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586DF" w14:textId="77777777" w:rsidR="00931DAB" w:rsidRDefault="006863B0">
      <w:pPr>
        <w:spacing w:after="0"/>
        <w:ind w:left="-1440" w:right="10466"/>
      </w:pPr>
      <w:r>
        <w:rPr>
          <w:noProof/>
        </w:rPr>
        <w:drawing>
          <wp:anchor distT="0" distB="0" distL="114300" distR="114300" simplePos="0" relativeHeight="251658240" behindDoc="0" locked="0" layoutInCell="1" allowOverlap="0" wp14:anchorId="34BE235D" wp14:editId="7D5F898A">
            <wp:simplePos x="0" y="0"/>
            <wp:positionH relativeFrom="page">
              <wp:posOffset>0</wp:posOffset>
            </wp:positionH>
            <wp:positionV relativeFrom="page">
              <wp:posOffset>0</wp:posOffset>
            </wp:positionV>
            <wp:extent cx="7543800" cy="10664952"/>
            <wp:effectExtent l="0" t="0" r="0" b="0"/>
            <wp:wrapTopAndBottom/>
            <wp:docPr id="256126" name="Picture 256126"/>
            <wp:cNvGraphicFramePr/>
            <a:graphic xmlns:a="http://schemas.openxmlformats.org/drawingml/2006/main">
              <a:graphicData uri="http://schemas.openxmlformats.org/drawingml/2006/picture">
                <pic:pic xmlns:pic="http://schemas.openxmlformats.org/drawingml/2006/picture">
                  <pic:nvPicPr>
                    <pic:cNvPr id="256126" name="Picture 256126"/>
                    <pic:cNvPicPr/>
                  </pic:nvPicPr>
                  <pic:blipFill>
                    <a:blip r:embed="rId7"/>
                    <a:stretch>
                      <a:fillRect/>
                    </a:stretch>
                  </pic:blipFill>
                  <pic:spPr>
                    <a:xfrm>
                      <a:off x="0" y="0"/>
                      <a:ext cx="7543800" cy="10664952"/>
                    </a:xfrm>
                    <a:prstGeom prst="rect">
                      <a:avLst/>
                    </a:prstGeom>
                  </pic:spPr>
                </pic:pic>
              </a:graphicData>
            </a:graphic>
          </wp:anchor>
        </w:drawing>
      </w:r>
      <w:r>
        <w:br w:type="page"/>
      </w:r>
    </w:p>
    <w:p w14:paraId="5A141025" w14:textId="77777777" w:rsidR="00931DAB" w:rsidRDefault="006863B0">
      <w:pPr>
        <w:spacing w:after="0"/>
        <w:ind w:left="-1440" w:right="10466"/>
      </w:pPr>
      <w:r>
        <w:rPr>
          <w:noProof/>
        </w:rPr>
        <w:lastRenderedPageBreak/>
        <w:drawing>
          <wp:anchor distT="0" distB="0" distL="114300" distR="114300" simplePos="0" relativeHeight="251659264" behindDoc="0" locked="0" layoutInCell="1" allowOverlap="0" wp14:anchorId="552C5C68" wp14:editId="21E1E391">
            <wp:simplePos x="0" y="0"/>
            <wp:positionH relativeFrom="page">
              <wp:posOffset>0</wp:posOffset>
            </wp:positionH>
            <wp:positionV relativeFrom="page">
              <wp:posOffset>5</wp:posOffset>
            </wp:positionV>
            <wp:extent cx="7537704" cy="10664952"/>
            <wp:effectExtent l="0" t="0" r="0" b="0"/>
            <wp:wrapTopAndBottom/>
            <wp:docPr id="256130" name="Picture 256130"/>
            <wp:cNvGraphicFramePr/>
            <a:graphic xmlns:a="http://schemas.openxmlformats.org/drawingml/2006/main">
              <a:graphicData uri="http://schemas.openxmlformats.org/drawingml/2006/picture">
                <pic:pic xmlns:pic="http://schemas.openxmlformats.org/drawingml/2006/picture">
                  <pic:nvPicPr>
                    <pic:cNvPr id="256130" name="Picture 256130"/>
                    <pic:cNvPicPr/>
                  </pic:nvPicPr>
                  <pic:blipFill>
                    <a:blip r:embed="rId8"/>
                    <a:stretch>
                      <a:fillRect/>
                    </a:stretch>
                  </pic:blipFill>
                  <pic:spPr>
                    <a:xfrm>
                      <a:off x="0" y="0"/>
                      <a:ext cx="7537704" cy="10664952"/>
                    </a:xfrm>
                    <a:prstGeom prst="rect">
                      <a:avLst/>
                    </a:prstGeom>
                  </pic:spPr>
                </pic:pic>
              </a:graphicData>
            </a:graphic>
          </wp:anchor>
        </w:drawing>
      </w:r>
    </w:p>
    <w:p w14:paraId="4EBC544D" w14:textId="77777777" w:rsidR="00931DAB" w:rsidRDefault="00931DAB">
      <w:pPr>
        <w:sectPr w:rsidR="00931DAB">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20" w:footer="720" w:gutter="0"/>
          <w:cols w:space="720"/>
        </w:sectPr>
      </w:pPr>
    </w:p>
    <w:p w14:paraId="29FAE74A" w14:textId="77777777" w:rsidR="00931DAB" w:rsidRDefault="006863B0">
      <w:pPr>
        <w:spacing w:after="0"/>
        <w:ind w:left="449" w:hanging="10"/>
      </w:pPr>
      <w:r>
        <w:rPr>
          <w:rFonts w:ascii="Corbel" w:eastAsia="Corbel" w:hAnsi="Corbel" w:cs="Corbel"/>
          <w:b/>
          <w:sz w:val="24"/>
        </w:rPr>
        <w:lastRenderedPageBreak/>
        <w:t>PRODUK DOMESTIK REGIONAL BRUTO</w:t>
      </w:r>
    </w:p>
    <w:p w14:paraId="1987C924" w14:textId="77777777" w:rsidR="00931DAB" w:rsidRDefault="006863B0">
      <w:pPr>
        <w:spacing w:after="0"/>
        <w:ind w:left="449" w:hanging="10"/>
      </w:pPr>
      <w:r>
        <w:rPr>
          <w:rFonts w:ascii="Corbel" w:eastAsia="Corbel" w:hAnsi="Corbel" w:cs="Corbel"/>
          <w:b/>
          <w:sz w:val="24"/>
        </w:rPr>
        <w:t>KABUPATEN MAROS</w:t>
      </w:r>
    </w:p>
    <w:p w14:paraId="093C39F5" w14:textId="77777777" w:rsidR="00931DAB" w:rsidRDefault="006863B0">
      <w:pPr>
        <w:spacing w:after="269"/>
        <w:ind w:left="449" w:hanging="10"/>
      </w:pPr>
      <w:r>
        <w:rPr>
          <w:rFonts w:ascii="Corbel" w:eastAsia="Corbel" w:hAnsi="Corbel" w:cs="Corbel"/>
          <w:b/>
          <w:sz w:val="24"/>
        </w:rPr>
        <w:t>MENURUT LAPANGAN USAHA 2014-2018</w:t>
      </w:r>
    </w:p>
    <w:p w14:paraId="6688113E" w14:textId="77777777" w:rsidR="00931DAB" w:rsidRDefault="006863B0">
      <w:pPr>
        <w:spacing w:after="0" w:line="265" w:lineRule="auto"/>
        <w:ind w:left="449" w:hanging="10"/>
      </w:pPr>
      <w:r>
        <w:rPr>
          <w:rFonts w:ascii="Corbel" w:eastAsia="Corbel" w:hAnsi="Corbel" w:cs="Corbel"/>
          <w:b/>
          <w:i/>
          <w:sz w:val="24"/>
        </w:rPr>
        <w:t>GROSS REGIONAL DOMESTIC PRODUCT OF</w:t>
      </w:r>
    </w:p>
    <w:p w14:paraId="0D0A5BEE" w14:textId="77777777" w:rsidR="00931DAB" w:rsidRDefault="006863B0">
      <w:pPr>
        <w:spacing w:after="0" w:line="265" w:lineRule="auto"/>
        <w:ind w:left="449" w:hanging="10"/>
      </w:pPr>
      <w:r>
        <w:rPr>
          <w:rFonts w:ascii="Corbel" w:eastAsia="Corbel" w:hAnsi="Corbel" w:cs="Corbel"/>
          <w:b/>
          <w:i/>
          <w:sz w:val="24"/>
        </w:rPr>
        <w:t>MAROS REGENCY</w:t>
      </w:r>
    </w:p>
    <w:p w14:paraId="61757C38" w14:textId="77777777" w:rsidR="00931DAB" w:rsidRDefault="006863B0">
      <w:pPr>
        <w:spacing w:after="441" w:line="265" w:lineRule="auto"/>
        <w:ind w:left="449" w:hanging="10"/>
      </w:pPr>
      <w:r>
        <w:rPr>
          <w:rFonts w:ascii="Corbel" w:eastAsia="Corbel" w:hAnsi="Corbel" w:cs="Corbel"/>
          <w:b/>
          <w:i/>
          <w:sz w:val="24"/>
        </w:rPr>
        <w:t>BY INDUSTRY 2014-2018</w:t>
      </w:r>
    </w:p>
    <w:p w14:paraId="732B6A79" w14:textId="77777777" w:rsidR="00931DAB" w:rsidRDefault="006863B0">
      <w:pPr>
        <w:spacing w:after="3" w:line="263" w:lineRule="auto"/>
        <w:ind w:left="449" w:hanging="10"/>
        <w:jc w:val="both"/>
      </w:pPr>
      <w:r>
        <w:rPr>
          <w:rFonts w:ascii="Corbel" w:eastAsia="Corbel" w:hAnsi="Corbel" w:cs="Corbel"/>
          <w:sz w:val="24"/>
        </w:rPr>
        <w:t>ISBN</w:t>
      </w:r>
      <w:r>
        <w:rPr>
          <w:rFonts w:ascii="Corbel" w:eastAsia="Corbel" w:hAnsi="Corbel" w:cs="Corbel"/>
          <w:i/>
          <w:sz w:val="24"/>
        </w:rPr>
        <w:t>/ ISBN</w:t>
      </w:r>
      <w:r>
        <w:rPr>
          <w:rFonts w:ascii="Corbel" w:eastAsia="Corbel" w:hAnsi="Corbel" w:cs="Corbel"/>
          <w:sz w:val="24"/>
        </w:rPr>
        <w:t xml:space="preserve">: </w:t>
      </w:r>
      <w:r>
        <w:rPr>
          <w:rFonts w:ascii="Corbel" w:eastAsia="Corbel" w:hAnsi="Corbel" w:cs="Corbel"/>
          <w:i/>
          <w:sz w:val="24"/>
        </w:rPr>
        <w:t>978-602-6426-80-2</w:t>
      </w:r>
    </w:p>
    <w:p w14:paraId="63A0A701" w14:textId="77777777" w:rsidR="00931DAB" w:rsidRDefault="006863B0">
      <w:pPr>
        <w:spacing w:after="284" w:line="263" w:lineRule="auto"/>
        <w:ind w:left="449" w:right="3563" w:hanging="10"/>
        <w:jc w:val="both"/>
      </w:pPr>
      <w:r>
        <w:rPr>
          <w:rFonts w:ascii="Corbel" w:eastAsia="Corbel" w:hAnsi="Corbel" w:cs="Corbel"/>
          <w:sz w:val="24"/>
        </w:rPr>
        <w:t xml:space="preserve">Nomor Publikasi/ </w:t>
      </w:r>
      <w:r>
        <w:rPr>
          <w:rFonts w:ascii="Corbel" w:eastAsia="Corbel" w:hAnsi="Corbel" w:cs="Corbel"/>
          <w:i/>
          <w:sz w:val="24"/>
        </w:rPr>
        <w:t xml:space="preserve">Publication Number: 7308.1901 </w:t>
      </w:r>
      <w:r>
        <w:rPr>
          <w:rFonts w:ascii="Corbel" w:eastAsia="Corbel" w:hAnsi="Corbel" w:cs="Corbel"/>
          <w:sz w:val="24"/>
        </w:rPr>
        <w:t xml:space="preserve">Katalog BPS/ </w:t>
      </w:r>
      <w:r>
        <w:rPr>
          <w:rFonts w:ascii="Corbel" w:eastAsia="Corbel" w:hAnsi="Corbel" w:cs="Corbel"/>
          <w:i/>
          <w:sz w:val="24"/>
        </w:rPr>
        <w:t xml:space="preserve">BPS Catalogue: </w:t>
      </w:r>
      <w:r>
        <w:rPr>
          <w:rFonts w:ascii="Corbel" w:eastAsia="Corbel" w:hAnsi="Corbel" w:cs="Corbel"/>
          <w:sz w:val="24"/>
        </w:rPr>
        <w:t>9302021.73</w:t>
      </w:r>
    </w:p>
    <w:p w14:paraId="2533C5BB" w14:textId="77777777" w:rsidR="00931DAB" w:rsidRDefault="006863B0">
      <w:pPr>
        <w:spacing w:after="261" w:line="271" w:lineRule="auto"/>
        <w:ind w:left="464" w:right="4260" w:hanging="10"/>
        <w:jc w:val="both"/>
      </w:pPr>
      <w:r>
        <w:rPr>
          <w:rFonts w:ascii="Corbel" w:eastAsia="Corbel" w:hAnsi="Corbel" w:cs="Corbel"/>
          <w:sz w:val="24"/>
        </w:rPr>
        <w:t xml:space="preserve">Ukuran Buku/ </w:t>
      </w:r>
      <w:r>
        <w:rPr>
          <w:rFonts w:ascii="Corbel" w:eastAsia="Corbel" w:hAnsi="Corbel" w:cs="Corbel"/>
          <w:i/>
          <w:sz w:val="24"/>
        </w:rPr>
        <w:t>Book Size</w:t>
      </w:r>
      <w:r>
        <w:rPr>
          <w:rFonts w:ascii="Corbel" w:eastAsia="Corbel" w:hAnsi="Corbel" w:cs="Corbel"/>
          <w:sz w:val="24"/>
        </w:rPr>
        <w:t xml:space="preserve">: 21 cm x 29,7 cm Jumlah halaman/ </w:t>
      </w:r>
      <w:r>
        <w:rPr>
          <w:rFonts w:ascii="Corbel" w:eastAsia="Corbel" w:hAnsi="Corbel" w:cs="Corbel"/>
          <w:i/>
          <w:sz w:val="24"/>
        </w:rPr>
        <w:t>Total pages</w:t>
      </w:r>
      <w:r>
        <w:rPr>
          <w:rFonts w:ascii="Corbel" w:eastAsia="Corbel" w:hAnsi="Corbel" w:cs="Corbel"/>
          <w:sz w:val="24"/>
        </w:rPr>
        <w:t>: xviii + 153 halaman</w:t>
      </w:r>
    </w:p>
    <w:p w14:paraId="4E354DC8" w14:textId="77777777" w:rsidR="00931DAB" w:rsidRDefault="006863B0">
      <w:pPr>
        <w:spacing w:after="9" w:line="271" w:lineRule="auto"/>
        <w:ind w:left="464" w:hanging="10"/>
        <w:jc w:val="both"/>
      </w:pPr>
      <w:r>
        <w:rPr>
          <w:rFonts w:ascii="Corbel" w:eastAsia="Corbel" w:hAnsi="Corbel" w:cs="Corbel"/>
          <w:sz w:val="24"/>
        </w:rPr>
        <w:t>Naskah/</w:t>
      </w:r>
      <w:r>
        <w:rPr>
          <w:rFonts w:ascii="Corbel" w:eastAsia="Corbel" w:hAnsi="Corbel" w:cs="Corbel"/>
          <w:i/>
          <w:sz w:val="24"/>
        </w:rPr>
        <w:t>Script</w:t>
      </w:r>
      <w:r>
        <w:rPr>
          <w:rFonts w:ascii="Corbel" w:eastAsia="Corbel" w:hAnsi="Corbel" w:cs="Corbel"/>
          <w:sz w:val="24"/>
        </w:rPr>
        <w:t>:</w:t>
      </w:r>
    </w:p>
    <w:p w14:paraId="6DF5C9FF" w14:textId="77777777" w:rsidR="00931DAB" w:rsidRDefault="006863B0">
      <w:pPr>
        <w:spacing w:after="270" w:line="263" w:lineRule="auto"/>
        <w:ind w:left="449" w:right="3946" w:hanging="10"/>
        <w:jc w:val="both"/>
      </w:pPr>
      <w:r>
        <w:rPr>
          <w:rFonts w:ascii="Corbel" w:eastAsia="Corbel" w:hAnsi="Corbel" w:cs="Corbel"/>
          <w:sz w:val="24"/>
        </w:rPr>
        <w:t xml:space="preserve">Seksi Neraca Wilayah dan Analisis Statistik/ </w:t>
      </w:r>
      <w:r>
        <w:rPr>
          <w:rFonts w:ascii="Corbel" w:eastAsia="Corbel" w:hAnsi="Corbel" w:cs="Corbel"/>
          <w:i/>
          <w:sz w:val="24"/>
        </w:rPr>
        <w:t>Regional Account and Statistical Analy</w:t>
      </w:r>
      <w:r>
        <w:rPr>
          <w:rFonts w:ascii="Corbel" w:eastAsia="Corbel" w:hAnsi="Corbel" w:cs="Corbel"/>
          <w:i/>
          <w:sz w:val="24"/>
        </w:rPr>
        <w:t>sis Division</w:t>
      </w:r>
    </w:p>
    <w:p w14:paraId="09531B66" w14:textId="77777777" w:rsidR="00931DAB" w:rsidRDefault="006863B0">
      <w:pPr>
        <w:spacing w:after="9" w:line="271" w:lineRule="auto"/>
        <w:ind w:left="464" w:hanging="10"/>
        <w:jc w:val="both"/>
      </w:pPr>
      <w:r>
        <w:rPr>
          <w:rFonts w:ascii="Corbel" w:eastAsia="Corbel" w:hAnsi="Corbel" w:cs="Corbel"/>
          <w:sz w:val="24"/>
        </w:rPr>
        <w:t>Gambar Kulit/</w:t>
      </w:r>
      <w:r>
        <w:rPr>
          <w:rFonts w:ascii="Corbel" w:eastAsia="Corbel" w:hAnsi="Corbel" w:cs="Corbel"/>
          <w:i/>
          <w:sz w:val="24"/>
        </w:rPr>
        <w:t>Cover</w:t>
      </w:r>
      <w:r>
        <w:rPr>
          <w:rFonts w:ascii="Corbel" w:eastAsia="Corbel" w:hAnsi="Corbel" w:cs="Corbel"/>
          <w:sz w:val="24"/>
        </w:rPr>
        <w:t>:</w:t>
      </w:r>
    </w:p>
    <w:p w14:paraId="544ED0ED" w14:textId="77777777" w:rsidR="00931DAB" w:rsidRDefault="006863B0">
      <w:pPr>
        <w:spacing w:after="267" w:line="263" w:lineRule="auto"/>
        <w:ind w:left="449" w:right="3946" w:hanging="10"/>
        <w:jc w:val="both"/>
      </w:pPr>
      <w:r>
        <w:rPr>
          <w:rFonts w:ascii="Corbel" w:eastAsia="Corbel" w:hAnsi="Corbel" w:cs="Corbel"/>
          <w:sz w:val="24"/>
        </w:rPr>
        <w:t xml:space="preserve">Seksi Neraca Wilayah dan Analisis Statistik/ </w:t>
      </w:r>
      <w:r>
        <w:rPr>
          <w:rFonts w:ascii="Corbel" w:eastAsia="Corbel" w:hAnsi="Corbel" w:cs="Corbel"/>
          <w:i/>
          <w:sz w:val="24"/>
        </w:rPr>
        <w:t>Regional Account and Statistical Analysis Division</w:t>
      </w:r>
    </w:p>
    <w:p w14:paraId="6EB1E8C4" w14:textId="77777777" w:rsidR="00931DAB" w:rsidRDefault="006863B0">
      <w:pPr>
        <w:spacing w:after="9" w:line="271" w:lineRule="auto"/>
        <w:ind w:left="464" w:hanging="10"/>
        <w:jc w:val="both"/>
      </w:pPr>
      <w:r>
        <w:rPr>
          <w:rFonts w:ascii="Corbel" w:eastAsia="Corbel" w:hAnsi="Corbel" w:cs="Corbel"/>
          <w:sz w:val="24"/>
        </w:rPr>
        <w:t>Diterbitkan Oleh</w:t>
      </w:r>
      <w:r>
        <w:rPr>
          <w:rFonts w:ascii="Corbel" w:eastAsia="Corbel" w:hAnsi="Corbel" w:cs="Corbel"/>
          <w:i/>
          <w:sz w:val="24"/>
        </w:rPr>
        <w:t>/Published By</w:t>
      </w:r>
      <w:r>
        <w:rPr>
          <w:rFonts w:ascii="Corbel" w:eastAsia="Corbel" w:hAnsi="Corbel" w:cs="Corbel"/>
          <w:sz w:val="24"/>
        </w:rPr>
        <w:t>:</w:t>
      </w:r>
    </w:p>
    <w:p w14:paraId="3A3B8AC9" w14:textId="77777777" w:rsidR="00931DAB" w:rsidRDefault="006863B0">
      <w:pPr>
        <w:spacing w:after="1019" w:line="367" w:lineRule="auto"/>
        <w:ind w:left="454" w:right="4475"/>
      </w:pPr>
      <w:r>
        <w:rPr>
          <w:rFonts w:ascii="Corbel" w:eastAsia="Corbel" w:hAnsi="Corbel" w:cs="Corbel"/>
          <w:sz w:val="24"/>
        </w:rPr>
        <w:t xml:space="preserve">©Badan Pusat Statistik KABUPATEN MAROS/ </w:t>
      </w:r>
      <w:r>
        <w:rPr>
          <w:rFonts w:ascii="Corbel" w:eastAsia="Corbel" w:hAnsi="Corbel" w:cs="Corbel"/>
          <w:i/>
          <w:sz w:val="24"/>
        </w:rPr>
        <w:t xml:space="preserve">BPS-Statistics of Maros Regency </w:t>
      </w:r>
      <w:r>
        <w:rPr>
          <w:rFonts w:ascii="Corbel" w:eastAsia="Corbel" w:hAnsi="Corbel" w:cs="Corbel"/>
          <w:sz w:val="24"/>
        </w:rPr>
        <w:t>Dicetak Oleh/</w:t>
      </w:r>
      <w:r>
        <w:rPr>
          <w:rFonts w:ascii="Corbel" w:eastAsia="Corbel" w:hAnsi="Corbel" w:cs="Corbel"/>
          <w:i/>
          <w:sz w:val="24"/>
        </w:rPr>
        <w:t>PrintedBy</w:t>
      </w:r>
      <w:r>
        <w:rPr>
          <w:rFonts w:ascii="Corbel" w:eastAsia="Corbel" w:hAnsi="Corbel" w:cs="Corbel"/>
          <w:sz w:val="24"/>
        </w:rPr>
        <w:t>:</w:t>
      </w:r>
    </w:p>
    <w:p w14:paraId="194803EF" w14:textId="77777777" w:rsidR="00931DAB" w:rsidRDefault="006863B0">
      <w:pPr>
        <w:spacing w:after="260" w:line="271" w:lineRule="auto"/>
        <w:ind w:left="464" w:hanging="10"/>
        <w:jc w:val="both"/>
      </w:pPr>
      <w:r>
        <w:rPr>
          <w:rFonts w:ascii="Corbel" w:eastAsia="Corbel" w:hAnsi="Corbel" w:cs="Corbel"/>
          <w:sz w:val="24"/>
        </w:rPr>
        <w:t>Dilarang mengumumkan, mendistribusikan, mengomunikasikan, dan/atau menggandakan sebagian atau seluruh isi buku ini untuk tujuan komersial tanpa izin tertulis dari Badan Pusat Statistik</w:t>
      </w:r>
    </w:p>
    <w:p w14:paraId="7ACBA32A" w14:textId="77777777" w:rsidR="00931DAB" w:rsidRDefault="006863B0">
      <w:pPr>
        <w:spacing w:after="3" w:line="263" w:lineRule="auto"/>
        <w:ind w:left="449" w:hanging="10"/>
        <w:jc w:val="both"/>
      </w:pPr>
      <w:r>
        <w:rPr>
          <w:rFonts w:ascii="Corbel" w:eastAsia="Corbel" w:hAnsi="Corbel" w:cs="Corbel"/>
          <w:i/>
          <w:sz w:val="24"/>
        </w:rPr>
        <w:t>Prohibited announce, distribute, communicate, and/or copy part or all o</w:t>
      </w:r>
      <w:r>
        <w:rPr>
          <w:rFonts w:ascii="Corbel" w:eastAsia="Corbel" w:hAnsi="Corbel" w:cs="Corbel"/>
          <w:i/>
          <w:sz w:val="24"/>
        </w:rPr>
        <w:t>f the contents of this book for commercial purposes without the written permission of the Central Bureauof</w:t>
      </w:r>
    </w:p>
    <w:p w14:paraId="713F7D10" w14:textId="77777777" w:rsidR="00931DAB" w:rsidRDefault="006863B0">
      <w:pPr>
        <w:spacing w:after="3" w:line="263" w:lineRule="auto"/>
        <w:ind w:left="449" w:hanging="10"/>
        <w:jc w:val="both"/>
      </w:pPr>
      <w:r>
        <w:rPr>
          <w:rFonts w:ascii="Corbel" w:eastAsia="Corbel" w:hAnsi="Corbel" w:cs="Corbel"/>
          <w:i/>
          <w:sz w:val="24"/>
        </w:rPr>
        <w:t>Statistics.</w:t>
      </w:r>
    </w:p>
    <w:p w14:paraId="2BADC3ED" w14:textId="77777777" w:rsidR="00931DAB" w:rsidRDefault="006863B0">
      <w:pPr>
        <w:spacing w:after="813"/>
        <w:ind w:right="2974"/>
        <w:jc w:val="right"/>
      </w:pPr>
      <w:r>
        <w:rPr>
          <w:rFonts w:ascii="Corbel" w:eastAsia="Corbel" w:hAnsi="Corbel" w:cs="Corbel"/>
          <w:b/>
          <w:sz w:val="28"/>
          <w:u w:val="single" w:color="000000"/>
        </w:rPr>
        <w:t xml:space="preserve">TIM PENYUSUN / </w:t>
      </w:r>
      <w:r>
        <w:rPr>
          <w:rFonts w:ascii="Corbel" w:eastAsia="Corbel" w:hAnsi="Corbel" w:cs="Corbel"/>
          <w:b/>
          <w:i/>
          <w:sz w:val="28"/>
          <w:u w:val="single" w:color="000000"/>
        </w:rPr>
        <w:t>DRAFTING TEAM</w:t>
      </w:r>
    </w:p>
    <w:p w14:paraId="44423157" w14:textId="77777777" w:rsidR="00931DAB" w:rsidRDefault="006863B0">
      <w:pPr>
        <w:spacing w:after="346" w:line="267" w:lineRule="auto"/>
        <w:ind w:left="1592" w:right="2266" w:hanging="10"/>
        <w:jc w:val="center"/>
      </w:pPr>
      <w:r>
        <w:rPr>
          <w:rFonts w:ascii="Corbel" w:eastAsia="Corbel" w:hAnsi="Corbel" w:cs="Corbel"/>
          <w:b/>
          <w:sz w:val="24"/>
        </w:rPr>
        <w:t>Penanggungjawab Umum/</w:t>
      </w:r>
      <w:r>
        <w:rPr>
          <w:rFonts w:ascii="Corbel" w:eastAsia="Corbel" w:hAnsi="Corbel" w:cs="Corbel"/>
          <w:b/>
          <w:i/>
          <w:sz w:val="24"/>
        </w:rPr>
        <w:t>General in Charge</w:t>
      </w:r>
      <w:r>
        <w:rPr>
          <w:rFonts w:ascii="Corbel" w:eastAsia="Corbel" w:hAnsi="Corbel" w:cs="Corbel"/>
          <w:b/>
          <w:sz w:val="24"/>
        </w:rPr>
        <w:t xml:space="preserve">: </w:t>
      </w:r>
      <w:r>
        <w:rPr>
          <w:rFonts w:ascii="Corbel" w:eastAsia="Corbel" w:hAnsi="Corbel" w:cs="Corbel"/>
          <w:sz w:val="24"/>
        </w:rPr>
        <w:t>Marwanto</w:t>
      </w:r>
    </w:p>
    <w:p w14:paraId="3A6BB311" w14:textId="77777777" w:rsidR="00931DAB" w:rsidRDefault="006863B0">
      <w:pPr>
        <w:spacing w:after="346" w:line="267" w:lineRule="auto"/>
        <w:ind w:left="3122" w:right="3798" w:hanging="10"/>
        <w:jc w:val="center"/>
      </w:pPr>
      <w:r>
        <w:rPr>
          <w:rFonts w:ascii="Corbel" w:eastAsia="Corbel" w:hAnsi="Corbel" w:cs="Corbel"/>
          <w:b/>
          <w:sz w:val="24"/>
        </w:rPr>
        <w:lastRenderedPageBreak/>
        <w:t>Penyunting/</w:t>
      </w:r>
      <w:r>
        <w:rPr>
          <w:rFonts w:ascii="Corbel" w:eastAsia="Corbel" w:hAnsi="Corbel" w:cs="Corbel"/>
          <w:b/>
          <w:i/>
          <w:sz w:val="24"/>
        </w:rPr>
        <w:t>Editor</w:t>
      </w:r>
      <w:r>
        <w:rPr>
          <w:rFonts w:ascii="Corbel" w:eastAsia="Corbel" w:hAnsi="Corbel" w:cs="Corbel"/>
          <w:b/>
          <w:sz w:val="24"/>
        </w:rPr>
        <w:t xml:space="preserve">: </w:t>
      </w:r>
      <w:r>
        <w:rPr>
          <w:rFonts w:ascii="Corbel" w:eastAsia="Corbel" w:hAnsi="Corbel" w:cs="Corbel"/>
          <w:sz w:val="24"/>
        </w:rPr>
        <w:t>Fakiha R.</w:t>
      </w:r>
    </w:p>
    <w:p w14:paraId="50C1728F" w14:textId="77777777" w:rsidR="00931DAB" w:rsidRDefault="006863B0">
      <w:pPr>
        <w:spacing w:after="12" w:line="267" w:lineRule="auto"/>
        <w:ind w:left="1592" w:right="2270" w:hanging="10"/>
        <w:jc w:val="center"/>
      </w:pPr>
      <w:r>
        <w:rPr>
          <w:rFonts w:ascii="Corbel" w:eastAsia="Corbel" w:hAnsi="Corbel" w:cs="Corbel"/>
          <w:b/>
          <w:sz w:val="24"/>
        </w:rPr>
        <w:t>Penulis/</w:t>
      </w:r>
      <w:r>
        <w:rPr>
          <w:rFonts w:ascii="Corbel" w:eastAsia="Corbel" w:hAnsi="Corbel" w:cs="Corbel"/>
          <w:b/>
          <w:i/>
          <w:sz w:val="24"/>
        </w:rPr>
        <w:t>Writer</w:t>
      </w:r>
      <w:r>
        <w:rPr>
          <w:rFonts w:ascii="Corbel" w:eastAsia="Corbel" w:hAnsi="Corbel" w:cs="Corbel"/>
          <w:b/>
          <w:sz w:val="24"/>
        </w:rPr>
        <w:t>:</w:t>
      </w:r>
    </w:p>
    <w:p w14:paraId="2854BA8E" w14:textId="77777777" w:rsidR="00931DAB" w:rsidRDefault="006863B0">
      <w:pPr>
        <w:spacing w:after="346" w:line="271" w:lineRule="auto"/>
        <w:ind w:left="3336" w:hanging="10"/>
        <w:jc w:val="both"/>
      </w:pPr>
      <w:r>
        <w:rPr>
          <w:rFonts w:ascii="Corbel" w:eastAsia="Corbel" w:hAnsi="Corbel" w:cs="Corbel"/>
          <w:sz w:val="24"/>
        </w:rPr>
        <w:t>Wahyu Kiswatiningsih</w:t>
      </w:r>
    </w:p>
    <w:p w14:paraId="5585B4EC" w14:textId="77777777" w:rsidR="00931DAB" w:rsidRDefault="006863B0">
      <w:pPr>
        <w:spacing w:after="0"/>
        <w:ind w:left="2823" w:hanging="10"/>
      </w:pPr>
      <w:r>
        <w:rPr>
          <w:rFonts w:ascii="Corbel" w:eastAsia="Corbel" w:hAnsi="Corbel" w:cs="Corbel"/>
          <w:b/>
          <w:sz w:val="24"/>
        </w:rPr>
        <w:t>Pengolah Data/</w:t>
      </w:r>
      <w:r>
        <w:rPr>
          <w:rFonts w:ascii="Corbel" w:eastAsia="Corbel" w:hAnsi="Corbel" w:cs="Corbel"/>
          <w:b/>
          <w:i/>
          <w:sz w:val="24"/>
        </w:rPr>
        <w:t>Data Processor</w:t>
      </w:r>
      <w:r>
        <w:rPr>
          <w:rFonts w:ascii="Corbel" w:eastAsia="Corbel" w:hAnsi="Corbel" w:cs="Corbel"/>
          <w:b/>
          <w:sz w:val="24"/>
        </w:rPr>
        <w:t>:</w:t>
      </w:r>
    </w:p>
    <w:p w14:paraId="057AABB0" w14:textId="77777777" w:rsidR="00931DAB" w:rsidRDefault="006863B0">
      <w:pPr>
        <w:spacing w:after="8518" w:line="271" w:lineRule="auto"/>
        <w:ind w:left="3336" w:hanging="10"/>
        <w:jc w:val="both"/>
      </w:pPr>
      <w:r>
        <w:rPr>
          <w:rFonts w:ascii="Corbel" w:eastAsia="Corbel" w:hAnsi="Corbel" w:cs="Corbel"/>
          <w:sz w:val="24"/>
        </w:rPr>
        <w:t>Wahyu Kiswatiningsih</w:t>
      </w:r>
    </w:p>
    <w:p w14:paraId="4E192C45" w14:textId="77777777" w:rsidR="00931DAB" w:rsidRDefault="006863B0">
      <w:pPr>
        <w:spacing w:after="80"/>
        <w:ind w:left="-5" w:hanging="10"/>
      </w:pPr>
      <w:r>
        <w:rPr>
          <w:rFonts w:ascii="Corbel" w:eastAsia="Corbel" w:hAnsi="Corbel" w:cs="Corbel"/>
          <w:color w:val="FFFFFF"/>
          <w:sz w:val="18"/>
        </w:rPr>
        <w:t>iv</w:t>
      </w:r>
    </w:p>
    <w:p w14:paraId="36C428C9" w14:textId="77777777" w:rsidR="00931DAB" w:rsidRDefault="006863B0">
      <w:pPr>
        <w:spacing w:after="80"/>
        <w:ind w:left="9303" w:hanging="10"/>
      </w:pPr>
      <w:r>
        <w:rPr>
          <w:rFonts w:ascii="Corbel" w:eastAsia="Corbel" w:hAnsi="Corbel" w:cs="Corbel"/>
          <w:color w:val="FFFFFF"/>
          <w:sz w:val="18"/>
        </w:rPr>
        <w:t>v</w:t>
      </w:r>
    </w:p>
    <w:p w14:paraId="1E5D7912" w14:textId="77777777" w:rsidR="00931DAB" w:rsidRDefault="00931DAB">
      <w:pPr>
        <w:sectPr w:rsidR="00931DAB">
          <w:headerReference w:type="even" r:id="rId15"/>
          <w:headerReference w:type="default" r:id="rId16"/>
          <w:footerReference w:type="even" r:id="rId17"/>
          <w:footerReference w:type="default" r:id="rId18"/>
          <w:headerReference w:type="first" r:id="rId19"/>
          <w:footerReference w:type="first" r:id="rId20"/>
          <w:pgSz w:w="11906" w:h="16838"/>
          <w:pgMar w:top="1468" w:right="1132" w:bottom="916" w:left="1248" w:header="720" w:footer="720" w:gutter="0"/>
          <w:cols w:space="720"/>
        </w:sectPr>
      </w:pPr>
    </w:p>
    <w:p w14:paraId="02FA570C" w14:textId="77777777" w:rsidR="00931DAB" w:rsidRDefault="006863B0">
      <w:pPr>
        <w:pStyle w:val="Heading1"/>
        <w:spacing w:after="881"/>
        <w:ind w:left="578" w:right="2"/>
      </w:pPr>
      <w:r>
        <w:lastRenderedPageBreak/>
        <w:t>KATA PENGANTAR</w:t>
      </w:r>
    </w:p>
    <w:p w14:paraId="58EA20FA" w14:textId="77777777" w:rsidR="00931DAB" w:rsidRDefault="006863B0">
      <w:pPr>
        <w:spacing w:after="173" w:line="366" w:lineRule="auto"/>
        <w:ind w:left="569" w:firstLine="720"/>
        <w:jc w:val="both"/>
      </w:pPr>
      <w:r>
        <w:rPr>
          <w:rFonts w:ascii="Corbel" w:eastAsia="Corbel" w:hAnsi="Corbel" w:cs="Corbel"/>
          <w:sz w:val="24"/>
        </w:rPr>
        <w:t>Untuk keperluan perencanaan, evaluasi dan penentuan kebijakan pembangunan suatu daerah, dibutuhkan berbagai data statistik. Salah satu diantaranya adalah data Produk Domestik Regional Bruto (PDRB).</w:t>
      </w:r>
    </w:p>
    <w:p w14:paraId="29000AD0" w14:textId="77777777" w:rsidR="00931DAB" w:rsidRDefault="006863B0">
      <w:pPr>
        <w:spacing w:after="148" w:line="372" w:lineRule="auto"/>
        <w:ind w:left="569" w:firstLine="720"/>
        <w:jc w:val="both"/>
      </w:pPr>
      <w:r>
        <w:rPr>
          <w:rFonts w:ascii="Corbel" w:eastAsia="Corbel" w:hAnsi="Corbel" w:cs="Corbel"/>
          <w:sz w:val="24"/>
        </w:rPr>
        <w:t>Dalam rangka memenuhi kebutuhan data tersebut, BPS Kabupat</w:t>
      </w:r>
      <w:r>
        <w:rPr>
          <w:rFonts w:ascii="Corbel" w:eastAsia="Corbel" w:hAnsi="Corbel" w:cs="Corbel"/>
          <w:sz w:val="24"/>
        </w:rPr>
        <w:t xml:space="preserve">en Maros telah </w:t>
      </w:r>
      <w:bookmarkStart w:id="0" w:name="_GoBack"/>
      <w:bookmarkEnd w:id="0"/>
      <w:r>
        <w:rPr>
          <w:rFonts w:ascii="Corbel" w:eastAsia="Corbel" w:hAnsi="Corbel" w:cs="Corbel"/>
          <w:sz w:val="24"/>
        </w:rPr>
        <w:t>menghitung PDRB tahun 2018 dengan angka konstannya menggunakan tahun dasar 2010.</w:t>
      </w:r>
    </w:p>
    <w:p w14:paraId="01AB9EF0" w14:textId="77777777" w:rsidR="00931DAB" w:rsidRDefault="006863B0">
      <w:pPr>
        <w:spacing w:after="164" w:line="373" w:lineRule="auto"/>
        <w:ind w:left="569" w:firstLine="720"/>
        <w:jc w:val="both"/>
      </w:pPr>
      <w:r>
        <w:rPr>
          <w:rFonts w:ascii="Corbel" w:eastAsia="Corbel" w:hAnsi="Corbel" w:cs="Corbel"/>
          <w:sz w:val="24"/>
        </w:rPr>
        <w:t xml:space="preserve">Diharapkan, publikasi ini akan banyak </w:t>
      </w:r>
      <w:r>
        <w:rPr>
          <w:rFonts w:ascii="Corbel" w:eastAsia="Corbel" w:hAnsi="Corbel" w:cs="Corbel"/>
          <w:sz w:val="24"/>
        </w:rPr>
        <w:t>membantu berbagai pihak terutama Pemerintah Daerah Kabupaten Maros, dan instansi lainnya maupun kalangan swasta, untuk per</w:t>
      </w:r>
      <w:r>
        <w:rPr>
          <w:rFonts w:ascii="Corbel" w:eastAsia="Corbel" w:hAnsi="Corbel" w:cs="Corbel"/>
          <w:sz w:val="24"/>
        </w:rPr>
        <w:t>encanaan dan evaluasi pembangunan daerah Kabupaten Maros</w:t>
      </w:r>
      <w:r>
        <w:rPr>
          <w:rFonts w:ascii="Corbel" w:eastAsia="Corbel" w:hAnsi="Corbel" w:cs="Corbel"/>
          <w:sz w:val="24"/>
        </w:rPr>
        <w:t>.</w:t>
      </w:r>
    </w:p>
    <w:p w14:paraId="2FFD1AB4" w14:textId="77777777" w:rsidR="00931DAB" w:rsidRDefault="006863B0">
      <w:pPr>
        <w:spacing w:after="1044" w:line="372" w:lineRule="auto"/>
        <w:ind w:left="569" w:firstLine="720"/>
        <w:jc w:val="both"/>
      </w:pPr>
      <w:r>
        <w:rPr>
          <w:rFonts w:ascii="Corbel" w:eastAsia="Corbel" w:hAnsi="Corbel" w:cs="Corbel"/>
          <w:sz w:val="24"/>
        </w:rPr>
        <w:t>Akhirnya kepada semua pihak yang telah membantu, kami ucapkan terima kasih banyak, semoga publikasi ini bermanfaat.</w:t>
      </w:r>
    </w:p>
    <w:p w14:paraId="1BF64A1B" w14:textId="77777777" w:rsidR="00931DAB" w:rsidRDefault="006863B0">
      <w:pPr>
        <w:spacing w:after="123"/>
        <w:ind w:left="10" w:right="808" w:hanging="10"/>
        <w:jc w:val="right"/>
      </w:pPr>
      <w:r>
        <w:rPr>
          <w:rFonts w:ascii="Corbel" w:eastAsia="Corbel" w:hAnsi="Corbel" w:cs="Corbel"/>
          <w:sz w:val="24"/>
        </w:rPr>
        <w:t>Maros, Agustus 2019</w:t>
      </w:r>
    </w:p>
    <w:p w14:paraId="5285A8B4" w14:textId="77777777" w:rsidR="00931DAB" w:rsidRDefault="006863B0">
      <w:pPr>
        <w:spacing w:after="0"/>
        <w:ind w:left="10" w:right="508" w:hanging="10"/>
        <w:jc w:val="right"/>
      </w:pPr>
      <w:r>
        <w:rPr>
          <w:rFonts w:ascii="Corbel" w:eastAsia="Corbel" w:hAnsi="Corbel" w:cs="Corbel"/>
          <w:sz w:val="24"/>
        </w:rPr>
        <w:t>BADAN PUSAT STATISTIK</w:t>
      </w:r>
    </w:p>
    <w:p w14:paraId="6CA5D263" w14:textId="77777777" w:rsidR="00931DAB" w:rsidRDefault="006863B0">
      <w:pPr>
        <w:spacing w:after="0"/>
        <w:ind w:left="10" w:right="752" w:hanging="10"/>
        <w:jc w:val="right"/>
      </w:pPr>
      <w:r>
        <w:rPr>
          <w:rFonts w:ascii="Corbel" w:eastAsia="Corbel" w:hAnsi="Corbel" w:cs="Corbel"/>
          <w:sz w:val="24"/>
        </w:rPr>
        <w:t>KABUPATEN MAROS</w:t>
      </w:r>
    </w:p>
    <w:p w14:paraId="3085075E" w14:textId="77777777" w:rsidR="00931DAB" w:rsidRDefault="006863B0">
      <w:pPr>
        <w:spacing w:after="9" w:line="271" w:lineRule="auto"/>
        <w:ind w:left="7361" w:hanging="10"/>
        <w:jc w:val="both"/>
      </w:pPr>
      <w:r>
        <w:rPr>
          <w:rFonts w:ascii="Corbel" w:eastAsia="Corbel" w:hAnsi="Corbel" w:cs="Corbel"/>
          <w:sz w:val="24"/>
        </w:rPr>
        <w:t>KEPALA,</w:t>
      </w:r>
    </w:p>
    <w:p w14:paraId="7A786E19" w14:textId="77777777" w:rsidR="00931DAB" w:rsidRDefault="006863B0">
      <w:pPr>
        <w:spacing w:after="0"/>
        <w:ind w:left="6490"/>
      </w:pPr>
      <w:r>
        <w:rPr>
          <w:noProof/>
        </w:rPr>
        <mc:AlternateContent>
          <mc:Choice Requires="wpg">
            <w:drawing>
              <wp:inline distT="0" distB="0" distL="0" distR="0" wp14:anchorId="71E3E6B9" wp14:editId="4F173820">
                <wp:extent cx="1648968" cy="959590"/>
                <wp:effectExtent l="0" t="0" r="0" b="0"/>
                <wp:docPr id="195586" name="Group 195586"/>
                <wp:cNvGraphicFramePr/>
                <a:graphic xmlns:a="http://schemas.openxmlformats.org/drawingml/2006/main">
                  <a:graphicData uri="http://schemas.microsoft.com/office/word/2010/wordprocessingGroup">
                    <wpg:wgp>
                      <wpg:cNvGrpSpPr/>
                      <wpg:grpSpPr>
                        <a:xfrm>
                          <a:off x="0" y="0"/>
                          <a:ext cx="1648968" cy="959590"/>
                          <a:chOff x="0" y="0"/>
                          <a:chExt cx="1648968" cy="959590"/>
                        </a:xfrm>
                      </wpg:grpSpPr>
                      <wps:wsp>
                        <wps:cNvPr id="304" name="Rectangle 304"/>
                        <wps:cNvSpPr/>
                        <wps:spPr>
                          <a:xfrm>
                            <a:off x="510566" y="807190"/>
                            <a:ext cx="863096" cy="202692"/>
                          </a:xfrm>
                          <a:prstGeom prst="rect">
                            <a:avLst/>
                          </a:prstGeom>
                          <a:ln>
                            <a:noFill/>
                          </a:ln>
                        </wps:spPr>
                        <wps:txbx>
                          <w:txbxContent>
                            <w:p w14:paraId="1EFEF8DE" w14:textId="77777777" w:rsidR="00931DAB" w:rsidRDefault="006863B0">
                              <w:r>
                                <w:rPr>
                                  <w:rFonts w:ascii="Corbel" w:eastAsia="Corbel" w:hAnsi="Corbel" w:cs="Corbel"/>
                                  <w:sz w:val="24"/>
                                </w:rPr>
                                <w:t>Marwanto</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21"/>
                          <a:stretch>
                            <a:fillRect/>
                          </a:stretch>
                        </pic:blipFill>
                        <pic:spPr>
                          <a:xfrm>
                            <a:off x="0" y="0"/>
                            <a:ext cx="1648968" cy="890016"/>
                          </a:xfrm>
                          <a:prstGeom prst="rect">
                            <a:avLst/>
                          </a:prstGeom>
                        </pic:spPr>
                      </pic:pic>
                    </wpg:wgp>
                  </a:graphicData>
                </a:graphic>
              </wp:inline>
            </w:drawing>
          </mc:Choice>
          <mc:Fallback>
            <w:pict>
              <v:group w14:anchorId="71E3E6B9" id="Group 195586" o:spid="_x0000_s1026" style="width:129.85pt;height:75.55pt;mso-position-horizontal-relative:char;mso-position-vertical-relative:line" coordsize="16489,95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">
                <v:rect id="Rectangle 304" o:spid="_x0000_s1027" style="position:absolute;left:5105;top:8071;width:8631;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EFEF8DE" w14:textId="77777777" w:rsidR="00931DAB" w:rsidRDefault="006863B0">
                        <w:r>
                          <w:rPr>
                            <w:rFonts w:ascii="Corbel" w:eastAsia="Corbel" w:hAnsi="Corbel" w:cs="Corbel"/>
                            <w:sz w:val="24"/>
                          </w:rPr>
                          <w:t>Marwanto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28" type="#_x0000_t75" style="position:absolute;width:16489;height:8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">
                  <v:imagedata r:id="rId22" o:title=""/>
                </v:shape>
                <w10:anchorlock/>
              </v:group>
            </w:pict>
          </mc:Fallback>
        </mc:AlternateContent>
      </w:r>
    </w:p>
    <w:p w14:paraId="7924A3D3" w14:textId="77777777" w:rsidR="00931DAB" w:rsidRDefault="006863B0">
      <w:pPr>
        <w:pStyle w:val="Heading2"/>
        <w:spacing w:after="763"/>
        <w:ind w:left="731" w:right="1294"/>
      </w:pPr>
      <w:r>
        <w:t>PREFACE</w:t>
      </w:r>
    </w:p>
    <w:p w14:paraId="0DADC17A" w14:textId="77777777" w:rsidR="00931DAB" w:rsidRDefault="006863B0">
      <w:pPr>
        <w:spacing w:after="140"/>
        <w:ind w:left="10" w:right="569" w:hanging="10"/>
        <w:jc w:val="right"/>
      </w:pPr>
      <w:r>
        <w:rPr>
          <w:rFonts w:ascii="Corbel" w:eastAsia="Corbel" w:hAnsi="Corbel" w:cs="Corbel"/>
          <w:i/>
          <w:sz w:val="24"/>
        </w:rPr>
        <w:t>Statistical data are needed for the purposes of planning, evaluation and policy</w:t>
      </w:r>
    </w:p>
    <w:p w14:paraId="5DE4277B" w14:textId="77777777" w:rsidR="00931DAB" w:rsidRDefault="006863B0">
      <w:pPr>
        <w:spacing w:after="576" w:line="263" w:lineRule="auto"/>
        <w:ind w:left="10" w:hanging="10"/>
        <w:jc w:val="both"/>
      </w:pPr>
      <w:r>
        <w:rPr>
          <w:rFonts w:ascii="Corbel" w:eastAsia="Corbel" w:hAnsi="Corbel" w:cs="Corbel"/>
          <w:i/>
          <w:sz w:val="24"/>
        </w:rPr>
        <w:t>development of a region. One of them is Gross Domestic Regional Product (GDRP) data.</w:t>
      </w:r>
    </w:p>
    <w:p w14:paraId="14CB8270" w14:textId="77777777" w:rsidR="00931DAB" w:rsidRDefault="006863B0">
      <w:pPr>
        <w:spacing w:after="3" w:line="376" w:lineRule="auto"/>
        <w:ind w:firstLine="900"/>
        <w:jc w:val="both"/>
      </w:pPr>
      <w:r>
        <w:rPr>
          <w:rFonts w:ascii="Corbel" w:eastAsia="Corbel" w:hAnsi="Corbel" w:cs="Corbel"/>
          <w:i/>
          <w:sz w:val="24"/>
        </w:rPr>
        <w:t>In order to fulfill the data requirement, BPS-Statistics of Maros Regency has calculated GRDP in 2018 with base year 2010.</w:t>
      </w:r>
    </w:p>
    <w:p w14:paraId="5E57B39D" w14:textId="77777777" w:rsidR="00931DAB" w:rsidRDefault="006863B0">
      <w:pPr>
        <w:spacing w:after="422" w:line="374" w:lineRule="auto"/>
        <w:ind w:right="581" w:firstLine="900"/>
        <w:jc w:val="both"/>
      </w:pPr>
      <w:r>
        <w:rPr>
          <w:rFonts w:ascii="Corbel" w:eastAsia="Corbel" w:hAnsi="Corbel" w:cs="Corbel"/>
          <w:i/>
          <w:sz w:val="24"/>
        </w:rPr>
        <w:lastRenderedPageBreak/>
        <w:t>We hope that this publication will useful for many parties and society, especially the Government of Maros Regency, and other agencies as well as the private sector, for planning and evaluation of Maros Regency development.</w:t>
      </w:r>
    </w:p>
    <w:p w14:paraId="65927F53" w14:textId="77777777" w:rsidR="00931DAB" w:rsidRDefault="006863B0">
      <w:pPr>
        <w:spacing w:after="123"/>
        <w:ind w:left="10" w:right="569" w:hanging="10"/>
        <w:jc w:val="right"/>
      </w:pPr>
      <w:r>
        <w:rPr>
          <w:rFonts w:ascii="Corbel" w:eastAsia="Corbel" w:hAnsi="Corbel" w:cs="Corbel"/>
          <w:i/>
          <w:sz w:val="24"/>
        </w:rPr>
        <w:t>Finally to all those who have he</w:t>
      </w:r>
      <w:r>
        <w:rPr>
          <w:rFonts w:ascii="Corbel" w:eastAsia="Corbel" w:hAnsi="Corbel" w:cs="Corbel"/>
          <w:i/>
          <w:sz w:val="24"/>
        </w:rPr>
        <w:t>lped, we say many thanks, hopefully this publication</w:t>
      </w:r>
    </w:p>
    <w:p w14:paraId="402B8591" w14:textId="77777777" w:rsidR="00931DAB" w:rsidRDefault="006863B0">
      <w:pPr>
        <w:spacing w:after="1018" w:line="263" w:lineRule="auto"/>
        <w:ind w:left="10" w:hanging="10"/>
        <w:jc w:val="both"/>
      </w:pPr>
      <w:r>
        <w:rPr>
          <w:rFonts w:ascii="Corbel" w:eastAsia="Corbel" w:hAnsi="Corbel" w:cs="Corbel"/>
          <w:i/>
          <w:sz w:val="24"/>
        </w:rPr>
        <w:t>worthwhile.</w:t>
      </w:r>
    </w:p>
    <w:p w14:paraId="60AFF386" w14:textId="77777777" w:rsidR="00931DAB" w:rsidRDefault="006863B0">
      <w:pPr>
        <w:spacing w:after="123"/>
        <w:ind w:left="10" w:right="1407" w:hanging="10"/>
        <w:jc w:val="right"/>
      </w:pPr>
      <w:r>
        <w:rPr>
          <w:rFonts w:ascii="Corbel" w:eastAsia="Corbel" w:hAnsi="Corbel" w:cs="Corbel"/>
          <w:i/>
          <w:sz w:val="24"/>
        </w:rPr>
        <w:t>Makassar, June 2019</w:t>
      </w:r>
    </w:p>
    <w:p w14:paraId="591E5271" w14:textId="77777777" w:rsidR="00931DAB" w:rsidRDefault="006863B0">
      <w:pPr>
        <w:spacing w:after="0"/>
        <w:ind w:left="10" w:right="974" w:hanging="10"/>
        <w:jc w:val="right"/>
      </w:pPr>
      <w:r>
        <w:rPr>
          <w:rFonts w:ascii="Corbel" w:eastAsia="Corbel" w:hAnsi="Corbel" w:cs="Corbel"/>
          <w:i/>
          <w:sz w:val="24"/>
        </w:rPr>
        <w:t>BPS-STATISTICS INDONESIA</w:t>
      </w:r>
    </w:p>
    <w:p w14:paraId="7B4D8F11" w14:textId="77777777" w:rsidR="00931DAB" w:rsidRDefault="006863B0">
      <w:pPr>
        <w:spacing w:after="0"/>
        <w:ind w:left="10" w:right="1509" w:hanging="10"/>
        <w:jc w:val="right"/>
      </w:pPr>
      <w:r>
        <w:rPr>
          <w:rFonts w:ascii="Corbel" w:eastAsia="Corbel" w:hAnsi="Corbel" w:cs="Corbel"/>
          <w:i/>
          <w:sz w:val="24"/>
        </w:rPr>
        <w:t>MAROS REGENCY</w:t>
      </w:r>
    </w:p>
    <w:p w14:paraId="69766D18" w14:textId="77777777" w:rsidR="00931DAB" w:rsidRDefault="006863B0">
      <w:pPr>
        <w:spacing w:after="851" w:line="263" w:lineRule="auto"/>
        <w:ind w:left="6917" w:hanging="10"/>
        <w:jc w:val="both"/>
      </w:pPr>
      <w:r>
        <w:rPr>
          <w:rFonts w:ascii="Corbel" w:eastAsia="Corbel" w:hAnsi="Corbel" w:cs="Corbel"/>
          <w:i/>
          <w:sz w:val="24"/>
        </w:rPr>
        <w:t>CHIEF,</w:t>
      </w:r>
    </w:p>
    <w:p w14:paraId="7F441D89" w14:textId="77777777" w:rsidR="00931DAB" w:rsidRDefault="006863B0">
      <w:pPr>
        <w:spacing w:after="26"/>
        <w:ind w:left="10" w:right="1896" w:hanging="10"/>
        <w:jc w:val="right"/>
      </w:pPr>
      <w:r>
        <w:rPr>
          <w:rFonts w:ascii="Corbel" w:eastAsia="Corbel" w:hAnsi="Corbel" w:cs="Corbel"/>
          <w:sz w:val="24"/>
        </w:rPr>
        <w:t>Marwanto</w:t>
      </w:r>
    </w:p>
    <w:p w14:paraId="732E1F94" w14:textId="77777777" w:rsidR="00931DAB" w:rsidRDefault="006863B0">
      <w:pPr>
        <w:pStyle w:val="Heading1"/>
        <w:ind w:left="578"/>
      </w:pPr>
      <w:r>
        <w:t>DAFTAR ISI</w:t>
      </w:r>
    </w:p>
    <w:p w14:paraId="4B7E790F" w14:textId="77777777" w:rsidR="00931DAB" w:rsidRDefault="006863B0">
      <w:pPr>
        <w:pStyle w:val="Heading2"/>
        <w:ind w:left="731" w:right="155"/>
      </w:pPr>
      <w:r>
        <w:t>CONTENTS LIST</w:t>
      </w:r>
    </w:p>
    <w:p w14:paraId="4DF71DDF" w14:textId="77777777" w:rsidR="00931DAB" w:rsidRDefault="006863B0">
      <w:pPr>
        <w:tabs>
          <w:tab w:val="center" w:pos="1980"/>
          <w:tab w:val="center" w:pos="9368"/>
        </w:tabs>
      </w:pPr>
      <w:r>
        <w:tab/>
      </w:r>
      <w:r>
        <w:rPr>
          <w:rFonts w:ascii="Corbel" w:eastAsia="Corbel" w:hAnsi="Corbel" w:cs="Corbel"/>
          <w:b/>
        </w:rPr>
        <w:t>KATA PENGANTAR/</w:t>
      </w:r>
      <w:r>
        <w:rPr>
          <w:rFonts w:ascii="Corbel" w:eastAsia="Corbel" w:hAnsi="Corbel" w:cs="Corbel"/>
          <w:b/>
          <w:i/>
        </w:rPr>
        <w:t>PREFACE</w:t>
      </w:r>
      <w:r>
        <w:rPr>
          <w:rFonts w:ascii="Corbel" w:eastAsia="Corbel" w:hAnsi="Corbel" w:cs="Corbel"/>
          <w:b/>
          <w:i/>
        </w:rPr>
        <w:tab/>
      </w:r>
      <w:r>
        <w:rPr>
          <w:rFonts w:ascii="Corbel" w:eastAsia="Corbel" w:hAnsi="Corbel" w:cs="Corbel"/>
        </w:rPr>
        <w:t>v</w:t>
      </w:r>
    </w:p>
    <w:p w14:paraId="1C41E3A8" w14:textId="77777777" w:rsidR="00931DAB" w:rsidRDefault="006863B0">
      <w:pPr>
        <w:tabs>
          <w:tab w:val="center" w:pos="1934"/>
          <w:tab w:val="right" w:pos="9643"/>
        </w:tabs>
      </w:pPr>
      <w:r>
        <w:tab/>
      </w:r>
      <w:r>
        <w:rPr>
          <w:rFonts w:ascii="Corbel" w:eastAsia="Corbel" w:hAnsi="Corbel" w:cs="Corbel"/>
          <w:b/>
        </w:rPr>
        <w:t>DAFTAR ISI/</w:t>
      </w:r>
      <w:r>
        <w:rPr>
          <w:rFonts w:ascii="Corbel" w:eastAsia="Corbel" w:hAnsi="Corbel" w:cs="Corbel"/>
          <w:b/>
          <w:i/>
        </w:rPr>
        <w:t>CONTENTS LIST</w:t>
      </w:r>
      <w:r>
        <w:rPr>
          <w:rFonts w:ascii="Corbel" w:eastAsia="Corbel" w:hAnsi="Corbel" w:cs="Corbel"/>
          <w:b/>
          <w:i/>
        </w:rPr>
        <w:tab/>
      </w:r>
      <w:r>
        <w:rPr>
          <w:rFonts w:ascii="Corbel" w:eastAsia="Corbel" w:hAnsi="Corbel" w:cs="Corbel"/>
        </w:rPr>
        <w:t>vii</w:t>
      </w:r>
    </w:p>
    <w:p w14:paraId="26C7703C" w14:textId="77777777" w:rsidR="00931DAB" w:rsidRDefault="006863B0">
      <w:pPr>
        <w:tabs>
          <w:tab w:val="center" w:pos="1914"/>
          <w:tab w:val="right" w:pos="9643"/>
        </w:tabs>
      </w:pPr>
      <w:r>
        <w:tab/>
      </w:r>
      <w:r>
        <w:rPr>
          <w:rFonts w:ascii="Corbel" w:eastAsia="Corbel" w:hAnsi="Corbel" w:cs="Corbel"/>
          <w:b/>
        </w:rPr>
        <w:t>DAFTAR TABEL/</w:t>
      </w:r>
      <w:r>
        <w:rPr>
          <w:rFonts w:ascii="Corbel" w:eastAsia="Corbel" w:hAnsi="Corbel" w:cs="Corbel"/>
          <w:b/>
          <w:i/>
        </w:rPr>
        <w:t>TABLE LIST</w:t>
      </w:r>
      <w:r>
        <w:rPr>
          <w:rFonts w:ascii="Corbel" w:eastAsia="Corbel" w:hAnsi="Corbel" w:cs="Corbel"/>
          <w:b/>
          <w:i/>
        </w:rPr>
        <w:tab/>
      </w:r>
      <w:r>
        <w:rPr>
          <w:rFonts w:ascii="Corbel" w:eastAsia="Corbel" w:hAnsi="Corbel" w:cs="Corbel"/>
        </w:rPr>
        <w:t>ix</w:t>
      </w:r>
    </w:p>
    <w:p w14:paraId="4C297D38" w14:textId="77777777" w:rsidR="00931DAB" w:rsidRDefault="006863B0">
      <w:pPr>
        <w:tabs>
          <w:tab w:val="center" w:pos="2146"/>
          <w:tab w:val="right" w:pos="9643"/>
        </w:tabs>
      </w:pPr>
      <w:r>
        <w:tab/>
      </w:r>
      <w:r>
        <w:rPr>
          <w:rFonts w:ascii="Corbel" w:eastAsia="Corbel" w:hAnsi="Corbel" w:cs="Corbel"/>
          <w:b/>
        </w:rPr>
        <w:t>DAFTAR LAMPIRAN/</w:t>
      </w:r>
      <w:r>
        <w:rPr>
          <w:rFonts w:ascii="Corbel" w:eastAsia="Corbel" w:hAnsi="Corbel" w:cs="Corbel"/>
          <w:b/>
          <w:i/>
        </w:rPr>
        <w:t>APPENDIXS</w:t>
      </w:r>
      <w:r>
        <w:rPr>
          <w:rFonts w:ascii="Corbel" w:eastAsia="Corbel" w:hAnsi="Corbel" w:cs="Corbel"/>
          <w:b/>
          <w:i/>
        </w:rPr>
        <w:tab/>
      </w:r>
      <w:r>
        <w:rPr>
          <w:rFonts w:ascii="Corbel" w:eastAsia="Corbel" w:hAnsi="Corbel" w:cs="Corbel"/>
        </w:rPr>
        <w:t>xi</w:t>
      </w:r>
    </w:p>
    <w:p w14:paraId="6EB5BBDC" w14:textId="77777777" w:rsidR="00931DAB" w:rsidRDefault="006863B0">
      <w:r>
        <w:rPr>
          <w:rFonts w:ascii="Corbel" w:eastAsia="Corbel" w:hAnsi="Corbel" w:cs="Corbel"/>
          <w:b/>
        </w:rPr>
        <w:t>PENJELASAN TEKNIS/</w:t>
      </w:r>
      <w:r>
        <w:rPr>
          <w:rFonts w:ascii="Corbel" w:eastAsia="Corbel" w:hAnsi="Corbel" w:cs="Corbel"/>
          <w:b/>
          <w:i/>
        </w:rPr>
        <w:t>TECHNICAL NOTES</w:t>
      </w:r>
      <w:r>
        <w:rPr>
          <w:rFonts w:ascii="Corbel" w:eastAsia="Corbel" w:hAnsi="Corbel" w:cs="Corbel"/>
          <w:b/>
          <w:i/>
        </w:rPr>
        <w:tab/>
      </w:r>
      <w:r>
        <w:rPr>
          <w:rFonts w:ascii="Corbel" w:eastAsia="Corbel" w:hAnsi="Corbel" w:cs="Corbel"/>
        </w:rPr>
        <w:t xml:space="preserve">xiii </w:t>
      </w:r>
      <w:r>
        <w:rPr>
          <w:rFonts w:ascii="Corbel" w:eastAsia="Corbel" w:hAnsi="Corbel" w:cs="Corbel"/>
          <w:b/>
        </w:rPr>
        <w:t>i.</w:t>
      </w:r>
      <w:r>
        <w:rPr>
          <w:rFonts w:ascii="Corbel" w:eastAsia="Corbel" w:hAnsi="Corbel" w:cs="Corbel"/>
          <w:b/>
        </w:rPr>
        <w:tab/>
        <w:t>PENJELASAN UMUM</w:t>
      </w:r>
      <w:r>
        <w:rPr>
          <w:rFonts w:ascii="Corbel" w:eastAsia="Corbel" w:hAnsi="Corbel" w:cs="Corbel"/>
          <w:b/>
          <w:i/>
        </w:rPr>
        <w:t>/OVERVIEW</w:t>
      </w:r>
      <w:r>
        <w:rPr>
          <w:rFonts w:ascii="Corbel" w:eastAsia="Corbel" w:hAnsi="Corbel" w:cs="Corbel"/>
          <w:b/>
          <w:i/>
        </w:rPr>
        <w:tab/>
      </w:r>
      <w:r>
        <w:rPr>
          <w:rFonts w:ascii="Corbel" w:eastAsia="Corbel" w:hAnsi="Corbel" w:cs="Corbel"/>
        </w:rPr>
        <w:t>3</w:t>
      </w:r>
    </w:p>
    <w:p w14:paraId="4CF4E40D" w14:textId="77777777" w:rsidR="00931DAB" w:rsidRDefault="006863B0">
      <w:pPr>
        <w:tabs>
          <w:tab w:val="center" w:pos="1258"/>
          <w:tab w:val="center" w:pos="3446"/>
          <w:tab w:val="center" w:pos="9367"/>
        </w:tabs>
      </w:pPr>
      <w:r>
        <w:tab/>
      </w:r>
      <w:r>
        <w:rPr>
          <w:rFonts w:ascii="Corbel" w:eastAsia="Corbel" w:hAnsi="Corbel" w:cs="Corbel"/>
        </w:rPr>
        <w:t>1.1</w:t>
      </w:r>
      <w:r>
        <w:rPr>
          <w:rFonts w:ascii="Corbel" w:eastAsia="Corbel" w:hAnsi="Corbel" w:cs="Corbel"/>
        </w:rPr>
        <w:tab/>
        <w:t>Pengertian PDRB</w:t>
      </w:r>
      <w:r>
        <w:rPr>
          <w:rFonts w:ascii="Corbel" w:eastAsia="Corbel" w:hAnsi="Corbel" w:cs="Corbel"/>
          <w:i/>
        </w:rPr>
        <w:t>/ Concept of GRDP</w:t>
      </w:r>
      <w:r>
        <w:rPr>
          <w:rFonts w:ascii="Corbel" w:eastAsia="Corbel" w:hAnsi="Corbel" w:cs="Corbel"/>
          <w:i/>
        </w:rPr>
        <w:tab/>
      </w:r>
      <w:r>
        <w:rPr>
          <w:rFonts w:ascii="Corbel" w:eastAsia="Corbel" w:hAnsi="Corbel" w:cs="Corbel"/>
        </w:rPr>
        <w:t>3</w:t>
      </w:r>
    </w:p>
    <w:p w14:paraId="69DDADBF" w14:textId="77777777" w:rsidR="00931DAB" w:rsidRDefault="006863B0">
      <w:pPr>
        <w:tabs>
          <w:tab w:val="center" w:pos="1265"/>
          <w:tab w:val="center" w:pos="3707"/>
          <w:tab w:val="center" w:pos="9374"/>
        </w:tabs>
      </w:pPr>
      <w:r>
        <w:tab/>
      </w:r>
      <w:r>
        <w:rPr>
          <w:rFonts w:ascii="Corbel" w:eastAsia="Corbel" w:hAnsi="Corbel" w:cs="Corbel"/>
        </w:rPr>
        <w:t>1.2</w:t>
      </w:r>
      <w:r>
        <w:rPr>
          <w:rFonts w:ascii="Corbel" w:eastAsia="Corbel" w:hAnsi="Corbel" w:cs="Corbel"/>
        </w:rPr>
        <w:tab/>
        <w:t xml:space="preserve">Kegunaan PDRB/ </w:t>
      </w:r>
      <w:r>
        <w:rPr>
          <w:rFonts w:ascii="Corbel" w:eastAsia="Corbel" w:hAnsi="Corbel" w:cs="Corbel"/>
          <w:i/>
        </w:rPr>
        <w:t>The Usefulness of GRDP</w:t>
      </w:r>
      <w:r>
        <w:rPr>
          <w:rFonts w:ascii="Corbel" w:eastAsia="Corbel" w:hAnsi="Corbel" w:cs="Corbel"/>
          <w:i/>
        </w:rPr>
        <w:tab/>
      </w:r>
      <w:r>
        <w:rPr>
          <w:rFonts w:ascii="Corbel" w:eastAsia="Corbel" w:hAnsi="Corbel" w:cs="Corbel"/>
        </w:rPr>
        <w:t>4</w:t>
      </w:r>
    </w:p>
    <w:p w14:paraId="785F6F38" w14:textId="77777777" w:rsidR="00931DAB" w:rsidRDefault="006863B0">
      <w:pPr>
        <w:tabs>
          <w:tab w:val="center" w:pos="1258"/>
          <w:tab w:val="center" w:pos="5414"/>
          <w:tab w:val="center" w:pos="9370"/>
        </w:tabs>
      </w:pPr>
      <w:r>
        <w:tab/>
      </w:r>
      <w:r>
        <w:rPr>
          <w:rFonts w:ascii="Corbel" w:eastAsia="Corbel" w:hAnsi="Corbel" w:cs="Corbel"/>
        </w:rPr>
        <w:t>1.3</w:t>
      </w:r>
      <w:r>
        <w:rPr>
          <w:rFonts w:ascii="Corbel" w:eastAsia="Corbel" w:hAnsi="Corbel" w:cs="Corbel"/>
        </w:rPr>
        <w:tab/>
        <w:t>Perubahan Tahun Dasar Produk Domestik Regional Bruto/</w:t>
      </w:r>
      <w:r>
        <w:rPr>
          <w:rFonts w:ascii="Corbel" w:eastAsia="Corbel" w:hAnsi="Corbel" w:cs="Corbel"/>
        </w:rPr>
        <w:t xml:space="preserve"> </w:t>
      </w:r>
      <w:r>
        <w:rPr>
          <w:rFonts w:ascii="Corbel" w:eastAsia="Corbel" w:hAnsi="Corbel" w:cs="Corbel"/>
          <w:i/>
        </w:rPr>
        <w:t>Base year Change of</w:t>
      </w:r>
      <w:r>
        <w:rPr>
          <w:rFonts w:ascii="Corbel" w:eastAsia="Corbel" w:hAnsi="Corbel" w:cs="Corbel"/>
          <w:i/>
        </w:rPr>
        <w:tab/>
      </w:r>
      <w:r>
        <w:rPr>
          <w:rFonts w:ascii="Corbel" w:eastAsia="Corbel" w:hAnsi="Corbel" w:cs="Corbel"/>
        </w:rPr>
        <w:t>5</w:t>
      </w:r>
    </w:p>
    <w:p w14:paraId="003ABAB3" w14:textId="77777777" w:rsidR="00931DAB" w:rsidRDefault="006863B0">
      <w:r>
        <w:rPr>
          <w:rFonts w:ascii="Corbel" w:eastAsia="Corbel" w:hAnsi="Corbel" w:cs="Corbel"/>
          <w:i/>
        </w:rPr>
        <w:t>GRDP</w:t>
      </w:r>
    </w:p>
    <w:p w14:paraId="6819022C" w14:textId="77777777" w:rsidR="00931DAB" w:rsidRDefault="006863B0">
      <w:pPr>
        <w:tabs>
          <w:tab w:val="center" w:pos="656"/>
          <w:tab w:val="center" w:pos="4864"/>
          <w:tab w:val="right" w:pos="9643"/>
        </w:tabs>
      </w:pPr>
      <w:r>
        <w:tab/>
      </w:r>
      <w:r>
        <w:rPr>
          <w:rFonts w:ascii="Corbel" w:eastAsia="Corbel" w:hAnsi="Corbel" w:cs="Corbel"/>
          <w:b/>
        </w:rPr>
        <w:t>ii.</w:t>
      </w:r>
      <w:r>
        <w:rPr>
          <w:rFonts w:ascii="Corbel" w:eastAsia="Corbel" w:hAnsi="Corbel" w:cs="Corbel"/>
          <w:b/>
        </w:rPr>
        <w:tab/>
        <w:t>RUANG LINGKUP DAN METODE PENGHITUNGAN/</w:t>
      </w:r>
      <w:r>
        <w:rPr>
          <w:rFonts w:ascii="Corbel" w:eastAsia="Corbel" w:hAnsi="Corbel" w:cs="Corbel"/>
          <w:b/>
          <w:i/>
        </w:rPr>
        <w:t>COVERAGE &amp; ESTIMATION</w:t>
      </w:r>
      <w:r>
        <w:rPr>
          <w:rFonts w:ascii="Corbel" w:eastAsia="Corbel" w:hAnsi="Corbel" w:cs="Corbel"/>
          <w:b/>
          <w:i/>
        </w:rPr>
        <w:tab/>
      </w:r>
      <w:r>
        <w:rPr>
          <w:rFonts w:ascii="Corbel" w:eastAsia="Corbel" w:hAnsi="Corbel" w:cs="Corbel"/>
        </w:rPr>
        <w:t>15</w:t>
      </w:r>
    </w:p>
    <w:p w14:paraId="22754514" w14:textId="77777777" w:rsidR="00931DAB" w:rsidRDefault="006863B0">
      <w:pPr>
        <w:tabs>
          <w:tab w:val="center" w:pos="1265"/>
          <w:tab w:val="center" w:pos="5039"/>
          <w:tab w:val="right" w:pos="9643"/>
        </w:tabs>
      </w:pPr>
      <w:r>
        <w:tab/>
      </w:r>
      <w:r>
        <w:rPr>
          <w:rFonts w:ascii="Corbel" w:eastAsia="Corbel" w:hAnsi="Corbel" w:cs="Corbel"/>
        </w:rPr>
        <w:t>2.1</w:t>
      </w:r>
      <w:r>
        <w:rPr>
          <w:rFonts w:ascii="Corbel" w:eastAsia="Corbel" w:hAnsi="Corbel" w:cs="Corbel"/>
        </w:rPr>
        <w:tab/>
        <w:t xml:space="preserve">Pertanian, Kehutanan, dan Perikanan / </w:t>
      </w:r>
      <w:r>
        <w:rPr>
          <w:rFonts w:ascii="Corbel" w:eastAsia="Corbel" w:hAnsi="Corbel" w:cs="Corbel"/>
          <w:i/>
        </w:rPr>
        <w:t>Agriculture, Forestry And Fishing</w:t>
      </w:r>
      <w:r>
        <w:rPr>
          <w:rFonts w:ascii="Corbel" w:eastAsia="Corbel" w:hAnsi="Corbel" w:cs="Corbel"/>
          <w:i/>
        </w:rPr>
        <w:tab/>
      </w:r>
      <w:r>
        <w:rPr>
          <w:rFonts w:ascii="Corbel" w:eastAsia="Corbel" w:hAnsi="Corbel" w:cs="Corbel"/>
        </w:rPr>
        <w:t>15</w:t>
      </w:r>
    </w:p>
    <w:p w14:paraId="07E7D222" w14:textId="77777777" w:rsidR="00931DAB" w:rsidRDefault="006863B0">
      <w:pPr>
        <w:tabs>
          <w:tab w:val="center" w:pos="1272"/>
          <w:tab w:val="center" w:pos="4232"/>
          <w:tab w:val="right" w:pos="9643"/>
        </w:tabs>
      </w:pPr>
      <w:r>
        <w:tab/>
      </w:r>
      <w:r>
        <w:rPr>
          <w:rFonts w:ascii="Corbel" w:eastAsia="Corbel" w:hAnsi="Corbel" w:cs="Corbel"/>
        </w:rPr>
        <w:t>2.2</w:t>
      </w:r>
      <w:r>
        <w:rPr>
          <w:rFonts w:ascii="Corbel" w:eastAsia="Corbel" w:hAnsi="Corbel" w:cs="Corbel"/>
        </w:rPr>
        <w:tab/>
        <w:t>Pertambangan dan Penggalian/</w:t>
      </w:r>
      <w:r>
        <w:rPr>
          <w:rFonts w:ascii="Corbel" w:eastAsia="Corbel" w:hAnsi="Corbel" w:cs="Corbel"/>
          <w:i/>
        </w:rPr>
        <w:t>Mining and Quarrying</w:t>
      </w:r>
      <w:r>
        <w:rPr>
          <w:rFonts w:ascii="Corbel" w:eastAsia="Corbel" w:hAnsi="Corbel" w:cs="Corbel"/>
          <w:i/>
        </w:rPr>
        <w:tab/>
      </w:r>
      <w:r>
        <w:rPr>
          <w:rFonts w:ascii="Corbel" w:eastAsia="Corbel" w:hAnsi="Corbel" w:cs="Corbel"/>
        </w:rPr>
        <w:t>25</w:t>
      </w:r>
    </w:p>
    <w:p w14:paraId="637508DD" w14:textId="77777777" w:rsidR="00931DAB" w:rsidRDefault="006863B0">
      <w:pPr>
        <w:tabs>
          <w:tab w:val="center" w:pos="1266"/>
          <w:tab w:val="center" w:pos="3433"/>
          <w:tab w:val="right" w:pos="9643"/>
        </w:tabs>
      </w:pPr>
      <w:r>
        <w:tab/>
      </w:r>
      <w:r>
        <w:rPr>
          <w:rFonts w:ascii="Corbel" w:eastAsia="Corbel" w:hAnsi="Corbel" w:cs="Corbel"/>
        </w:rPr>
        <w:t>2.3</w:t>
      </w:r>
      <w:r>
        <w:rPr>
          <w:rFonts w:ascii="Corbel" w:eastAsia="Corbel" w:hAnsi="Corbel" w:cs="Corbel"/>
        </w:rPr>
        <w:tab/>
      </w:r>
      <w:r>
        <w:rPr>
          <w:rFonts w:ascii="Corbel" w:eastAsia="Corbel" w:hAnsi="Corbel" w:cs="Corbel"/>
        </w:rPr>
        <w:t>Industri Pengolahan/</w:t>
      </w:r>
      <w:r>
        <w:rPr>
          <w:rFonts w:ascii="Corbel" w:eastAsia="Corbel" w:hAnsi="Corbel" w:cs="Corbel"/>
          <w:i/>
        </w:rPr>
        <w:t>Manufacturing</w:t>
      </w:r>
      <w:r>
        <w:rPr>
          <w:rFonts w:ascii="Corbel" w:eastAsia="Corbel" w:hAnsi="Corbel" w:cs="Corbel"/>
          <w:i/>
        </w:rPr>
        <w:tab/>
      </w:r>
      <w:r>
        <w:rPr>
          <w:rFonts w:ascii="Corbel" w:eastAsia="Corbel" w:hAnsi="Corbel" w:cs="Corbel"/>
        </w:rPr>
        <w:t>30</w:t>
      </w:r>
    </w:p>
    <w:p w14:paraId="1BE1EE10" w14:textId="77777777" w:rsidR="00931DAB" w:rsidRDefault="006863B0">
      <w:pPr>
        <w:tabs>
          <w:tab w:val="center" w:pos="1272"/>
          <w:tab w:val="center" w:pos="3892"/>
          <w:tab w:val="right" w:pos="9643"/>
        </w:tabs>
      </w:pPr>
      <w:r>
        <w:tab/>
      </w:r>
      <w:r>
        <w:rPr>
          <w:rFonts w:ascii="Corbel" w:eastAsia="Corbel" w:hAnsi="Corbel" w:cs="Corbel"/>
        </w:rPr>
        <w:t>2.4</w:t>
      </w:r>
      <w:r>
        <w:rPr>
          <w:rFonts w:ascii="Corbel" w:eastAsia="Corbel" w:hAnsi="Corbel" w:cs="Corbel"/>
        </w:rPr>
        <w:tab/>
        <w:t>Pengadaan Listrik dan Gas/</w:t>
      </w:r>
      <w:r>
        <w:rPr>
          <w:rFonts w:ascii="Corbel" w:eastAsia="Corbel" w:hAnsi="Corbel" w:cs="Corbel"/>
          <w:i/>
        </w:rPr>
        <w:t>Electricity and Gas</w:t>
      </w:r>
      <w:r>
        <w:rPr>
          <w:rFonts w:ascii="Corbel" w:eastAsia="Corbel" w:hAnsi="Corbel" w:cs="Corbel"/>
          <w:i/>
        </w:rPr>
        <w:tab/>
      </w:r>
      <w:r>
        <w:rPr>
          <w:rFonts w:ascii="Corbel" w:eastAsia="Corbel" w:hAnsi="Corbel" w:cs="Corbel"/>
        </w:rPr>
        <w:t>42</w:t>
      </w:r>
    </w:p>
    <w:p w14:paraId="4576A53E" w14:textId="77777777" w:rsidR="00931DAB" w:rsidRDefault="006863B0">
      <w:pPr>
        <w:tabs>
          <w:tab w:val="center" w:pos="1268"/>
          <w:tab w:val="center" w:pos="5300"/>
          <w:tab w:val="right" w:pos="9643"/>
        </w:tabs>
      </w:pPr>
      <w:r>
        <w:tab/>
      </w:r>
      <w:r>
        <w:rPr>
          <w:rFonts w:ascii="Corbel" w:eastAsia="Corbel" w:hAnsi="Corbel" w:cs="Corbel"/>
        </w:rPr>
        <w:t>2.5</w:t>
      </w:r>
      <w:r>
        <w:rPr>
          <w:rFonts w:ascii="Corbel" w:eastAsia="Corbel" w:hAnsi="Corbel" w:cs="Corbel"/>
        </w:rPr>
        <w:tab/>
        <w:t>Pengadaan Air, Pengelolaan Sampah, Limbah dan Daur Ulang/</w:t>
      </w:r>
      <w:r>
        <w:rPr>
          <w:rFonts w:ascii="Corbel" w:eastAsia="Corbel" w:hAnsi="Corbel" w:cs="Corbel"/>
          <w:i/>
        </w:rPr>
        <w:t>Water Supply,</w:t>
      </w:r>
      <w:r>
        <w:rPr>
          <w:rFonts w:ascii="Corbel" w:eastAsia="Corbel" w:hAnsi="Corbel" w:cs="Corbel"/>
          <w:i/>
        </w:rPr>
        <w:tab/>
      </w:r>
      <w:r>
        <w:rPr>
          <w:rFonts w:ascii="Corbel" w:eastAsia="Corbel" w:hAnsi="Corbel" w:cs="Corbel"/>
        </w:rPr>
        <w:t>46</w:t>
      </w:r>
    </w:p>
    <w:p w14:paraId="73AE15A9" w14:textId="77777777" w:rsidR="00931DAB" w:rsidRDefault="006863B0">
      <w:r>
        <w:rPr>
          <w:rFonts w:ascii="Corbel" w:eastAsia="Corbel" w:hAnsi="Corbel" w:cs="Corbel"/>
          <w:i/>
        </w:rPr>
        <w:lastRenderedPageBreak/>
        <w:t>Sewerage, Waste Management and Remediation Activities</w:t>
      </w:r>
    </w:p>
    <w:p w14:paraId="7881E1F0" w14:textId="77777777" w:rsidR="00931DAB" w:rsidRDefault="006863B0">
      <w:pPr>
        <w:tabs>
          <w:tab w:val="center" w:pos="1273"/>
          <w:tab w:val="center" w:pos="2914"/>
          <w:tab w:val="right" w:pos="9643"/>
        </w:tabs>
      </w:pPr>
      <w:r>
        <w:tab/>
      </w:r>
      <w:r>
        <w:rPr>
          <w:rFonts w:ascii="Corbel" w:eastAsia="Corbel" w:hAnsi="Corbel" w:cs="Corbel"/>
        </w:rPr>
        <w:t>2.6</w:t>
      </w:r>
      <w:r>
        <w:rPr>
          <w:rFonts w:ascii="Corbel" w:eastAsia="Corbel" w:hAnsi="Corbel" w:cs="Corbel"/>
        </w:rPr>
        <w:tab/>
        <w:t>Konstruksi/</w:t>
      </w:r>
      <w:r>
        <w:rPr>
          <w:rFonts w:ascii="Corbel" w:eastAsia="Corbel" w:hAnsi="Corbel" w:cs="Corbel"/>
          <w:i/>
        </w:rPr>
        <w:t>Construction</w:t>
      </w:r>
      <w:r>
        <w:rPr>
          <w:rFonts w:ascii="Corbel" w:eastAsia="Corbel" w:hAnsi="Corbel" w:cs="Corbel"/>
          <w:i/>
        </w:rPr>
        <w:tab/>
      </w:r>
      <w:r>
        <w:rPr>
          <w:rFonts w:ascii="Corbel" w:eastAsia="Corbel" w:hAnsi="Corbel" w:cs="Corbel"/>
        </w:rPr>
        <w:t>47</w:t>
      </w:r>
    </w:p>
    <w:p w14:paraId="29C5A39C" w14:textId="77777777" w:rsidR="00931DAB" w:rsidRDefault="006863B0">
      <w:pPr>
        <w:tabs>
          <w:tab w:val="center" w:pos="1263"/>
          <w:tab w:val="center" w:pos="5327"/>
          <w:tab w:val="right" w:pos="9643"/>
        </w:tabs>
      </w:pPr>
      <w:r>
        <w:tab/>
      </w:r>
      <w:r>
        <w:rPr>
          <w:rFonts w:ascii="Corbel" w:eastAsia="Corbel" w:hAnsi="Corbel" w:cs="Corbel"/>
        </w:rPr>
        <w:t>2.7</w:t>
      </w:r>
      <w:r>
        <w:rPr>
          <w:rFonts w:ascii="Corbel" w:eastAsia="Corbel" w:hAnsi="Corbel" w:cs="Corbel"/>
        </w:rPr>
        <w:tab/>
        <w:t>Perdagangan Besar dan Eceran; Reparasi Mobil dan Sepeda Motor/</w:t>
      </w:r>
      <w:r>
        <w:rPr>
          <w:rFonts w:ascii="Corbel" w:eastAsia="Corbel" w:hAnsi="Corbel" w:cs="Corbel"/>
          <w:i/>
        </w:rPr>
        <w:t>Wholesale</w:t>
      </w:r>
      <w:r>
        <w:rPr>
          <w:rFonts w:ascii="Corbel" w:eastAsia="Corbel" w:hAnsi="Corbel" w:cs="Corbel"/>
          <w:i/>
        </w:rPr>
        <w:tab/>
      </w:r>
      <w:r>
        <w:rPr>
          <w:rFonts w:ascii="Corbel" w:eastAsia="Corbel" w:hAnsi="Corbel" w:cs="Corbel"/>
        </w:rPr>
        <w:t>50</w:t>
      </w:r>
    </w:p>
    <w:p w14:paraId="1E224F0C" w14:textId="77777777" w:rsidR="00931DAB" w:rsidRDefault="006863B0">
      <w:r>
        <w:rPr>
          <w:rFonts w:ascii="Corbel" w:eastAsia="Corbel" w:hAnsi="Corbel" w:cs="Corbel"/>
          <w:i/>
        </w:rPr>
        <w:t>and Retail Trade; Repair of Motor Vehicles and Motorcycles</w:t>
      </w:r>
    </w:p>
    <w:p w14:paraId="253F3BC1" w14:textId="77777777" w:rsidR="00931DAB" w:rsidRDefault="006863B0">
      <w:pPr>
        <w:tabs>
          <w:tab w:val="center" w:pos="1272"/>
          <w:tab w:val="center" w:pos="4482"/>
          <w:tab w:val="right" w:pos="9643"/>
        </w:tabs>
      </w:pPr>
      <w:r>
        <w:tab/>
      </w:r>
      <w:r>
        <w:rPr>
          <w:rFonts w:ascii="Corbel" w:eastAsia="Corbel" w:hAnsi="Corbel" w:cs="Corbel"/>
        </w:rPr>
        <w:t>2.8</w:t>
      </w:r>
      <w:r>
        <w:rPr>
          <w:rFonts w:ascii="Corbel" w:eastAsia="Corbel" w:hAnsi="Corbel" w:cs="Corbel"/>
        </w:rPr>
        <w:tab/>
        <w:t>Transportasi dan Pergudangan/</w:t>
      </w:r>
      <w:r>
        <w:rPr>
          <w:rFonts w:ascii="Corbel" w:eastAsia="Corbel" w:hAnsi="Corbel" w:cs="Corbel"/>
          <w:i/>
        </w:rPr>
        <w:t>Transportation and Storage</w:t>
      </w:r>
      <w:r>
        <w:rPr>
          <w:rFonts w:ascii="Corbel" w:eastAsia="Corbel" w:hAnsi="Corbel" w:cs="Corbel"/>
          <w:i/>
        </w:rPr>
        <w:tab/>
      </w:r>
      <w:r>
        <w:rPr>
          <w:rFonts w:ascii="Corbel" w:eastAsia="Corbel" w:hAnsi="Corbel" w:cs="Corbel"/>
        </w:rPr>
        <w:t>54</w:t>
      </w:r>
    </w:p>
    <w:p w14:paraId="05E41E07" w14:textId="77777777" w:rsidR="00931DAB" w:rsidRDefault="006863B0">
      <w:pPr>
        <w:tabs>
          <w:tab w:val="center" w:pos="1273"/>
          <w:tab w:val="center" w:pos="5299"/>
          <w:tab w:val="right" w:pos="9643"/>
        </w:tabs>
      </w:pPr>
      <w:r>
        <w:tab/>
      </w:r>
      <w:r>
        <w:rPr>
          <w:rFonts w:ascii="Corbel" w:eastAsia="Corbel" w:hAnsi="Corbel" w:cs="Corbel"/>
        </w:rPr>
        <w:t>2.9</w:t>
      </w:r>
      <w:r>
        <w:rPr>
          <w:rFonts w:ascii="Corbel" w:eastAsia="Corbel" w:hAnsi="Corbel" w:cs="Corbel"/>
        </w:rPr>
        <w:tab/>
        <w:t>Penyediaan Akomodasi dan Makan M</w:t>
      </w:r>
      <w:r>
        <w:rPr>
          <w:rFonts w:ascii="Corbel" w:eastAsia="Corbel" w:hAnsi="Corbel" w:cs="Corbel"/>
        </w:rPr>
        <w:t>inum/</w:t>
      </w:r>
      <w:r>
        <w:rPr>
          <w:rFonts w:ascii="Corbel" w:eastAsia="Corbel" w:hAnsi="Corbel" w:cs="Corbel"/>
          <w:i/>
        </w:rPr>
        <w:t>Accommodation and Food Service</w:t>
      </w:r>
      <w:r>
        <w:rPr>
          <w:rFonts w:ascii="Corbel" w:eastAsia="Corbel" w:hAnsi="Corbel" w:cs="Corbel"/>
          <w:i/>
        </w:rPr>
        <w:tab/>
      </w:r>
      <w:r>
        <w:rPr>
          <w:rFonts w:ascii="Corbel" w:eastAsia="Corbel" w:hAnsi="Corbel" w:cs="Corbel"/>
        </w:rPr>
        <w:t>61</w:t>
      </w:r>
    </w:p>
    <w:p w14:paraId="1B60ADE4" w14:textId="77777777" w:rsidR="00931DAB" w:rsidRDefault="006863B0">
      <w:r>
        <w:rPr>
          <w:rFonts w:ascii="Corbel" w:eastAsia="Corbel" w:hAnsi="Corbel" w:cs="Corbel"/>
          <w:i/>
        </w:rPr>
        <w:t>Activities</w:t>
      </w:r>
    </w:p>
    <w:p w14:paraId="66FBB1E8" w14:textId="77777777" w:rsidR="00931DAB" w:rsidRDefault="006863B0">
      <w:pPr>
        <w:tabs>
          <w:tab w:val="center" w:pos="1321"/>
          <w:tab w:val="center" w:pos="4480"/>
          <w:tab w:val="right" w:pos="9643"/>
        </w:tabs>
      </w:pPr>
      <w:r>
        <w:tab/>
      </w:r>
      <w:r>
        <w:rPr>
          <w:rFonts w:ascii="Corbel" w:eastAsia="Corbel" w:hAnsi="Corbel" w:cs="Corbel"/>
        </w:rPr>
        <w:t>2.10</w:t>
      </w:r>
      <w:r>
        <w:rPr>
          <w:rFonts w:ascii="Corbel" w:eastAsia="Corbel" w:hAnsi="Corbel" w:cs="Corbel"/>
        </w:rPr>
        <w:tab/>
        <w:t>Informasi dan Komunikasi/</w:t>
      </w:r>
      <w:r>
        <w:rPr>
          <w:rFonts w:ascii="Corbel" w:eastAsia="Corbel" w:hAnsi="Corbel" w:cs="Corbel"/>
          <w:i/>
        </w:rPr>
        <w:t>Information and Communication</w:t>
      </w:r>
      <w:r>
        <w:rPr>
          <w:rFonts w:ascii="Corbel" w:eastAsia="Corbel" w:hAnsi="Corbel" w:cs="Corbel"/>
          <w:i/>
        </w:rPr>
        <w:tab/>
      </w:r>
      <w:r>
        <w:rPr>
          <w:rFonts w:ascii="Corbel" w:eastAsia="Corbel" w:hAnsi="Corbel" w:cs="Corbel"/>
        </w:rPr>
        <w:t>64</w:t>
      </w:r>
    </w:p>
    <w:p w14:paraId="60E50651" w14:textId="77777777" w:rsidR="00931DAB" w:rsidRDefault="006863B0">
      <w:pPr>
        <w:tabs>
          <w:tab w:val="center" w:pos="1314"/>
          <w:tab w:val="center" w:pos="4610"/>
          <w:tab w:val="right" w:pos="9643"/>
        </w:tabs>
      </w:pPr>
      <w:r>
        <w:tab/>
      </w:r>
      <w:r>
        <w:rPr>
          <w:rFonts w:ascii="Corbel" w:eastAsia="Corbel" w:hAnsi="Corbel" w:cs="Corbel"/>
        </w:rPr>
        <w:t>2.11</w:t>
      </w:r>
      <w:r>
        <w:rPr>
          <w:rFonts w:ascii="Corbel" w:eastAsia="Corbel" w:hAnsi="Corbel" w:cs="Corbel"/>
        </w:rPr>
        <w:tab/>
        <w:t>Jasa Keuangan dan Asuransi/</w:t>
      </w:r>
      <w:r>
        <w:rPr>
          <w:rFonts w:ascii="Corbel" w:eastAsia="Corbel" w:hAnsi="Corbel" w:cs="Corbel"/>
          <w:i/>
        </w:rPr>
        <w:t>Financial and Insurance Activities</w:t>
      </w:r>
      <w:r>
        <w:rPr>
          <w:rFonts w:ascii="Corbel" w:eastAsia="Corbel" w:hAnsi="Corbel" w:cs="Corbel"/>
          <w:i/>
        </w:rPr>
        <w:tab/>
      </w:r>
      <w:r>
        <w:rPr>
          <w:rFonts w:ascii="Corbel" w:eastAsia="Corbel" w:hAnsi="Corbel" w:cs="Corbel"/>
        </w:rPr>
        <w:t>68</w:t>
      </w:r>
    </w:p>
    <w:p w14:paraId="4D3046FD" w14:textId="77777777" w:rsidR="00931DAB" w:rsidRDefault="006863B0">
      <w:pPr>
        <w:tabs>
          <w:tab w:val="center" w:pos="1321"/>
          <w:tab w:val="center" w:pos="3252"/>
          <w:tab w:val="right" w:pos="9643"/>
        </w:tabs>
      </w:pPr>
      <w:r>
        <w:tab/>
      </w:r>
      <w:r>
        <w:rPr>
          <w:rFonts w:ascii="Corbel" w:eastAsia="Corbel" w:hAnsi="Corbel" w:cs="Corbel"/>
        </w:rPr>
        <w:t>2.12</w:t>
      </w:r>
      <w:r>
        <w:rPr>
          <w:rFonts w:ascii="Corbel" w:eastAsia="Corbel" w:hAnsi="Corbel" w:cs="Corbel"/>
        </w:rPr>
        <w:tab/>
        <w:t>Real Estat/</w:t>
      </w:r>
      <w:r>
        <w:rPr>
          <w:rFonts w:ascii="Corbel" w:eastAsia="Corbel" w:hAnsi="Corbel" w:cs="Corbel"/>
          <w:i/>
        </w:rPr>
        <w:t>Real Estate Activities</w:t>
      </w:r>
      <w:r>
        <w:rPr>
          <w:rFonts w:ascii="Corbel" w:eastAsia="Corbel" w:hAnsi="Corbel" w:cs="Corbel"/>
          <w:i/>
        </w:rPr>
        <w:tab/>
      </w:r>
      <w:r>
        <w:rPr>
          <w:rFonts w:ascii="Corbel" w:eastAsia="Corbel" w:hAnsi="Corbel" w:cs="Corbel"/>
        </w:rPr>
        <w:t>82</w:t>
      </w:r>
    </w:p>
    <w:p w14:paraId="50203186" w14:textId="77777777" w:rsidR="00931DAB" w:rsidRDefault="006863B0">
      <w:pPr>
        <w:tabs>
          <w:tab w:val="center" w:pos="1315"/>
          <w:tab w:val="center" w:pos="3438"/>
          <w:tab w:val="right" w:pos="9643"/>
        </w:tabs>
      </w:pPr>
      <w:r>
        <w:tab/>
      </w:r>
      <w:r>
        <w:rPr>
          <w:rFonts w:ascii="Corbel" w:eastAsia="Corbel" w:hAnsi="Corbel" w:cs="Corbel"/>
        </w:rPr>
        <w:t>2.13</w:t>
      </w:r>
      <w:r>
        <w:rPr>
          <w:rFonts w:ascii="Corbel" w:eastAsia="Corbel" w:hAnsi="Corbel" w:cs="Corbel"/>
        </w:rPr>
        <w:tab/>
        <w:t>Jasa Perusahaan/</w:t>
      </w:r>
      <w:r>
        <w:rPr>
          <w:rFonts w:ascii="Corbel" w:eastAsia="Corbel" w:hAnsi="Corbel" w:cs="Corbel"/>
          <w:i/>
        </w:rPr>
        <w:t>Businn</w:t>
      </w:r>
      <w:r>
        <w:rPr>
          <w:rFonts w:ascii="Corbel" w:eastAsia="Corbel" w:hAnsi="Corbel" w:cs="Corbel"/>
          <w:i/>
        </w:rPr>
        <w:t>es Activities</w:t>
      </w:r>
      <w:r>
        <w:rPr>
          <w:rFonts w:ascii="Corbel" w:eastAsia="Corbel" w:hAnsi="Corbel" w:cs="Corbel"/>
          <w:i/>
        </w:rPr>
        <w:tab/>
      </w:r>
      <w:r>
        <w:rPr>
          <w:rFonts w:ascii="Corbel" w:eastAsia="Corbel" w:hAnsi="Corbel" w:cs="Corbel"/>
        </w:rPr>
        <w:t>84</w:t>
      </w:r>
    </w:p>
    <w:p w14:paraId="7E18C4CE" w14:textId="77777777" w:rsidR="00931DAB" w:rsidRDefault="006863B0">
      <w:pPr>
        <w:tabs>
          <w:tab w:val="center" w:pos="1322"/>
          <w:tab w:val="center" w:pos="5127"/>
          <w:tab w:val="right" w:pos="9643"/>
        </w:tabs>
      </w:pPr>
      <w:r>
        <w:tab/>
      </w:r>
      <w:r>
        <w:rPr>
          <w:rFonts w:ascii="Corbel" w:eastAsia="Corbel" w:hAnsi="Corbel" w:cs="Corbel"/>
        </w:rPr>
        <w:t>2.14</w:t>
      </w:r>
      <w:r>
        <w:rPr>
          <w:rFonts w:ascii="Corbel" w:eastAsia="Corbel" w:hAnsi="Corbel" w:cs="Corbel"/>
        </w:rPr>
        <w:tab/>
        <w:t>Administrasi Pemerintahan, Pertahanan dan Jaminan Sosial Wajib/</w:t>
      </w:r>
      <w:r>
        <w:rPr>
          <w:rFonts w:ascii="Corbel" w:eastAsia="Corbel" w:hAnsi="Corbel" w:cs="Corbel"/>
          <w:i/>
        </w:rPr>
        <w:t>Public</w:t>
      </w:r>
      <w:r>
        <w:rPr>
          <w:rFonts w:ascii="Corbel" w:eastAsia="Corbel" w:hAnsi="Corbel" w:cs="Corbel"/>
          <w:i/>
        </w:rPr>
        <w:tab/>
      </w:r>
      <w:r>
        <w:rPr>
          <w:rFonts w:ascii="Corbel" w:eastAsia="Corbel" w:hAnsi="Corbel" w:cs="Corbel"/>
        </w:rPr>
        <w:t>87</w:t>
      </w:r>
    </w:p>
    <w:p w14:paraId="17431EF4" w14:textId="77777777" w:rsidR="00931DAB" w:rsidRDefault="006863B0">
      <w:r>
        <w:rPr>
          <w:rFonts w:ascii="Corbel" w:eastAsia="Corbel" w:hAnsi="Corbel" w:cs="Corbel"/>
          <w:i/>
        </w:rPr>
        <w:t>Administration and Defence,  Compulsory Social Security</w:t>
      </w:r>
    </w:p>
    <w:p w14:paraId="050743E5" w14:textId="77777777" w:rsidR="00931DAB" w:rsidRDefault="006863B0">
      <w:pPr>
        <w:tabs>
          <w:tab w:val="center" w:pos="1318"/>
          <w:tab w:val="center" w:pos="3036"/>
          <w:tab w:val="right" w:pos="9643"/>
        </w:tabs>
      </w:pPr>
      <w:r>
        <w:tab/>
      </w:r>
      <w:r>
        <w:rPr>
          <w:rFonts w:ascii="Corbel" w:eastAsia="Corbel" w:hAnsi="Corbel" w:cs="Corbel"/>
        </w:rPr>
        <w:t>2.15</w:t>
      </w:r>
      <w:r>
        <w:rPr>
          <w:rFonts w:ascii="Corbel" w:eastAsia="Corbel" w:hAnsi="Corbel" w:cs="Corbel"/>
        </w:rPr>
        <w:tab/>
        <w:t>Jasa Pendidikan/</w:t>
      </w:r>
      <w:r>
        <w:rPr>
          <w:rFonts w:ascii="Corbel" w:eastAsia="Corbel" w:hAnsi="Corbel" w:cs="Corbel"/>
          <w:i/>
        </w:rPr>
        <w:t>Education</w:t>
      </w:r>
      <w:r>
        <w:rPr>
          <w:rFonts w:ascii="Corbel" w:eastAsia="Corbel" w:hAnsi="Corbel" w:cs="Corbel"/>
          <w:i/>
        </w:rPr>
        <w:tab/>
      </w:r>
      <w:r>
        <w:rPr>
          <w:rFonts w:ascii="Corbel" w:eastAsia="Corbel" w:hAnsi="Corbel" w:cs="Corbel"/>
        </w:rPr>
        <w:t>88</w:t>
      </w:r>
    </w:p>
    <w:p w14:paraId="02C46616" w14:textId="77777777" w:rsidR="00931DAB" w:rsidRDefault="006863B0">
      <w:pPr>
        <w:tabs>
          <w:tab w:val="center" w:pos="1323"/>
          <w:tab w:val="center" w:pos="5288"/>
          <w:tab w:val="right" w:pos="9643"/>
        </w:tabs>
      </w:pPr>
      <w:r>
        <w:tab/>
      </w:r>
      <w:r>
        <w:rPr>
          <w:rFonts w:ascii="Corbel" w:eastAsia="Corbel" w:hAnsi="Corbel" w:cs="Corbel"/>
        </w:rPr>
        <w:t>2.16</w:t>
      </w:r>
      <w:r>
        <w:rPr>
          <w:rFonts w:ascii="Corbel" w:eastAsia="Corbel" w:hAnsi="Corbel" w:cs="Corbel"/>
        </w:rPr>
        <w:tab/>
      </w:r>
      <w:r>
        <w:rPr>
          <w:rFonts w:ascii="Corbel" w:eastAsia="Corbel" w:hAnsi="Corbel" w:cs="Corbel"/>
        </w:rPr>
        <w:t>Jasa Kesehatan dan Kegiatan Sosial/</w:t>
      </w:r>
      <w:r>
        <w:rPr>
          <w:rFonts w:ascii="Corbel" w:eastAsia="Corbel" w:hAnsi="Corbel" w:cs="Corbel"/>
          <w:i/>
        </w:rPr>
        <w:t>Human Health and Social Work Activities</w:t>
      </w:r>
      <w:r>
        <w:rPr>
          <w:rFonts w:ascii="Corbel" w:eastAsia="Corbel" w:hAnsi="Corbel" w:cs="Corbel"/>
          <w:i/>
        </w:rPr>
        <w:tab/>
      </w:r>
      <w:r>
        <w:rPr>
          <w:rFonts w:ascii="Corbel" w:eastAsia="Corbel" w:hAnsi="Corbel" w:cs="Corbel"/>
        </w:rPr>
        <w:t>89</w:t>
      </w:r>
    </w:p>
    <w:p w14:paraId="438D0ED1" w14:textId="77777777" w:rsidR="00931DAB" w:rsidRDefault="006863B0">
      <w:pPr>
        <w:tabs>
          <w:tab w:val="center" w:pos="1312"/>
          <w:tab w:val="center" w:pos="3508"/>
          <w:tab w:val="right" w:pos="9643"/>
        </w:tabs>
      </w:pPr>
      <w:r>
        <w:tab/>
      </w:r>
      <w:r>
        <w:rPr>
          <w:rFonts w:ascii="Corbel" w:eastAsia="Corbel" w:hAnsi="Corbel" w:cs="Corbel"/>
        </w:rPr>
        <w:t>2.17</w:t>
      </w:r>
      <w:r>
        <w:rPr>
          <w:rFonts w:ascii="Corbel" w:eastAsia="Corbel" w:hAnsi="Corbel" w:cs="Corbel"/>
        </w:rPr>
        <w:tab/>
        <w:t>Jasa Lainnya/</w:t>
      </w:r>
      <w:r>
        <w:rPr>
          <w:rFonts w:ascii="Corbel" w:eastAsia="Corbel" w:hAnsi="Corbel" w:cs="Corbel"/>
          <w:i/>
        </w:rPr>
        <w:t>Other Services Activities</w:t>
      </w:r>
      <w:r>
        <w:rPr>
          <w:rFonts w:ascii="Corbel" w:eastAsia="Corbel" w:hAnsi="Corbel" w:cs="Corbel"/>
          <w:i/>
        </w:rPr>
        <w:tab/>
      </w:r>
      <w:r>
        <w:rPr>
          <w:rFonts w:ascii="Corbel" w:eastAsia="Corbel" w:hAnsi="Corbel" w:cs="Corbel"/>
        </w:rPr>
        <w:t>91</w:t>
      </w:r>
    </w:p>
    <w:p w14:paraId="157E43F1" w14:textId="77777777" w:rsidR="00931DAB" w:rsidRDefault="006863B0">
      <w:pPr>
        <w:tabs>
          <w:tab w:val="center" w:pos="691"/>
          <w:tab w:val="center" w:pos="4736"/>
          <w:tab w:val="right" w:pos="9643"/>
        </w:tabs>
      </w:pPr>
      <w:r>
        <w:tab/>
      </w:r>
      <w:r>
        <w:rPr>
          <w:rFonts w:ascii="Corbel" w:eastAsia="Corbel" w:hAnsi="Corbel" w:cs="Corbel"/>
          <w:b/>
        </w:rPr>
        <w:t>III.</w:t>
      </w:r>
      <w:r>
        <w:rPr>
          <w:rFonts w:ascii="Corbel" w:eastAsia="Corbel" w:hAnsi="Corbel" w:cs="Corbel"/>
          <w:b/>
        </w:rPr>
        <w:tab/>
        <w:t>TINJAUAN EKONOMI KABUPATEN MAROS/</w:t>
      </w:r>
      <w:r>
        <w:rPr>
          <w:rFonts w:ascii="Corbel" w:eastAsia="Corbel" w:hAnsi="Corbel" w:cs="Corbel"/>
          <w:b/>
          <w:i/>
        </w:rPr>
        <w:t>ECONOMIC REVIEW OF MAROS</w:t>
      </w:r>
      <w:r>
        <w:rPr>
          <w:rFonts w:ascii="Corbel" w:eastAsia="Corbel" w:hAnsi="Corbel" w:cs="Corbel"/>
          <w:b/>
          <w:i/>
        </w:rPr>
        <w:tab/>
      </w:r>
      <w:r>
        <w:rPr>
          <w:rFonts w:ascii="Corbel" w:eastAsia="Corbel" w:hAnsi="Corbel" w:cs="Corbel"/>
        </w:rPr>
        <w:t>99</w:t>
      </w:r>
    </w:p>
    <w:p w14:paraId="28014121" w14:textId="77777777" w:rsidR="00931DAB" w:rsidRDefault="006863B0">
      <w:r>
        <w:rPr>
          <w:rFonts w:ascii="Corbel" w:eastAsia="Corbel" w:hAnsi="Corbel" w:cs="Corbel"/>
          <w:b/>
          <w:i/>
        </w:rPr>
        <w:t>REGENCY</w:t>
      </w:r>
    </w:p>
    <w:p w14:paraId="532C5AE4" w14:textId="77777777" w:rsidR="00931DAB" w:rsidRDefault="006863B0">
      <w:pPr>
        <w:tabs>
          <w:tab w:val="center" w:pos="1259"/>
          <w:tab w:val="center" w:pos="3530"/>
          <w:tab w:val="right" w:pos="9643"/>
        </w:tabs>
      </w:pPr>
      <w:r>
        <w:tab/>
      </w:r>
      <w:r>
        <w:rPr>
          <w:rFonts w:ascii="Corbel" w:eastAsia="Corbel" w:hAnsi="Corbel" w:cs="Corbel"/>
        </w:rPr>
        <w:t>3.1</w:t>
      </w:r>
      <w:r>
        <w:rPr>
          <w:rFonts w:ascii="Corbel" w:eastAsia="Corbel" w:hAnsi="Corbel" w:cs="Corbel"/>
        </w:rPr>
        <w:tab/>
        <w:t>Struktur Ekonomi/</w:t>
      </w:r>
      <w:r>
        <w:rPr>
          <w:rFonts w:ascii="Corbel" w:eastAsia="Corbel" w:hAnsi="Corbel" w:cs="Corbel"/>
          <w:i/>
        </w:rPr>
        <w:t>Economic Structure</w:t>
      </w:r>
      <w:r>
        <w:rPr>
          <w:rFonts w:ascii="Corbel" w:eastAsia="Corbel" w:hAnsi="Corbel" w:cs="Corbel"/>
          <w:i/>
        </w:rPr>
        <w:tab/>
      </w:r>
      <w:r>
        <w:rPr>
          <w:rFonts w:ascii="Corbel" w:eastAsia="Corbel" w:hAnsi="Corbel" w:cs="Corbel"/>
        </w:rPr>
        <w:t>99</w:t>
      </w:r>
    </w:p>
    <w:p w14:paraId="67A7B6BD" w14:textId="77777777" w:rsidR="00931DAB" w:rsidRDefault="006863B0">
      <w:pPr>
        <w:tabs>
          <w:tab w:val="center" w:pos="1266"/>
          <w:tab w:val="center" w:pos="3706"/>
          <w:tab w:val="right" w:pos="9643"/>
        </w:tabs>
      </w:pPr>
      <w:r>
        <w:tab/>
      </w:r>
      <w:r>
        <w:rPr>
          <w:rFonts w:ascii="Corbel" w:eastAsia="Corbel" w:hAnsi="Corbel" w:cs="Corbel"/>
        </w:rPr>
        <w:t>3.2</w:t>
      </w:r>
      <w:r>
        <w:rPr>
          <w:rFonts w:ascii="Corbel" w:eastAsia="Corbel" w:hAnsi="Corbel" w:cs="Corbel"/>
        </w:rPr>
        <w:tab/>
        <w:t>Pertumbuhan Ekonomi/</w:t>
      </w:r>
      <w:r>
        <w:rPr>
          <w:rFonts w:ascii="Corbel" w:eastAsia="Corbel" w:hAnsi="Corbel" w:cs="Corbel"/>
          <w:i/>
        </w:rPr>
        <w:t>Economic Growth</w:t>
      </w:r>
      <w:r>
        <w:rPr>
          <w:rFonts w:ascii="Corbel" w:eastAsia="Corbel" w:hAnsi="Corbel" w:cs="Corbel"/>
          <w:i/>
        </w:rPr>
        <w:tab/>
      </w:r>
      <w:r>
        <w:rPr>
          <w:rFonts w:ascii="Corbel" w:eastAsia="Corbel" w:hAnsi="Corbel" w:cs="Corbel"/>
        </w:rPr>
        <w:t>102</w:t>
      </w:r>
    </w:p>
    <w:p w14:paraId="281A6FAA" w14:textId="77777777" w:rsidR="00931DAB" w:rsidRDefault="006863B0">
      <w:pPr>
        <w:tabs>
          <w:tab w:val="center" w:pos="1260"/>
          <w:tab w:val="center" w:pos="3348"/>
          <w:tab w:val="right" w:pos="9643"/>
        </w:tabs>
      </w:pPr>
      <w:r>
        <w:tab/>
      </w:r>
      <w:r>
        <w:rPr>
          <w:rFonts w:ascii="Corbel" w:eastAsia="Corbel" w:hAnsi="Corbel" w:cs="Corbel"/>
        </w:rPr>
        <w:t>3.3</w:t>
      </w:r>
      <w:r>
        <w:rPr>
          <w:rFonts w:ascii="Corbel" w:eastAsia="Corbel" w:hAnsi="Corbel" w:cs="Corbel"/>
        </w:rPr>
        <w:tab/>
        <w:t>PDRB Perkapita/</w:t>
      </w:r>
      <w:r>
        <w:rPr>
          <w:rFonts w:ascii="Corbel" w:eastAsia="Corbel" w:hAnsi="Corbel" w:cs="Corbel"/>
          <w:i/>
        </w:rPr>
        <w:t>GRDP Per Capita</w:t>
      </w:r>
      <w:r>
        <w:rPr>
          <w:rFonts w:ascii="Corbel" w:eastAsia="Corbel" w:hAnsi="Corbel" w:cs="Corbel"/>
          <w:i/>
        </w:rPr>
        <w:tab/>
      </w:r>
      <w:r>
        <w:rPr>
          <w:rFonts w:ascii="Corbel" w:eastAsia="Corbel" w:hAnsi="Corbel" w:cs="Corbel"/>
        </w:rPr>
        <w:t>107</w:t>
      </w:r>
    </w:p>
    <w:p w14:paraId="193AA207" w14:textId="77777777" w:rsidR="00931DAB" w:rsidRDefault="006863B0">
      <w:pPr>
        <w:tabs>
          <w:tab w:val="center" w:pos="1267"/>
          <w:tab w:val="center" w:pos="4819"/>
          <w:tab w:val="right" w:pos="9643"/>
        </w:tabs>
      </w:pPr>
      <w:r>
        <w:tab/>
      </w:r>
      <w:r>
        <w:rPr>
          <w:rFonts w:ascii="Corbel" w:eastAsia="Corbel" w:hAnsi="Corbel" w:cs="Corbel"/>
        </w:rPr>
        <w:t>3.4</w:t>
      </w:r>
      <w:r>
        <w:rPr>
          <w:rFonts w:ascii="Corbel" w:eastAsia="Corbel" w:hAnsi="Corbel" w:cs="Corbel"/>
        </w:rPr>
        <w:tab/>
      </w:r>
      <w:r>
        <w:rPr>
          <w:rFonts w:ascii="Corbel" w:eastAsia="Corbel" w:hAnsi="Corbel" w:cs="Corbel"/>
          <w:sz w:val="24"/>
        </w:rPr>
        <w:t>Perkembangan Lima Kategori Terbesar Ekonomi Kabupaten</w:t>
      </w:r>
      <w:r>
        <w:rPr>
          <w:rFonts w:ascii="Corbel" w:eastAsia="Corbel" w:hAnsi="Corbel" w:cs="Corbel"/>
          <w:sz w:val="24"/>
        </w:rPr>
        <w:tab/>
      </w:r>
      <w:r>
        <w:rPr>
          <w:rFonts w:ascii="Corbel" w:eastAsia="Corbel" w:hAnsi="Corbel" w:cs="Corbel"/>
        </w:rPr>
        <w:t>107</w:t>
      </w:r>
    </w:p>
    <w:p w14:paraId="7966B524" w14:textId="77777777" w:rsidR="00931DAB" w:rsidRDefault="006863B0">
      <w:pPr>
        <w:spacing w:after="3" w:line="263" w:lineRule="auto"/>
        <w:ind w:left="1848" w:hanging="10"/>
        <w:jc w:val="both"/>
      </w:pPr>
      <w:r>
        <w:rPr>
          <w:rFonts w:ascii="Corbel" w:eastAsia="Corbel" w:hAnsi="Corbel" w:cs="Corbel"/>
          <w:sz w:val="24"/>
        </w:rPr>
        <w:t>Maros</w:t>
      </w:r>
      <w:r>
        <w:rPr>
          <w:rFonts w:ascii="Corbel" w:eastAsia="Corbel" w:hAnsi="Corbel" w:cs="Corbel"/>
        </w:rPr>
        <w:t>/</w:t>
      </w:r>
      <w:r>
        <w:rPr>
          <w:rFonts w:ascii="Corbel" w:eastAsia="Corbel" w:hAnsi="Corbel" w:cs="Corbel"/>
          <w:i/>
          <w:sz w:val="24"/>
        </w:rPr>
        <w:t>Development of the Five Largest Categories of the Economy in Maros</w:t>
      </w:r>
    </w:p>
    <w:p w14:paraId="744014AB" w14:textId="77777777" w:rsidR="00931DAB" w:rsidRDefault="006863B0">
      <w:pPr>
        <w:spacing w:after="3" w:line="263" w:lineRule="auto"/>
        <w:ind w:left="1282" w:hanging="10"/>
        <w:jc w:val="both"/>
      </w:pPr>
      <w:r>
        <w:rPr>
          <w:rFonts w:ascii="Corbel" w:eastAsia="Corbel" w:hAnsi="Corbel" w:cs="Corbel"/>
          <w:i/>
          <w:sz w:val="24"/>
        </w:rPr>
        <w:t>Regency</w:t>
      </w:r>
      <w:r>
        <w:br w:type="page"/>
      </w:r>
    </w:p>
    <w:p w14:paraId="5965E838" w14:textId="77777777" w:rsidR="00931DAB" w:rsidRDefault="00931DAB">
      <w:pPr>
        <w:spacing w:after="0"/>
        <w:ind w:left="-1133" w:right="10776"/>
      </w:pPr>
    </w:p>
    <w:p w14:paraId="358A8F2D" w14:textId="77777777" w:rsidR="00931DAB" w:rsidRDefault="006863B0">
      <w:r>
        <w:rPr>
          <w:rFonts w:ascii="Corbel" w:eastAsia="Corbel" w:hAnsi="Corbel" w:cs="Corbel"/>
          <w:b/>
          <w:sz w:val="28"/>
        </w:rPr>
        <w:t>DAF</w:t>
      </w:r>
      <w:r>
        <w:rPr>
          <w:rFonts w:ascii="Corbel" w:eastAsia="Corbel" w:hAnsi="Corbel" w:cs="Corbel"/>
          <w:b/>
          <w:sz w:val="28"/>
        </w:rPr>
        <w:t>TAR TABEL</w:t>
      </w:r>
    </w:p>
    <w:p w14:paraId="1FA37B3B" w14:textId="77777777" w:rsidR="00931DAB" w:rsidRDefault="006863B0">
      <w:r>
        <w:rPr>
          <w:rFonts w:ascii="Corbel" w:eastAsia="Corbel" w:hAnsi="Corbel" w:cs="Corbel"/>
          <w:b/>
          <w:i/>
          <w:sz w:val="28"/>
        </w:rPr>
        <w:t>LIST OF TABLES</w:t>
      </w:r>
    </w:p>
    <w:p w14:paraId="5DBB3DA7" w14:textId="77777777" w:rsidR="00931DAB" w:rsidRDefault="006863B0">
      <w:r>
        <w:rPr>
          <w:rFonts w:ascii="Corbel" w:eastAsia="Corbel" w:hAnsi="Corbel" w:cs="Corbel"/>
        </w:rPr>
        <w:t>Halaman/</w:t>
      </w:r>
      <w:r>
        <w:rPr>
          <w:rFonts w:ascii="Corbel" w:eastAsia="Corbel" w:hAnsi="Corbel" w:cs="Corbel"/>
          <w:i/>
        </w:rPr>
        <w:t>Page</w:t>
      </w:r>
    </w:p>
    <w:p w14:paraId="73392AD9" w14:textId="77777777" w:rsidR="00931DAB" w:rsidRDefault="006863B0">
      <w:pPr>
        <w:tabs>
          <w:tab w:val="center" w:pos="972"/>
          <w:tab w:val="center" w:pos="5126"/>
          <w:tab w:val="center" w:pos="9005"/>
        </w:tabs>
      </w:pPr>
      <w:r>
        <w:tab/>
      </w:r>
      <w:r>
        <w:rPr>
          <w:rFonts w:ascii="Corbel" w:eastAsia="Corbel" w:hAnsi="Corbel" w:cs="Corbel"/>
        </w:rPr>
        <w:t>Tabel 1.1</w:t>
      </w:r>
      <w:r>
        <w:rPr>
          <w:rFonts w:ascii="Corbel" w:eastAsia="Corbel" w:hAnsi="Corbel" w:cs="Corbel"/>
        </w:rPr>
        <w:tab/>
        <w:t>Perbandingan Perubahan Konsep dan Metode Perhitungan PDRB</w:t>
      </w:r>
      <w:r>
        <w:rPr>
          <w:rFonts w:ascii="Corbel" w:eastAsia="Corbel" w:hAnsi="Corbel" w:cs="Corbel"/>
        </w:rPr>
        <w:tab/>
        <w:t>10</w:t>
      </w:r>
    </w:p>
    <w:p w14:paraId="732DB858" w14:textId="77777777" w:rsidR="00931DAB" w:rsidRDefault="006863B0">
      <w:pPr>
        <w:tabs>
          <w:tab w:val="center" w:pos="963"/>
          <w:tab w:val="center" w:pos="5070"/>
        </w:tabs>
      </w:pPr>
      <w:r>
        <w:tab/>
      </w:r>
      <w:r>
        <w:rPr>
          <w:rFonts w:ascii="Corbel" w:eastAsia="Corbel" w:hAnsi="Corbel" w:cs="Corbel"/>
          <w:i/>
        </w:rPr>
        <w:t>Table 1.1</w:t>
      </w:r>
      <w:r>
        <w:rPr>
          <w:rFonts w:ascii="Corbel" w:eastAsia="Corbel" w:hAnsi="Corbel" w:cs="Corbel"/>
          <w:i/>
        </w:rPr>
        <w:tab/>
        <w:t>Comparison of Concept Changes and Calculation Method of GRDP</w:t>
      </w:r>
    </w:p>
    <w:p w14:paraId="3C060F5D" w14:textId="77777777" w:rsidR="00931DAB" w:rsidRDefault="006863B0">
      <w:pPr>
        <w:tabs>
          <w:tab w:val="center" w:pos="979"/>
          <w:tab w:val="center" w:pos="5145"/>
          <w:tab w:val="center" w:pos="9005"/>
        </w:tabs>
      </w:pPr>
      <w:r>
        <w:tab/>
      </w:r>
      <w:r>
        <w:rPr>
          <w:rFonts w:ascii="Corbel" w:eastAsia="Corbel" w:hAnsi="Corbel" w:cs="Corbel"/>
        </w:rPr>
        <w:t>Tabel 1.2</w:t>
      </w:r>
      <w:r>
        <w:rPr>
          <w:rFonts w:ascii="Corbel" w:eastAsia="Corbel" w:hAnsi="Corbel" w:cs="Corbel"/>
        </w:rPr>
        <w:tab/>
        <w:t>Perbandingan Perubahan Klasifikasi PDRB Menurut Lapangan</w:t>
      </w:r>
      <w:r>
        <w:rPr>
          <w:rFonts w:ascii="Corbel" w:eastAsia="Corbel" w:hAnsi="Corbel" w:cs="Corbel"/>
        </w:rPr>
        <w:tab/>
        <w:t>11</w:t>
      </w:r>
    </w:p>
    <w:p w14:paraId="4F884551" w14:textId="77777777" w:rsidR="00931DAB" w:rsidRDefault="006863B0">
      <w:pPr>
        <w:tabs>
          <w:tab w:val="center" w:pos="968"/>
          <w:tab w:val="center" w:pos="5145"/>
        </w:tabs>
      </w:pPr>
      <w:r>
        <w:tab/>
      </w:r>
      <w:r>
        <w:rPr>
          <w:rFonts w:ascii="Corbel" w:eastAsia="Corbel" w:hAnsi="Corbel" w:cs="Corbel"/>
          <w:i/>
        </w:rPr>
        <w:t>Table 1.2</w:t>
      </w:r>
      <w:r>
        <w:rPr>
          <w:rFonts w:ascii="Corbel" w:eastAsia="Corbel" w:hAnsi="Corbel" w:cs="Corbel"/>
          <w:i/>
        </w:rPr>
        <w:tab/>
      </w:r>
      <w:r>
        <w:rPr>
          <w:rFonts w:ascii="Corbel" w:eastAsia="Corbel" w:hAnsi="Corbel" w:cs="Corbel"/>
        </w:rPr>
        <w:t>Usaha Tahun Dasar 2000 dan 2010/</w:t>
      </w:r>
      <w:r>
        <w:rPr>
          <w:rFonts w:ascii="Corbel" w:eastAsia="Corbel" w:hAnsi="Corbel" w:cs="Corbel"/>
          <w:i/>
        </w:rPr>
        <w:t>Comparison of Changes in</w:t>
      </w:r>
    </w:p>
    <w:p w14:paraId="39D808CC" w14:textId="77777777" w:rsidR="00931DAB" w:rsidRDefault="006863B0">
      <w:r>
        <w:rPr>
          <w:rFonts w:ascii="Corbel" w:eastAsia="Corbel" w:hAnsi="Corbel" w:cs="Corbel"/>
          <w:i/>
        </w:rPr>
        <w:t>Classification of GRDP by Industry Base Year 2000 and 2010</w:t>
      </w:r>
    </w:p>
    <w:p w14:paraId="2FD641D1" w14:textId="77777777" w:rsidR="00931DAB" w:rsidRDefault="006863B0">
      <w:pPr>
        <w:tabs>
          <w:tab w:val="center" w:pos="973"/>
          <w:tab w:val="center" w:pos="5144"/>
          <w:tab w:val="center" w:pos="9005"/>
        </w:tabs>
      </w:pPr>
      <w:r>
        <w:tab/>
      </w:r>
      <w:r>
        <w:rPr>
          <w:rFonts w:ascii="Corbel" w:eastAsia="Corbel" w:hAnsi="Corbel" w:cs="Corbel"/>
        </w:rPr>
        <w:t>Tabel 1.3</w:t>
      </w:r>
      <w:r>
        <w:rPr>
          <w:rFonts w:ascii="Corbel" w:eastAsia="Corbel" w:hAnsi="Corbel" w:cs="Corbel"/>
        </w:rPr>
        <w:tab/>
        <w:t>Perbandingan Perubahan Klasifikasi PDRB Menurut Pengeluaran</w:t>
      </w:r>
      <w:r>
        <w:rPr>
          <w:rFonts w:ascii="Corbel" w:eastAsia="Corbel" w:hAnsi="Corbel" w:cs="Corbel"/>
        </w:rPr>
        <w:tab/>
        <w:t>12</w:t>
      </w:r>
    </w:p>
    <w:p w14:paraId="49A7C23F" w14:textId="77777777" w:rsidR="00931DAB" w:rsidRDefault="006863B0">
      <w:pPr>
        <w:tabs>
          <w:tab w:val="center" w:pos="963"/>
          <w:tab w:val="center" w:pos="2819"/>
          <w:tab w:val="center" w:pos="3899"/>
          <w:tab w:val="center" w:pos="4495"/>
          <w:tab w:val="center" w:pos="5643"/>
          <w:tab w:val="center" w:pos="7191"/>
          <w:tab w:val="center" w:pos="8042"/>
        </w:tabs>
      </w:pPr>
      <w:r>
        <w:tab/>
      </w:r>
      <w:r>
        <w:rPr>
          <w:rFonts w:ascii="Corbel" w:eastAsia="Corbel" w:hAnsi="Corbel" w:cs="Corbel"/>
          <w:i/>
        </w:rPr>
        <w:t>Table 1.3</w:t>
      </w:r>
      <w:r>
        <w:rPr>
          <w:rFonts w:ascii="Corbel" w:eastAsia="Corbel" w:hAnsi="Corbel" w:cs="Corbel"/>
          <w:i/>
        </w:rPr>
        <w:tab/>
      </w:r>
      <w:r>
        <w:rPr>
          <w:rFonts w:ascii="Corbel" w:eastAsia="Corbel" w:hAnsi="Corbel" w:cs="Corbel"/>
        </w:rPr>
        <w:t xml:space="preserve">Tahun Dasar </w:t>
      </w:r>
      <w:r>
        <w:rPr>
          <w:rFonts w:ascii="Corbel" w:eastAsia="Corbel" w:hAnsi="Corbel" w:cs="Corbel"/>
        </w:rPr>
        <w:tab/>
        <w:t xml:space="preserve">2000 </w:t>
      </w:r>
      <w:r>
        <w:rPr>
          <w:rFonts w:ascii="Corbel" w:eastAsia="Corbel" w:hAnsi="Corbel" w:cs="Corbel"/>
        </w:rPr>
        <w:tab/>
        <w:t xml:space="preserve">dan </w:t>
      </w:r>
      <w:r>
        <w:rPr>
          <w:rFonts w:ascii="Corbel" w:eastAsia="Corbel" w:hAnsi="Corbel" w:cs="Corbel"/>
        </w:rPr>
        <w:tab/>
        <w:t>2010/</w:t>
      </w:r>
      <w:r>
        <w:rPr>
          <w:rFonts w:ascii="Corbel" w:eastAsia="Corbel" w:hAnsi="Corbel" w:cs="Corbel"/>
          <w:i/>
        </w:rPr>
        <w:t xml:space="preserve">Comparison </w:t>
      </w:r>
      <w:r>
        <w:rPr>
          <w:rFonts w:ascii="Corbel" w:eastAsia="Corbel" w:hAnsi="Corbel" w:cs="Corbel"/>
          <w:i/>
        </w:rPr>
        <w:tab/>
        <w:t>of C</w:t>
      </w:r>
      <w:r>
        <w:rPr>
          <w:rFonts w:ascii="Corbel" w:eastAsia="Corbel" w:hAnsi="Corbel" w:cs="Corbel"/>
          <w:i/>
        </w:rPr>
        <w:t xml:space="preserve">hanges </w:t>
      </w:r>
      <w:r>
        <w:rPr>
          <w:rFonts w:ascii="Corbel" w:eastAsia="Corbel" w:hAnsi="Corbel" w:cs="Corbel"/>
          <w:i/>
        </w:rPr>
        <w:tab/>
        <w:t>in</w:t>
      </w:r>
    </w:p>
    <w:p w14:paraId="43D3C420" w14:textId="77777777" w:rsidR="00931DAB" w:rsidRDefault="006863B0">
      <w:r>
        <w:rPr>
          <w:rFonts w:ascii="Corbel" w:eastAsia="Corbel" w:hAnsi="Corbel" w:cs="Corbel"/>
          <w:i/>
        </w:rPr>
        <w:t>Classification of GRDP By Expenditure Base Year 2000 and 2010</w:t>
      </w:r>
    </w:p>
    <w:p w14:paraId="2E17E647" w14:textId="77777777" w:rsidR="00931DAB" w:rsidRDefault="006863B0">
      <w:pPr>
        <w:tabs>
          <w:tab w:val="center" w:pos="973"/>
          <w:tab w:val="center" w:pos="5021"/>
          <w:tab w:val="center" w:pos="9006"/>
        </w:tabs>
      </w:pPr>
      <w:r>
        <w:tab/>
      </w:r>
      <w:r>
        <w:rPr>
          <w:rFonts w:ascii="Corbel" w:eastAsia="Corbel" w:hAnsi="Corbel" w:cs="Corbel"/>
        </w:rPr>
        <w:t>Tabel 3.1</w:t>
      </w:r>
      <w:r>
        <w:rPr>
          <w:rFonts w:ascii="Corbel" w:eastAsia="Corbel" w:hAnsi="Corbel" w:cs="Corbel"/>
        </w:rPr>
        <w:tab/>
        <w:t>Peranan PDRB Menurut Lapangan Usaha (persen), 2014</w:t>
      </w:r>
      <w:r>
        <w:rPr>
          <w:rFonts w:ascii="Arial" w:eastAsia="Arial" w:hAnsi="Arial" w:cs="Arial"/>
        </w:rPr>
        <w:t>─</w:t>
      </w:r>
      <w:r>
        <w:rPr>
          <w:rFonts w:ascii="Corbel" w:eastAsia="Corbel" w:hAnsi="Corbel" w:cs="Corbel"/>
        </w:rPr>
        <w:t>2018/</w:t>
      </w:r>
      <w:r>
        <w:rPr>
          <w:rFonts w:ascii="Corbel" w:eastAsia="Corbel" w:hAnsi="Corbel" w:cs="Corbel"/>
        </w:rPr>
        <w:tab/>
        <w:t>101</w:t>
      </w:r>
    </w:p>
    <w:p w14:paraId="65EA05C9" w14:textId="77777777" w:rsidR="00931DAB" w:rsidRDefault="006863B0">
      <w:pPr>
        <w:tabs>
          <w:tab w:val="center" w:pos="963"/>
          <w:tab w:val="center" w:pos="4300"/>
        </w:tabs>
      </w:pPr>
      <w:r>
        <w:tab/>
      </w:r>
      <w:r>
        <w:rPr>
          <w:rFonts w:ascii="Corbel" w:eastAsia="Corbel" w:hAnsi="Corbel" w:cs="Corbel"/>
          <w:i/>
        </w:rPr>
        <w:t>Table 3.1</w:t>
      </w:r>
      <w:r>
        <w:rPr>
          <w:rFonts w:ascii="Corbel" w:eastAsia="Corbel" w:hAnsi="Corbel" w:cs="Corbel"/>
          <w:i/>
        </w:rPr>
        <w:tab/>
        <w:t>Share  of GRDP by Industry (percent), 2014-2018</w:t>
      </w:r>
    </w:p>
    <w:p w14:paraId="5DECE19C" w14:textId="77777777" w:rsidR="00931DAB" w:rsidRDefault="006863B0">
      <w:pPr>
        <w:tabs>
          <w:tab w:val="center" w:pos="980"/>
          <w:tab w:val="center" w:pos="5144"/>
          <w:tab w:val="center" w:pos="9005"/>
        </w:tabs>
      </w:pPr>
      <w:r>
        <w:tab/>
      </w:r>
      <w:r>
        <w:rPr>
          <w:rFonts w:ascii="Corbel" w:eastAsia="Corbel" w:hAnsi="Corbel" w:cs="Corbel"/>
        </w:rPr>
        <w:t>Tabel 3.2</w:t>
      </w:r>
      <w:r>
        <w:rPr>
          <w:rFonts w:ascii="Corbel" w:eastAsia="Corbel" w:hAnsi="Corbel" w:cs="Corbel"/>
        </w:rPr>
        <w:tab/>
        <w:t>Laju Pertumbuhan Riil PDRB Menurut Lapang</w:t>
      </w:r>
      <w:r>
        <w:rPr>
          <w:rFonts w:ascii="Corbel" w:eastAsia="Corbel" w:hAnsi="Corbel" w:cs="Corbel"/>
        </w:rPr>
        <w:t>an Usaha (persen),</w:t>
      </w:r>
      <w:r>
        <w:rPr>
          <w:rFonts w:ascii="Corbel" w:eastAsia="Corbel" w:hAnsi="Corbel" w:cs="Corbel"/>
        </w:rPr>
        <w:tab/>
        <w:t>106</w:t>
      </w:r>
    </w:p>
    <w:p w14:paraId="63980598" w14:textId="77777777" w:rsidR="00931DAB" w:rsidRDefault="006863B0">
      <w:pPr>
        <w:tabs>
          <w:tab w:val="center" w:pos="968"/>
          <w:tab w:val="center" w:pos="5145"/>
        </w:tabs>
      </w:pPr>
      <w:r>
        <w:tab/>
      </w:r>
      <w:r>
        <w:rPr>
          <w:rFonts w:ascii="Corbel" w:eastAsia="Corbel" w:hAnsi="Corbel" w:cs="Corbel"/>
          <w:i/>
        </w:rPr>
        <w:t>Table 3.2</w:t>
      </w:r>
      <w:r>
        <w:rPr>
          <w:rFonts w:ascii="Corbel" w:eastAsia="Corbel" w:hAnsi="Corbel" w:cs="Corbel"/>
          <w:i/>
        </w:rPr>
        <w:tab/>
      </w:r>
      <w:r>
        <w:rPr>
          <w:rFonts w:ascii="Corbel" w:eastAsia="Corbel" w:hAnsi="Corbel" w:cs="Corbel"/>
        </w:rPr>
        <w:t>2014</w:t>
      </w:r>
      <w:r>
        <w:rPr>
          <w:rFonts w:ascii="Arial" w:eastAsia="Arial" w:hAnsi="Arial" w:cs="Arial"/>
        </w:rPr>
        <w:t>─</w:t>
      </w:r>
      <w:r>
        <w:rPr>
          <w:rFonts w:ascii="Corbel" w:eastAsia="Corbel" w:hAnsi="Corbel" w:cs="Corbel"/>
        </w:rPr>
        <w:t>2018/</w:t>
      </w:r>
      <w:r>
        <w:rPr>
          <w:rFonts w:ascii="Corbel" w:eastAsia="Corbel" w:hAnsi="Corbel" w:cs="Corbel"/>
          <w:i/>
        </w:rPr>
        <w:t>Real of Economic Growth of GRDP by Industry</w:t>
      </w:r>
    </w:p>
    <w:p w14:paraId="5A1B95F2" w14:textId="77777777" w:rsidR="00931DAB" w:rsidRDefault="006863B0">
      <w:r>
        <w:rPr>
          <w:rFonts w:ascii="Corbel" w:eastAsia="Corbel" w:hAnsi="Corbel" w:cs="Corbel"/>
          <w:i/>
        </w:rPr>
        <w:t>(percent), 2014-2018</w:t>
      </w:r>
    </w:p>
    <w:p w14:paraId="6F545D2C" w14:textId="77777777" w:rsidR="00931DAB" w:rsidRDefault="006863B0">
      <w:pPr>
        <w:tabs>
          <w:tab w:val="center" w:pos="974"/>
          <w:tab w:val="center" w:pos="2434"/>
          <w:tab w:val="center" w:pos="3062"/>
          <w:tab w:val="center" w:pos="3719"/>
          <w:tab w:val="center" w:pos="4616"/>
          <w:tab w:val="center" w:pos="5665"/>
          <w:tab w:val="center" w:pos="6607"/>
          <w:tab w:val="center" w:pos="7319"/>
          <w:tab w:val="center" w:pos="7938"/>
          <w:tab w:val="center" w:pos="9006"/>
        </w:tabs>
      </w:pPr>
      <w:r>
        <w:tab/>
      </w:r>
      <w:r>
        <w:rPr>
          <w:rFonts w:ascii="Corbel" w:eastAsia="Corbel" w:hAnsi="Corbel" w:cs="Corbel"/>
        </w:rPr>
        <w:t>Tabel 3.3</w:t>
      </w:r>
      <w:r>
        <w:rPr>
          <w:rFonts w:ascii="Corbel" w:eastAsia="Corbel" w:hAnsi="Corbel" w:cs="Corbel"/>
        </w:rPr>
        <w:tab/>
        <w:t xml:space="preserve">PDRB </w:t>
      </w:r>
      <w:r>
        <w:rPr>
          <w:rFonts w:ascii="Corbel" w:eastAsia="Corbel" w:hAnsi="Corbel" w:cs="Corbel"/>
        </w:rPr>
        <w:tab/>
        <w:t xml:space="preserve">Per </w:t>
      </w:r>
      <w:r>
        <w:rPr>
          <w:rFonts w:ascii="Corbel" w:eastAsia="Corbel" w:hAnsi="Corbel" w:cs="Corbel"/>
        </w:rPr>
        <w:tab/>
        <w:t>Kapita</w:t>
      </w:r>
      <w:r>
        <w:rPr>
          <w:rFonts w:ascii="Corbel" w:eastAsia="Corbel" w:hAnsi="Corbel" w:cs="Corbel"/>
        </w:rPr>
        <w:tab/>
        <w:t>Menurut</w:t>
      </w:r>
      <w:r>
        <w:rPr>
          <w:rFonts w:ascii="Corbel" w:eastAsia="Corbel" w:hAnsi="Corbel" w:cs="Corbel"/>
        </w:rPr>
        <w:tab/>
        <w:t xml:space="preserve">Lapangan </w:t>
      </w:r>
      <w:r>
        <w:rPr>
          <w:rFonts w:ascii="Corbel" w:eastAsia="Corbel" w:hAnsi="Corbel" w:cs="Corbel"/>
        </w:rPr>
        <w:tab/>
        <w:t xml:space="preserve">Usaha </w:t>
      </w:r>
      <w:r>
        <w:rPr>
          <w:rFonts w:ascii="Corbel" w:eastAsia="Corbel" w:hAnsi="Corbel" w:cs="Corbel"/>
        </w:rPr>
        <w:tab/>
        <w:t>(Juta</w:t>
      </w:r>
      <w:r>
        <w:rPr>
          <w:rFonts w:ascii="Corbel" w:eastAsia="Corbel" w:hAnsi="Corbel" w:cs="Corbel"/>
        </w:rPr>
        <w:tab/>
        <w:t>Rp),</w:t>
      </w:r>
      <w:r>
        <w:rPr>
          <w:rFonts w:ascii="Corbel" w:eastAsia="Corbel" w:hAnsi="Corbel" w:cs="Corbel"/>
        </w:rPr>
        <w:tab/>
        <w:t>108</w:t>
      </w:r>
    </w:p>
    <w:p w14:paraId="12874F48" w14:textId="77777777" w:rsidR="00931DAB" w:rsidRDefault="006863B0">
      <w:pPr>
        <w:tabs>
          <w:tab w:val="center" w:pos="963"/>
          <w:tab w:val="center" w:pos="5062"/>
        </w:tabs>
      </w:pPr>
      <w:r>
        <w:tab/>
      </w:r>
      <w:r>
        <w:rPr>
          <w:rFonts w:ascii="Corbel" w:eastAsia="Corbel" w:hAnsi="Corbel" w:cs="Corbel"/>
          <w:i/>
        </w:rPr>
        <w:t>Table 3.3</w:t>
      </w:r>
      <w:r>
        <w:rPr>
          <w:rFonts w:ascii="Corbel" w:eastAsia="Corbel" w:hAnsi="Corbel" w:cs="Corbel"/>
          <w:i/>
        </w:rPr>
        <w:tab/>
      </w:r>
      <w:r>
        <w:rPr>
          <w:rFonts w:ascii="Corbel" w:eastAsia="Corbel" w:hAnsi="Corbel" w:cs="Corbel"/>
        </w:rPr>
        <w:t>2014</w:t>
      </w:r>
      <w:r>
        <w:rPr>
          <w:rFonts w:ascii="Arial" w:eastAsia="Arial" w:hAnsi="Arial" w:cs="Arial"/>
        </w:rPr>
        <w:t>─</w:t>
      </w:r>
      <w:r>
        <w:rPr>
          <w:rFonts w:ascii="Corbel" w:eastAsia="Corbel" w:hAnsi="Corbel" w:cs="Corbel"/>
        </w:rPr>
        <w:t>2018/</w:t>
      </w:r>
      <w:r>
        <w:rPr>
          <w:rFonts w:ascii="Corbel" w:eastAsia="Corbel" w:hAnsi="Corbel" w:cs="Corbel"/>
          <w:i/>
        </w:rPr>
        <w:t>GRDP PerCapitaby Industry (Million USD), 2014-2018</w:t>
      </w:r>
    </w:p>
    <w:p w14:paraId="6BF93F04" w14:textId="77777777" w:rsidR="00931DAB" w:rsidRDefault="00931DAB">
      <w:pPr>
        <w:spacing w:after="0"/>
        <w:ind w:left="-1133" w:right="704"/>
      </w:pPr>
    </w:p>
    <w:tbl>
      <w:tblPr>
        <w:tblStyle w:val="TableGrid"/>
        <w:tblW w:w="8939" w:type="dxa"/>
        <w:tblInd w:w="0" w:type="dxa"/>
        <w:tblCellMar>
          <w:top w:w="0" w:type="dxa"/>
          <w:left w:w="0" w:type="dxa"/>
          <w:bottom w:w="0" w:type="dxa"/>
          <w:right w:w="0" w:type="dxa"/>
        </w:tblCellMar>
        <w:tblLook w:val="04A0" w:firstRow="1" w:lastRow="0" w:firstColumn="1" w:lastColumn="0" w:noHBand="0" w:noVBand="1"/>
      </w:tblPr>
      <w:tblGrid>
        <w:gridCol w:w="1646"/>
        <w:gridCol w:w="6473"/>
        <w:gridCol w:w="820"/>
      </w:tblGrid>
      <w:tr w:rsidR="00931DAB" w14:paraId="73C48B95" w14:textId="77777777">
        <w:trPr>
          <w:trHeight w:val="1231"/>
        </w:trPr>
        <w:tc>
          <w:tcPr>
            <w:tcW w:w="1646" w:type="dxa"/>
            <w:tcBorders>
              <w:top w:val="nil"/>
              <w:left w:val="nil"/>
              <w:bottom w:val="nil"/>
              <w:right w:val="nil"/>
            </w:tcBorders>
          </w:tcPr>
          <w:p w14:paraId="53F36FB1" w14:textId="77777777" w:rsidR="00931DAB" w:rsidRDefault="00931DAB"/>
        </w:tc>
        <w:tc>
          <w:tcPr>
            <w:tcW w:w="6473" w:type="dxa"/>
            <w:tcBorders>
              <w:top w:val="nil"/>
              <w:left w:val="nil"/>
              <w:bottom w:val="nil"/>
              <w:right w:val="nil"/>
            </w:tcBorders>
          </w:tcPr>
          <w:p w14:paraId="3D10C13A" w14:textId="77777777" w:rsidR="00931DAB" w:rsidRDefault="006863B0">
            <w:pPr>
              <w:spacing w:after="0"/>
              <w:ind w:left="1663" w:right="1807" w:hanging="12"/>
            </w:pPr>
            <w:r>
              <w:rPr>
                <w:rFonts w:ascii="Corbel" w:eastAsia="Corbel" w:hAnsi="Corbel" w:cs="Corbel"/>
                <w:b/>
                <w:sz w:val="28"/>
              </w:rPr>
              <w:t xml:space="preserve">DAFTAR LAMPIRAN </w:t>
            </w:r>
            <w:r>
              <w:rPr>
                <w:rFonts w:ascii="Corbel" w:eastAsia="Corbel" w:hAnsi="Corbel" w:cs="Corbel"/>
                <w:b/>
                <w:i/>
                <w:sz w:val="28"/>
              </w:rPr>
              <w:t>LIST OF APPENDIXS</w:t>
            </w:r>
          </w:p>
        </w:tc>
        <w:tc>
          <w:tcPr>
            <w:tcW w:w="819" w:type="dxa"/>
            <w:tcBorders>
              <w:top w:val="nil"/>
              <w:left w:val="nil"/>
              <w:bottom w:val="nil"/>
              <w:right w:val="nil"/>
            </w:tcBorders>
            <w:vAlign w:val="bottom"/>
          </w:tcPr>
          <w:p w14:paraId="46D1A570" w14:textId="77777777" w:rsidR="00931DAB" w:rsidRDefault="006863B0">
            <w:pPr>
              <w:spacing w:after="0"/>
              <w:jc w:val="both"/>
            </w:pPr>
            <w:r>
              <w:rPr>
                <w:rFonts w:ascii="Corbel" w:eastAsia="Corbel" w:hAnsi="Corbel" w:cs="Corbel"/>
              </w:rPr>
              <w:t>Halaman</w:t>
            </w:r>
          </w:p>
        </w:tc>
      </w:tr>
      <w:tr w:rsidR="00931DAB" w14:paraId="58F2E3CC" w14:textId="77777777">
        <w:trPr>
          <w:trHeight w:val="1258"/>
        </w:trPr>
        <w:tc>
          <w:tcPr>
            <w:tcW w:w="1646" w:type="dxa"/>
            <w:tcBorders>
              <w:top w:val="nil"/>
              <w:left w:val="nil"/>
              <w:bottom w:val="nil"/>
              <w:right w:val="nil"/>
            </w:tcBorders>
          </w:tcPr>
          <w:p w14:paraId="562BC16C" w14:textId="77777777" w:rsidR="00931DAB" w:rsidRDefault="006863B0">
            <w:pPr>
              <w:spacing w:after="0"/>
              <w:ind w:right="451"/>
            </w:pPr>
            <w:r>
              <w:rPr>
                <w:rFonts w:ascii="Corbel" w:eastAsia="Corbel" w:hAnsi="Corbel" w:cs="Corbel"/>
              </w:rPr>
              <w:t xml:space="preserve">Tabel 1. </w:t>
            </w:r>
            <w:r>
              <w:rPr>
                <w:rFonts w:ascii="Corbel" w:eastAsia="Corbel" w:hAnsi="Corbel" w:cs="Corbel"/>
                <w:i/>
              </w:rPr>
              <w:t>Table 1.</w:t>
            </w:r>
          </w:p>
        </w:tc>
        <w:tc>
          <w:tcPr>
            <w:tcW w:w="6473" w:type="dxa"/>
            <w:tcBorders>
              <w:top w:val="nil"/>
              <w:left w:val="nil"/>
              <w:bottom w:val="nil"/>
              <w:right w:val="nil"/>
            </w:tcBorders>
          </w:tcPr>
          <w:p w14:paraId="67A83475" w14:textId="77777777" w:rsidR="00931DAB" w:rsidRDefault="006863B0">
            <w:pPr>
              <w:spacing w:after="0"/>
              <w:ind w:right="255"/>
              <w:jc w:val="both"/>
            </w:pPr>
            <w:r>
              <w:rPr>
                <w:rFonts w:ascii="Corbel" w:eastAsia="Corbel" w:hAnsi="Corbel" w:cs="Corbel"/>
              </w:rPr>
              <w:t>Produk Domestik Regional Bruto Kabupaten Maros Atas Dasar Harga Berlaku Menurut Lapangan Usaha, 2014</w:t>
            </w:r>
            <w:r>
              <w:rPr>
                <w:rFonts w:ascii="Arial" w:eastAsia="Arial" w:hAnsi="Arial" w:cs="Arial"/>
              </w:rPr>
              <w:t>─</w:t>
            </w:r>
            <w:r>
              <w:rPr>
                <w:rFonts w:ascii="Corbel" w:eastAsia="Corbel" w:hAnsi="Corbel" w:cs="Corbel"/>
              </w:rPr>
              <w:t xml:space="preserve">2018 (MiliarRupiah)/ </w:t>
            </w:r>
            <w:r>
              <w:rPr>
                <w:rFonts w:ascii="Corbel" w:eastAsia="Corbel" w:hAnsi="Corbel" w:cs="Corbel"/>
                <w:i/>
              </w:rPr>
              <w:t>Gross Regional Domestic Product of Maros Regency at Current Market Prices</w:t>
            </w:r>
            <w:r>
              <w:rPr>
                <w:rFonts w:ascii="Corbel" w:eastAsia="Corbel" w:hAnsi="Corbel" w:cs="Corbel"/>
                <w:i/>
              </w:rPr>
              <w:t xml:space="preserve"> by Industry, 2014-2018(Million Rupiah)</w:t>
            </w:r>
          </w:p>
        </w:tc>
        <w:tc>
          <w:tcPr>
            <w:tcW w:w="819" w:type="dxa"/>
            <w:tcBorders>
              <w:top w:val="nil"/>
              <w:left w:val="nil"/>
              <w:bottom w:val="nil"/>
              <w:right w:val="nil"/>
            </w:tcBorders>
          </w:tcPr>
          <w:p w14:paraId="3AF15FBF" w14:textId="77777777" w:rsidR="00931DAB" w:rsidRDefault="006863B0">
            <w:pPr>
              <w:spacing w:after="0"/>
              <w:ind w:left="2"/>
              <w:jc w:val="center"/>
            </w:pPr>
            <w:r>
              <w:rPr>
                <w:rFonts w:ascii="Corbel" w:eastAsia="Corbel" w:hAnsi="Corbel" w:cs="Corbel"/>
              </w:rPr>
              <w:t>131</w:t>
            </w:r>
          </w:p>
        </w:tc>
      </w:tr>
      <w:tr w:rsidR="00931DAB" w14:paraId="3FC4D1A6" w14:textId="77777777">
        <w:trPr>
          <w:trHeight w:val="1343"/>
        </w:trPr>
        <w:tc>
          <w:tcPr>
            <w:tcW w:w="1646" w:type="dxa"/>
            <w:tcBorders>
              <w:top w:val="nil"/>
              <w:left w:val="nil"/>
              <w:bottom w:val="nil"/>
              <w:right w:val="nil"/>
            </w:tcBorders>
          </w:tcPr>
          <w:p w14:paraId="7919F8E6" w14:textId="77777777" w:rsidR="00931DAB" w:rsidRDefault="006863B0">
            <w:pPr>
              <w:spacing w:after="0"/>
              <w:ind w:right="437"/>
            </w:pPr>
            <w:r>
              <w:rPr>
                <w:rFonts w:ascii="Corbel" w:eastAsia="Corbel" w:hAnsi="Corbel" w:cs="Corbel"/>
              </w:rPr>
              <w:t xml:space="preserve">Tabel 2. </w:t>
            </w:r>
            <w:r>
              <w:rPr>
                <w:rFonts w:ascii="Corbel" w:eastAsia="Corbel" w:hAnsi="Corbel" w:cs="Corbel"/>
                <w:i/>
              </w:rPr>
              <w:t>Table 2.</w:t>
            </w:r>
          </w:p>
        </w:tc>
        <w:tc>
          <w:tcPr>
            <w:tcW w:w="6473" w:type="dxa"/>
            <w:tcBorders>
              <w:top w:val="nil"/>
              <w:left w:val="nil"/>
              <w:bottom w:val="nil"/>
              <w:right w:val="nil"/>
            </w:tcBorders>
            <w:vAlign w:val="center"/>
          </w:tcPr>
          <w:p w14:paraId="746E900E" w14:textId="77777777" w:rsidR="00931DAB" w:rsidRDefault="006863B0">
            <w:pPr>
              <w:spacing w:after="0" w:line="289" w:lineRule="auto"/>
              <w:jc w:val="both"/>
            </w:pPr>
            <w:r>
              <w:rPr>
                <w:rFonts w:ascii="Corbel" w:eastAsia="Corbel" w:hAnsi="Corbel" w:cs="Corbel"/>
              </w:rPr>
              <w:t>Produk Domestik Regional Bruto Kabupaten Maros Atas Dasar Harga Konstan 2010 Menurut Lapangan Usaha, 2014</w:t>
            </w:r>
            <w:r>
              <w:rPr>
                <w:rFonts w:ascii="Arial" w:eastAsia="Arial" w:hAnsi="Arial" w:cs="Arial"/>
              </w:rPr>
              <w:t>─</w:t>
            </w:r>
            <w:r>
              <w:rPr>
                <w:rFonts w:ascii="Corbel" w:eastAsia="Corbel" w:hAnsi="Corbel" w:cs="Corbel"/>
              </w:rPr>
              <w:t>2018(Miliar</w:t>
            </w:r>
          </w:p>
          <w:p w14:paraId="509956B5" w14:textId="77777777" w:rsidR="00931DAB" w:rsidRDefault="006863B0">
            <w:pPr>
              <w:spacing w:after="0"/>
            </w:pPr>
            <w:r>
              <w:rPr>
                <w:rFonts w:ascii="Corbel" w:eastAsia="Corbel" w:hAnsi="Corbel" w:cs="Corbel"/>
              </w:rPr>
              <w:t xml:space="preserve">Rupiah)/ </w:t>
            </w:r>
            <w:r>
              <w:rPr>
                <w:rFonts w:ascii="Corbel" w:eastAsia="Corbel" w:hAnsi="Corbel" w:cs="Corbel"/>
                <w:i/>
              </w:rPr>
              <w:t>Gross Regional Domestic Product of Maros Regency at</w:t>
            </w:r>
          </w:p>
          <w:p w14:paraId="25A02DB4" w14:textId="77777777" w:rsidR="00931DAB" w:rsidRDefault="006863B0">
            <w:pPr>
              <w:spacing w:after="0"/>
            </w:pPr>
            <w:r>
              <w:rPr>
                <w:rFonts w:ascii="Corbel" w:eastAsia="Corbel" w:hAnsi="Corbel" w:cs="Corbel"/>
                <w:i/>
              </w:rPr>
              <w:t>Constant Market Prices by Industry, 2014-2018(Million Rupiah)</w:t>
            </w:r>
          </w:p>
        </w:tc>
        <w:tc>
          <w:tcPr>
            <w:tcW w:w="819" w:type="dxa"/>
            <w:tcBorders>
              <w:top w:val="nil"/>
              <w:left w:val="nil"/>
              <w:bottom w:val="nil"/>
              <w:right w:val="nil"/>
            </w:tcBorders>
          </w:tcPr>
          <w:p w14:paraId="0D0624F7" w14:textId="77777777" w:rsidR="00931DAB" w:rsidRDefault="006863B0">
            <w:pPr>
              <w:spacing w:after="0"/>
              <w:ind w:left="2"/>
              <w:jc w:val="center"/>
            </w:pPr>
            <w:r>
              <w:rPr>
                <w:rFonts w:ascii="Corbel" w:eastAsia="Corbel" w:hAnsi="Corbel" w:cs="Corbel"/>
              </w:rPr>
              <w:t>134</w:t>
            </w:r>
          </w:p>
        </w:tc>
      </w:tr>
      <w:tr w:rsidR="00931DAB" w14:paraId="3F6DE4EA" w14:textId="77777777">
        <w:trPr>
          <w:trHeight w:val="1610"/>
        </w:trPr>
        <w:tc>
          <w:tcPr>
            <w:tcW w:w="1646" w:type="dxa"/>
            <w:tcBorders>
              <w:top w:val="nil"/>
              <w:left w:val="nil"/>
              <w:bottom w:val="nil"/>
              <w:right w:val="nil"/>
            </w:tcBorders>
          </w:tcPr>
          <w:p w14:paraId="7CABB6CD" w14:textId="77777777" w:rsidR="00931DAB" w:rsidRDefault="006863B0">
            <w:pPr>
              <w:spacing w:after="0"/>
              <w:ind w:right="449"/>
            </w:pPr>
            <w:r>
              <w:rPr>
                <w:rFonts w:ascii="Corbel" w:eastAsia="Corbel" w:hAnsi="Corbel" w:cs="Corbel"/>
              </w:rPr>
              <w:lastRenderedPageBreak/>
              <w:t xml:space="preserve">Tabel 3. </w:t>
            </w:r>
            <w:r>
              <w:rPr>
                <w:rFonts w:ascii="Corbel" w:eastAsia="Corbel" w:hAnsi="Corbel" w:cs="Corbel"/>
                <w:i/>
              </w:rPr>
              <w:t>Table 3.</w:t>
            </w:r>
          </w:p>
        </w:tc>
        <w:tc>
          <w:tcPr>
            <w:tcW w:w="6473" w:type="dxa"/>
            <w:tcBorders>
              <w:top w:val="nil"/>
              <w:left w:val="nil"/>
              <w:bottom w:val="nil"/>
              <w:right w:val="nil"/>
            </w:tcBorders>
            <w:vAlign w:val="center"/>
          </w:tcPr>
          <w:p w14:paraId="6290CD15" w14:textId="77777777" w:rsidR="00931DAB" w:rsidRDefault="006863B0">
            <w:pPr>
              <w:spacing w:after="40" w:line="254" w:lineRule="auto"/>
              <w:jc w:val="both"/>
            </w:pPr>
            <w:r>
              <w:rPr>
                <w:rFonts w:ascii="Corbel" w:eastAsia="Corbel" w:hAnsi="Corbel" w:cs="Corbel"/>
              </w:rPr>
              <w:t>Distribusi Persentase Produk Domestik Regional Bruto Kabupaten Maros Atas Dasar Harga Berlaku Menurut Lapangan Usaha,</w:t>
            </w:r>
          </w:p>
          <w:p w14:paraId="68188D25" w14:textId="77777777" w:rsidR="00931DAB" w:rsidRDefault="006863B0">
            <w:pPr>
              <w:spacing w:after="0"/>
              <w:ind w:right="255"/>
              <w:jc w:val="both"/>
            </w:pPr>
            <w:r>
              <w:rPr>
                <w:rFonts w:ascii="Corbel" w:eastAsia="Corbel" w:hAnsi="Corbel" w:cs="Corbel"/>
              </w:rPr>
              <w:t>2014</w:t>
            </w:r>
            <w:r>
              <w:rPr>
                <w:rFonts w:ascii="Arial" w:eastAsia="Arial" w:hAnsi="Arial" w:cs="Arial"/>
              </w:rPr>
              <w:t>─</w:t>
            </w:r>
            <w:r>
              <w:rPr>
                <w:rFonts w:ascii="Corbel" w:eastAsia="Corbel" w:hAnsi="Corbel" w:cs="Corbel"/>
              </w:rPr>
              <w:t xml:space="preserve">2018/ </w:t>
            </w:r>
            <w:r>
              <w:rPr>
                <w:rFonts w:ascii="Corbel" w:eastAsia="Corbel" w:hAnsi="Corbel" w:cs="Corbel"/>
                <w:i/>
              </w:rPr>
              <w:t>Percentage Distribution of Gross Regional Domestic Product of Maros Regency at Current Market Prices by Indus</w:t>
            </w:r>
            <w:r>
              <w:rPr>
                <w:rFonts w:ascii="Corbel" w:eastAsia="Corbel" w:hAnsi="Corbel" w:cs="Corbel"/>
                <w:i/>
              </w:rPr>
              <w:t>try, 20142018</w:t>
            </w:r>
          </w:p>
        </w:tc>
        <w:tc>
          <w:tcPr>
            <w:tcW w:w="819" w:type="dxa"/>
            <w:tcBorders>
              <w:top w:val="nil"/>
              <w:left w:val="nil"/>
              <w:bottom w:val="nil"/>
              <w:right w:val="nil"/>
            </w:tcBorders>
          </w:tcPr>
          <w:p w14:paraId="10EBC193" w14:textId="77777777" w:rsidR="00931DAB" w:rsidRDefault="006863B0">
            <w:pPr>
              <w:spacing w:after="0"/>
              <w:ind w:left="2"/>
              <w:jc w:val="center"/>
            </w:pPr>
            <w:r>
              <w:rPr>
                <w:rFonts w:ascii="Corbel" w:eastAsia="Corbel" w:hAnsi="Corbel" w:cs="Corbel"/>
              </w:rPr>
              <w:t>137</w:t>
            </w:r>
          </w:p>
        </w:tc>
      </w:tr>
      <w:tr w:rsidR="00931DAB" w14:paraId="20D25678" w14:textId="77777777">
        <w:trPr>
          <w:trHeight w:val="1613"/>
        </w:trPr>
        <w:tc>
          <w:tcPr>
            <w:tcW w:w="1646" w:type="dxa"/>
            <w:tcBorders>
              <w:top w:val="nil"/>
              <w:left w:val="nil"/>
              <w:bottom w:val="nil"/>
              <w:right w:val="nil"/>
            </w:tcBorders>
          </w:tcPr>
          <w:p w14:paraId="75F3CDE8" w14:textId="77777777" w:rsidR="00931DAB" w:rsidRDefault="006863B0">
            <w:pPr>
              <w:spacing w:after="0"/>
              <w:ind w:right="435"/>
            </w:pPr>
            <w:r>
              <w:rPr>
                <w:rFonts w:ascii="Corbel" w:eastAsia="Corbel" w:hAnsi="Corbel" w:cs="Corbel"/>
              </w:rPr>
              <w:t xml:space="preserve">Tabel 4. </w:t>
            </w:r>
            <w:r>
              <w:rPr>
                <w:rFonts w:ascii="Corbel" w:eastAsia="Corbel" w:hAnsi="Corbel" w:cs="Corbel"/>
                <w:i/>
              </w:rPr>
              <w:t>Table 4.</w:t>
            </w:r>
          </w:p>
        </w:tc>
        <w:tc>
          <w:tcPr>
            <w:tcW w:w="6473" w:type="dxa"/>
            <w:tcBorders>
              <w:top w:val="nil"/>
              <w:left w:val="nil"/>
              <w:bottom w:val="nil"/>
              <w:right w:val="nil"/>
            </w:tcBorders>
            <w:vAlign w:val="center"/>
          </w:tcPr>
          <w:p w14:paraId="252F2283" w14:textId="77777777" w:rsidR="00931DAB" w:rsidRDefault="006863B0">
            <w:pPr>
              <w:spacing w:after="0"/>
              <w:ind w:right="253"/>
              <w:jc w:val="both"/>
            </w:pPr>
            <w:r>
              <w:rPr>
                <w:rFonts w:ascii="Corbel" w:eastAsia="Corbel" w:hAnsi="Corbel" w:cs="Corbel"/>
              </w:rPr>
              <w:t>Laju Pertumbuhan Produk Domestik Regional Bruto Kabupaten Maros Atas Dasar Harga Konstan 2010 Menurut Lapangan Usaha, 2014</w:t>
            </w:r>
            <w:r>
              <w:rPr>
                <w:rFonts w:ascii="Arial" w:eastAsia="Arial" w:hAnsi="Arial" w:cs="Arial"/>
              </w:rPr>
              <w:t>─</w:t>
            </w:r>
            <w:r>
              <w:rPr>
                <w:rFonts w:ascii="Corbel" w:eastAsia="Corbel" w:hAnsi="Corbel" w:cs="Corbel"/>
              </w:rPr>
              <w:t xml:space="preserve">2018(persen)/ </w:t>
            </w:r>
            <w:r>
              <w:rPr>
                <w:rFonts w:ascii="Corbel" w:eastAsia="Corbel" w:hAnsi="Corbel" w:cs="Corbel"/>
                <w:i/>
              </w:rPr>
              <w:t>Growth Rate of Gross Regional Domestic Product of Maros Regency at 2010 Constant M</w:t>
            </w:r>
            <w:r>
              <w:rPr>
                <w:rFonts w:ascii="Corbel" w:eastAsia="Corbel" w:hAnsi="Corbel" w:cs="Corbel"/>
                <w:i/>
              </w:rPr>
              <w:t>arket Prices by Industry, 20142018(percent)</w:t>
            </w:r>
          </w:p>
        </w:tc>
        <w:tc>
          <w:tcPr>
            <w:tcW w:w="819" w:type="dxa"/>
            <w:tcBorders>
              <w:top w:val="nil"/>
              <w:left w:val="nil"/>
              <w:bottom w:val="nil"/>
              <w:right w:val="nil"/>
            </w:tcBorders>
          </w:tcPr>
          <w:p w14:paraId="1C4BBE5A" w14:textId="77777777" w:rsidR="00931DAB" w:rsidRDefault="006863B0">
            <w:pPr>
              <w:spacing w:after="0"/>
              <w:ind w:left="2"/>
              <w:jc w:val="center"/>
            </w:pPr>
            <w:r>
              <w:rPr>
                <w:rFonts w:ascii="Corbel" w:eastAsia="Corbel" w:hAnsi="Corbel" w:cs="Corbel"/>
              </w:rPr>
              <w:t>140</w:t>
            </w:r>
          </w:p>
        </w:tc>
      </w:tr>
      <w:tr w:rsidR="00931DAB" w14:paraId="01D31092" w14:textId="77777777">
        <w:trPr>
          <w:trHeight w:val="1610"/>
        </w:trPr>
        <w:tc>
          <w:tcPr>
            <w:tcW w:w="1646" w:type="dxa"/>
            <w:tcBorders>
              <w:top w:val="nil"/>
              <w:left w:val="nil"/>
              <w:bottom w:val="nil"/>
              <w:right w:val="nil"/>
            </w:tcBorders>
          </w:tcPr>
          <w:p w14:paraId="404BEFEB" w14:textId="77777777" w:rsidR="00931DAB" w:rsidRDefault="006863B0">
            <w:pPr>
              <w:spacing w:after="0"/>
              <w:ind w:right="444"/>
            </w:pPr>
            <w:r>
              <w:rPr>
                <w:rFonts w:ascii="Corbel" w:eastAsia="Corbel" w:hAnsi="Corbel" w:cs="Corbel"/>
              </w:rPr>
              <w:t xml:space="preserve">Tabel 5. </w:t>
            </w:r>
            <w:r>
              <w:rPr>
                <w:rFonts w:ascii="Corbel" w:eastAsia="Corbel" w:hAnsi="Corbel" w:cs="Corbel"/>
                <w:i/>
              </w:rPr>
              <w:t>Table 5.</w:t>
            </w:r>
          </w:p>
        </w:tc>
        <w:tc>
          <w:tcPr>
            <w:tcW w:w="6473" w:type="dxa"/>
            <w:tcBorders>
              <w:top w:val="nil"/>
              <w:left w:val="nil"/>
              <w:bottom w:val="nil"/>
              <w:right w:val="nil"/>
            </w:tcBorders>
            <w:vAlign w:val="center"/>
          </w:tcPr>
          <w:p w14:paraId="3C3FD84C" w14:textId="77777777" w:rsidR="00931DAB" w:rsidRDefault="006863B0">
            <w:pPr>
              <w:spacing w:after="0" w:line="270" w:lineRule="auto"/>
              <w:ind w:right="256"/>
              <w:jc w:val="both"/>
            </w:pPr>
            <w:r>
              <w:rPr>
                <w:rFonts w:ascii="Corbel" w:eastAsia="Corbel" w:hAnsi="Corbel" w:cs="Corbel"/>
              </w:rPr>
              <w:t>Indeks Perkembangan Produk Domestik Regional Bruto Kabupaten Maros Atas Dasar Harga Konstan 2010 Menurut Lapangan Usaha, 2014</w:t>
            </w:r>
            <w:r>
              <w:rPr>
                <w:rFonts w:ascii="Arial" w:eastAsia="Arial" w:hAnsi="Arial" w:cs="Arial"/>
              </w:rPr>
              <w:t>─</w:t>
            </w:r>
            <w:r>
              <w:rPr>
                <w:rFonts w:ascii="Corbel" w:eastAsia="Corbel" w:hAnsi="Corbel" w:cs="Corbel"/>
              </w:rPr>
              <w:t xml:space="preserve">2018/ </w:t>
            </w:r>
            <w:r>
              <w:rPr>
                <w:rFonts w:ascii="Corbel" w:eastAsia="Corbel" w:hAnsi="Corbel" w:cs="Corbel"/>
                <w:i/>
              </w:rPr>
              <w:t>Trend of Gross Regional Domestic</w:t>
            </w:r>
          </w:p>
          <w:p w14:paraId="7859B1D9" w14:textId="77777777" w:rsidR="00931DAB" w:rsidRDefault="006863B0">
            <w:pPr>
              <w:spacing w:after="0"/>
            </w:pPr>
            <w:r>
              <w:rPr>
                <w:rFonts w:ascii="Corbel" w:eastAsia="Corbel" w:hAnsi="Corbel" w:cs="Corbel"/>
                <w:i/>
              </w:rPr>
              <w:t>Product of Maros Regency at Constant Market Prices by Industry, 2014-2018</w:t>
            </w:r>
          </w:p>
        </w:tc>
        <w:tc>
          <w:tcPr>
            <w:tcW w:w="819" w:type="dxa"/>
            <w:tcBorders>
              <w:top w:val="nil"/>
              <w:left w:val="nil"/>
              <w:bottom w:val="nil"/>
              <w:right w:val="nil"/>
            </w:tcBorders>
          </w:tcPr>
          <w:p w14:paraId="2408D4A9" w14:textId="77777777" w:rsidR="00931DAB" w:rsidRDefault="006863B0">
            <w:pPr>
              <w:spacing w:after="0"/>
              <w:ind w:left="3"/>
              <w:jc w:val="center"/>
            </w:pPr>
            <w:r>
              <w:rPr>
                <w:rFonts w:ascii="Corbel" w:eastAsia="Corbel" w:hAnsi="Corbel" w:cs="Corbel"/>
              </w:rPr>
              <w:t>143</w:t>
            </w:r>
          </w:p>
        </w:tc>
      </w:tr>
      <w:tr w:rsidR="00931DAB" w14:paraId="4917A2C7" w14:textId="77777777">
        <w:trPr>
          <w:trHeight w:val="1344"/>
        </w:trPr>
        <w:tc>
          <w:tcPr>
            <w:tcW w:w="1646" w:type="dxa"/>
            <w:tcBorders>
              <w:top w:val="nil"/>
              <w:left w:val="nil"/>
              <w:bottom w:val="nil"/>
              <w:right w:val="nil"/>
            </w:tcBorders>
          </w:tcPr>
          <w:p w14:paraId="192F54DC" w14:textId="77777777" w:rsidR="00931DAB" w:rsidRDefault="006863B0">
            <w:pPr>
              <w:spacing w:after="0"/>
              <w:ind w:right="435"/>
            </w:pPr>
            <w:r>
              <w:rPr>
                <w:rFonts w:ascii="Corbel" w:eastAsia="Corbel" w:hAnsi="Corbel" w:cs="Corbel"/>
              </w:rPr>
              <w:t xml:space="preserve">Tabel 6. </w:t>
            </w:r>
            <w:r>
              <w:rPr>
                <w:rFonts w:ascii="Corbel" w:eastAsia="Corbel" w:hAnsi="Corbel" w:cs="Corbel"/>
                <w:i/>
              </w:rPr>
              <w:t>Table 6.</w:t>
            </w:r>
          </w:p>
        </w:tc>
        <w:tc>
          <w:tcPr>
            <w:tcW w:w="6473" w:type="dxa"/>
            <w:tcBorders>
              <w:top w:val="nil"/>
              <w:left w:val="nil"/>
              <w:bottom w:val="nil"/>
              <w:right w:val="nil"/>
            </w:tcBorders>
            <w:vAlign w:val="center"/>
          </w:tcPr>
          <w:p w14:paraId="47D728A8" w14:textId="77777777" w:rsidR="00931DAB" w:rsidRDefault="006863B0">
            <w:pPr>
              <w:spacing w:after="0" w:line="289" w:lineRule="auto"/>
              <w:jc w:val="both"/>
            </w:pPr>
            <w:r>
              <w:rPr>
                <w:rFonts w:ascii="Corbel" w:eastAsia="Corbel" w:hAnsi="Corbel" w:cs="Corbel"/>
              </w:rPr>
              <w:t>Indeks Harga Implisit Produk Domestik Regional Bruto Kabupaten Maros Menurut Lapangan Usaha, 2014</w:t>
            </w:r>
            <w:r>
              <w:rPr>
                <w:rFonts w:ascii="Arial" w:eastAsia="Arial" w:hAnsi="Arial" w:cs="Arial"/>
              </w:rPr>
              <w:t>─</w:t>
            </w:r>
            <w:r>
              <w:rPr>
                <w:rFonts w:ascii="Corbel" w:eastAsia="Corbel" w:hAnsi="Corbel" w:cs="Corbel"/>
              </w:rPr>
              <w:t>2018</w:t>
            </w:r>
            <w:r>
              <w:rPr>
                <w:rFonts w:ascii="Corbel" w:eastAsia="Corbel" w:hAnsi="Corbel" w:cs="Corbel"/>
                <w:i/>
              </w:rPr>
              <w:t>/ Implicit Price Index of</w:t>
            </w:r>
          </w:p>
          <w:p w14:paraId="243F905F" w14:textId="77777777" w:rsidR="00931DAB" w:rsidRDefault="006863B0">
            <w:pPr>
              <w:spacing w:after="0"/>
            </w:pPr>
            <w:r>
              <w:rPr>
                <w:rFonts w:ascii="Corbel" w:eastAsia="Corbel" w:hAnsi="Corbel" w:cs="Corbel"/>
                <w:i/>
              </w:rPr>
              <w:t>Gross Regional Domestic Product of</w:t>
            </w:r>
            <w:r>
              <w:rPr>
                <w:rFonts w:ascii="Corbel" w:eastAsia="Corbel" w:hAnsi="Corbel" w:cs="Corbel"/>
                <w:i/>
              </w:rPr>
              <w:tab/>
              <w:t>Maros Regency by industry, 2014-2018</w:t>
            </w:r>
          </w:p>
        </w:tc>
        <w:tc>
          <w:tcPr>
            <w:tcW w:w="819" w:type="dxa"/>
            <w:tcBorders>
              <w:top w:val="nil"/>
              <w:left w:val="nil"/>
              <w:bottom w:val="nil"/>
              <w:right w:val="nil"/>
            </w:tcBorders>
          </w:tcPr>
          <w:p w14:paraId="35925019" w14:textId="77777777" w:rsidR="00931DAB" w:rsidRDefault="006863B0">
            <w:pPr>
              <w:spacing w:after="0"/>
              <w:ind w:right="1"/>
              <w:jc w:val="center"/>
            </w:pPr>
            <w:r>
              <w:rPr>
                <w:rFonts w:ascii="Corbel" w:eastAsia="Corbel" w:hAnsi="Corbel" w:cs="Corbel"/>
              </w:rPr>
              <w:t>146</w:t>
            </w:r>
          </w:p>
        </w:tc>
      </w:tr>
      <w:tr w:rsidR="00931DAB" w14:paraId="71CB32EC" w14:textId="77777777">
        <w:trPr>
          <w:trHeight w:val="1183"/>
        </w:trPr>
        <w:tc>
          <w:tcPr>
            <w:tcW w:w="1646" w:type="dxa"/>
            <w:tcBorders>
              <w:top w:val="nil"/>
              <w:left w:val="nil"/>
              <w:bottom w:val="nil"/>
              <w:right w:val="nil"/>
            </w:tcBorders>
          </w:tcPr>
          <w:p w14:paraId="2ACC8203" w14:textId="77777777" w:rsidR="00931DAB" w:rsidRDefault="006863B0">
            <w:pPr>
              <w:spacing w:after="0"/>
              <w:ind w:right="456"/>
            </w:pPr>
            <w:r>
              <w:rPr>
                <w:rFonts w:ascii="Corbel" w:eastAsia="Corbel" w:hAnsi="Corbel" w:cs="Corbel"/>
              </w:rPr>
              <w:t xml:space="preserve">Tabel 7. </w:t>
            </w:r>
            <w:r>
              <w:rPr>
                <w:rFonts w:ascii="Corbel" w:eastAsia="Corbel" w:hAnsi="Corbel" w:cs="Corbel"/>
                <w:i/>
              </w:rPr>
              <w:t>Table 7.</w:t>
            </w:r>
          </w:p>
        </w:tc>
        <w:tc>
          <w:tcPr>
            <w:tcW w:w="6473" w:type="dxa"/>
            <w:tcBorders>
              <w:top w:val="nil"/>
              <w:left w:val="nil"/>
              <w:bottom w:val="nil"/>
              <w:right w:val="nil"/>
            </w:tcBorders>
            <w:vAlign w:val="bottom"/>
          </w:tcPr>
          <w:p w14:paraId="02A47F24" w14:textId="77777777" w:rsidR="00931DAB" w:rsidRDefault="006863B0">
            <w:pPr>
              <w:spacing w:after="43" w:line="251" w:lineRule="auto"/>
              <w:jc w:val="both"/>
            </w:pPr>
            <w:r>
              <w:rPr>
                <w:rFonts w:ascii="Corbel" w:eastAsia="Corbel" w:hAnsi="Corbel" w:cs="Corbel"/>
              </w:rPr>
              <w:t>Laju Pertumbuha</w:t>
            </w:r>
            <w:r>
              <w:rPr>
                <w:rFonts w:ascii="Corbel" w:eastAsia="Corbel" w:hAnsi="Corbel" w:cs="Corbel"/>
              </w:rPr>
              <w:t>n Indeks Harga Implisit Produk Domestik Regional Bruto Kabupaten Maros Menurut Lapangan Usaha (persen),</w:t>
            </w:r>
          </w:p>
          <w:p w14:paraId="7BAE3794" w14:textId="77777777" w:rsidR="00931DAB" w:rsidRDefault="006863B0">
            <w:pPr>
              <w:spacing w:after="8"/>
            </w:pPr>
            <w:r>
              <w:rPr>
                <w:rFonts w:ascii="Corbel" w:eastAsia="Corbel" w:hAnsi="Corbel" w:cs="Corbel"/>
              </w:rPr>
              <w:t>2014</w:t>
            </w:r>
            <w:r>
              <w:rPr>
                <w:rFonts w:ascii="Arial" w:eastAsia="Arial" w:hAnsi="Arial" w:cs="Arial"/>
              </w:rPr>
              <w:t>─</w:t>
            </w:r>
            <w:r>
              <w:rPr>
                <w:rFonts w:ascii="Corbel" w:eastAsia="Corbel" w:hAnsi="Corbel" w:cs="Corbel"/>
              </w:rPr>
              <w:t xml:space="preserve">2018/ </w:t>
            </w:r>
            <w:r>
              <w:rPr>
                <w:rFonts w:ascii="Corbel" w:eastAsia="Corbel" w:hAnsi="Corbel" w:cs="Corbel"/>
                <w:i/>
              </w:rPr>
              <w:t>Growth Rate of Implicit Price Index of Gross Regional</w:t>
            </w:r>
          </w:p>
          <w:p w14:paraId="65972F1D" w14:textId="77777777" w:rsidR="00931DAB" w:rsidRDefault="006863B0">
            <w:pPr>
              <w:spacing w:after="0"/>
            </w:pPr>
            <w:r>
              <w:rPr>
                <w:rFonts w:ascii="Corbel" w:eastAsia="Corbel" w:hAnsi="Corbel" w:cs="Corbel"/>
                <w:i/>
              </w:rPr>
              <w:t>Domestic Product of Maros Regency by industry (Percent) 2014-2018</w:t>
            </w:r>
          </w:p>
        </w:tc>
        <w:tc>
          <w:tcPr>
            <w:tcW w:w="819" w:type="dxa"/>
            <w:tcBorders>
              <w:top w:val="nil"/>
              <w:left w:val="nil"/>
              <w:bottom w:val="nil"/>
              <w:right w:val="nil"/>
            </w:tcBorders>
          </w:tcPr>
          <w:p w14:paraId="73F75029" w14:textId="77777777" w:rsidR="00931DAB" w:rsidRDefault="006863B0">
            <w:pPr>
              <w:spacing w:after="0"/>
              <w:ind w:right="1"/>
              <w:jc w:val="center"/>
            </w:pPr>
            <w:r>
              <w:rPr>
                <w:rFonts w:ascii="Corbel" w:eastAsia="Corbel" w:hAnsi="Corbel" w:cs="Corbel"/>
              </w:rPr>
              <w:t>149</w:t>
            </w:r>
          </w:p>
        </w:tc>
      </w:tr>
    </w:tbl>
    <w:p w14:paraId="1B6D75A8" w14:textId="77777777" w:rsidR="00931DAB" w:rsidRDefault="00931DAB">
      <w:pPr>
        <w:sectPr w:rsidR="00931DAB">
          <w:headerReference w:type="even" r:id="rId23"/>
          <w:headerReference w:type="default" r:id="rId24"/>
          <w:footerReference w:type="even" r:id="rId25"/>
          <w:footerReference w:type="default" r:id="rId26"/>
          <w:headerReference w:type="first" r:id="rId27"/>
          <w:footerReference w:type="first" r:id="rId28"/>
          <w:pgSz w:w="11906" w:h="16838"/>
          <w:pgMar w:top="1468" w:right="1131" w:bottom="1724" w:left="1133" w:header="720" w:footer="838" w:gutter="0"/>
          <w:pgNumType w:fmt="lowerRoman" w:start="5"/>
          <w:cols w:space="720"/>
        </w:sectPr>
      </w:pPr>
    </w:p>
    <w:tbl>
      <w:tblPr>
        <w:tblStyle w:val="TableGrid"/>
        <w:tblpPr w:vertAnchor="page" w:horzAnchor="page" w:tblpX="10279" w:tblpY="15624"/>
        <w:tblOverlap w:val="never"/>
        <w:tblW w:w="607" w:type="dxa"/>
        <w:tblInd w:w="0" w:type="dxa"/>
        <w:tblCellMar>
          <w:top w:w="118" w:type="dxa"/>
          <w:left w:w="115" w:type="dxa"/>
          <w:bottom w:w="0" w:type="dxa"/>
          <w:right w:w="115" w:type="dxa"/>
        </w:tblCellMar>
        <w:tblLook w:val="04A0" w:firstRow="1" w:lastRow="0" w:firstColumn="1" w:lastColumn="0" w:noHBand="0" w:noVBand="1"/>
      </w:tblPr>
      <w:tblGrid>
        <w:gridCol w:w="607"/>
      </w:tblGrid>
      <w:tr w:rsidR="00931DAB" w14:paraId="3D266ADC" w14:textId="77777777">
        <w:trPr>
          <w:trHeight w:val="377"/>
        </w:trPr>
        <w:tc>
          <w:tcPr>
            <w:tcW w:w="607" w:type="dxa"/>
            <w:tcBorders>
              <w:top w:val="nil"/>
              <w:left w:val="nil"/>
              <w:bottom w:val="nil"/>
              <w:right w:val="nil"/>
            </w:tcBorders>
            <w:shd w:val="clear" w:color="auto" w:fill="008000"/>
          </w:tcPr>
          <w:p w14:paraId="5147737D" w14:textId="77777777" w:rsidR="00931DAB" w:rsidRDefault="006863B0">
            <w:pPr>
              <w:spacing w:after="0"/>
              <w:ind w:right="4"/>
              <w:jc w:val="center"/>
            </w:pPr>
            <w:r>
              <w:rPr>
                <w:rFonts w:ascii="Corbel" w:eastAsia="Corbel" w:hAnsi="Corbel" w:cs="Corbel"/>
                <w:sz w:val="18"/>
              </w:rPr>
              <w:lastRenderedPageBreak/>
              <w:t>xi</w:t>
            </w:r>
          </w:p>
        </w:tc>
      </w:tr>
    </w:tbl>
    <w:p w14:paraId="05DE5BB5" w14:textId="77777777" w:rsidR="00931DAB" w:rsidRDefault="00931DAB">
      <w:pPr>
        <w:spacing w:after="0"/>
        <w:ind w:left="-1440" w:right="10466"/>
      </w:pPr>
    </w:p>
    <w:p w14:paraId="3E70E3CE" w14:textId="77777777" w:rsidR="00931DAB" w:rsidRDefault="00931DAB">
      <w:pPr>
        <w:sectPr w:rsidR="00931DA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838" w:left="1440" w:header="720" w:footer="720" w:gutter="0"/>
          <w:cols w:space="720"/>
        </w:sectPr>
      </w:pPr>
    </w:p>
    <w:p w14:paraId="0BE02065" w14:textId="77777777" w:rsidR="00931DAB" w:rsidRDefault="006863B0">
      <w:pPr>
        <w:pStyle w:val="Heading1"/>
        <w:spacing w:after="330"/>
        <w:ind w:left="578" w:right="2"/>
      </w:pPr>
      <w:r>
        <w:t>PENJELASAN TEKNIS</w:t>
      </w:r>
    </w:p>
    <w:p w14:paraId="30476BE7" w14:textId="77777777" w:rsidR="00931DAB" w:rsidRDefault="006863B0">
      <w:pPr>
        <w:numPr>
          <w:ilvl w:val="0"/>
          <w:numId w:val="1"/>
        </w:numPr>
        <w:spacing w:after="9" w:line="271" w:lineRule="auto"/>
        <w:ind w:hanging="566"/>
        <w:jc w:val="both"/>
      </w:pPr>
      <w:r>
        <w:rPr>
          <w:rFonts w:ascii="Corbel" w:eastAsia="Corbel" w:hAnsi="Corbel" w:cs="Corbel"/>
          <w:sz w:val="24"/>
        </w:rPr>
        <w:t>Penghitungan statistik neraca nasional yang digunakan di sini mengikuti buku petunjuk yang diterbitkan oleh Perserikatan Bangsa Bangsa yang dikenal sebagai “Sistem Neraca</w:t>
      </w:r>
    </w:p>
    <w:p w14:paraId="3F035303" w14:textId="77777777" w:rsidR="00931DAB" w:rsidRDefault="006863B0">
      <w:pPr>
        <w:spacing w:after="9" w:line="271" w:lineRule="auto"/>
        <w:ind w:left="1145" w:hanging="10"/>
        <w:jc w:val="both"/>
      </w:pPr>
      <w:r>
        <w:rPr>
          <w:rFonts w:ascii="Corbel" w:eastAsia="Corbel" w:hAnsi="Corbel" w:cs="Corbel"/>
          <w:sz w:val="24"/>
        </w:rPr>
        <w:t>Nasional”. Namun, penerapan statistik neraca nasional tersebut telah disesuaikan deng</w:t>
      </w:r>
      <w:r>
        <w:rPr>
          <w:rFonts w:ascii="Corbel" w:eastAsia="Corbel" w:hAnsi="Corbel" w:cs="Corbel"/>
          <w:sz w:val="24"/>
        </w:rPr>
        <w:t>an kondisi sosial-ekonomi Indonesia.</w:t>
      </w:r>
    </w:p>
    <w:p w14:paraId="7D94689C" w14:textId="77777777" w:rsidR="00931DAB" w:rsidRDefault="006863B0">
      <w:pPr>
        <w:numPr>
          <w:ilvl w:val="0"/>
          <w:numId w:val="1"/>
        </w:numPr>
        <w:spacing w:after="9" w:line="271" w:lineRule="auto"/>
        <w:ind w:hanging="566"/>
        <w:jc w:val="both"/>
      </w:pPr>
      <w:r>
        <w:rPr>
          <w:rFonts w:ascii="Corbel" w:eastAsia="Corbel" w:hAnsi="Corbel" w:cs="Corbel"/>
          <w:sz w:val="24"/>
        </w:rPr>
        <w:t>Produk Domestik Regional Bruto (PDRB) pada tingkat regional (provinsi) menggambarkan kemampuan suatu wilayah untuk menciptakan output (nilai tambah) pada suatu waktu tertentu. Untuk menyusun PDRB digunakan 2 pendekatan,</w:t>
      </w:r>
      <w:r>
        <w:rPr>
          <w:rFonts w:ascii="Corbel" w:eastAsia="Corbel" w:hAnsi="Corbel" w:cs="Corbel"/>
          <w:sz w:val="24"/>
        </w:rPr>
        <w:t xml:space="preserve"> yaitu produksi dan penggunaan. Keduanya menyajikan komposisi data nilai tambah yang dirinci menurut sumber kegiatan ekonomi (lapangan usaha) dan menurut komponen penggunaannya. PDRB dari sisi lapangan usaha merupakan penjumlahan seluruh komponen nilai tam</w:t>
      </w:r>
      <w:r>
        <w:rPr>
          <w:rFonts w:ascii="Corbel" w:eastAsia="Corbel" w:hAnsi="Corbel" w:cs="Corbel"/>
          <w:sz w:val="24"/>
        </w:rPr>
        <w:t>bah bruto yang mampu diciptakan oleh lapangan usaha atas berbagai aktivitas produksinya. Sedangkan dari sisi penggunaan menjelaskan tentang penggunaan dari nilai tambah tersebut.</w:t>
      </w:r>
    </w:p>
    <w:p w14:paraId="417E36A9" w14:textId="77777777" w:rsidR="00931DAB" w:rsidRDefault="006863B0">
      <w:pPr>
        <w:numPr>
          <w:ilvl w:val="0"/>
          <w:numId w:val="1"/>
        </w:numPr>
        <w:spacing w:after="9" w:line="271" w:lineRule="auto"/>
        <w:ind w:hanging="566"/>
        <w:jc w:val="both"/>
      </w:pPr>
      <w:r>
        <w:rPr>
          <w:rFonts w:ascii="Corbel" w:eastAsia="Corbel" w:hAnsi="Corbel" w:cs="Corbel"/>
          <w:sz w:val="24"/>
        </w:rPr>
        <w:t xml:space="preserve">PDRB menurut lapangan usaha dirinci menurut total nilai </w:t>
      </w:r>
      <w:r>
        <w:rPr>
          <w:rFonts w:ascii="Corbel" w:eastAsia="Corbel" w:hAnsi="Corbel" w:cs="Corbel"/>
          <w:sz w:val="24"/>
        </w:rPr>
        <w:t>tambah dari seluruh l</w:t>
      </w:r>
      <w:r>
        <w:rPr>
          <w:rFonts w:ascii="Corbel" w:eastAsia="Corbel" w:hAnsi="Corbel" w:cs="Corbel"/>
          <w:sz w:val="24"/>
        </w:rPr>
        <w:t>apangan usaha yang mencakup kategori Pertanian, Kehutanan, dan Perikanan;</w:t>
      </w:r>
    </w:p>
    <w:p w14:paraId="2203D354" w14:textId="77777777" w:rsidR="00931DAB" w:rsidRDefault="006863B0">
      <w:pPr>
        <w:pStyle w:val="Heading2"/>
        <w:spacing w:after="301" w:line="267" w:lineRule="auto"/>
        <w:ind w:left="1217" w:right="0" w:firstLine="0"/>
        <w:jc w:val="left"/>
      </w:pPr>
      <w:r>
        <w:t>TECHNICAL NOTES</w:t>
      </w:r>
    </w:p>
    <w:p w14:paraId="07CF0081" w14:textId="77777777" w:rsidR="00931DAB" w:rsidRDefault="006863B0">
      <w:pPr>
        <w:numPr>
          <w:ilvl w:val="0"/>
          <w:numId w:val="2"/>
        </w:numPr>
        <w:spacing w:after="9" w:line="271" w:lineRule="auto"/>
        <w:ind w:left="687" w:right="78" w:hanging="569"/>
        <w:jc w:val="both"/>
      </w:pPr>
      <w:r>
        <w:rPr>
          <w:rFonts w:ascii="Corbel" w:eastAsia="Corbel" w:hAnsi="Corbel" w:cs="Corbel"/>
          <w:i/>
          <w:sz w:val="24"/>
        </w:rPr>
        <w:t>The measurement of Statistics National Accounts used here follows the manual published by the United Nations, known as the "National Accounts System". However, the im</w:t>
      </w:r>
      <w:r>
        <w:rPr>
          <w:rFonts w:ascii="Corbel" w:eastAsia="Corbel" w:hAnsi="Corbel" w:cs="Corbel"/>
          <w:i/>
          <w:sz w:val="24"/>
        </w:rPr>
        <w:t>ple mentation of the statistics national accounts have been adapted to the socio-economic conditions of</w:t>
      </w:r>
    </w:p>
    <w:p w14:paraId="2B53172D" w14:textId="77777777" w:rsidR="00931DAB" w:rsidRDefault="006863B0">
      <w:pPr>
        <w:spacing w:after="364" w:line="271" w:lineRule="auto"/>
        <w:ind w:left="478"/>
        <w:jc w:val="both"/>
      </w:pPr>
      <w:r>
        <w:rPr>
          <w:rFonts w:ascii="Corbel" w:eastAsia="Corbel" w:hAnsi="Corbel" w:cs="Corbel"/>
          <w:i/>
          <w:sz w:val="24"/>
        </w:rPr>
        <w:t>Indonesia.</w:t>
      </w:r>
    </w:p>
    <w:p w14:paraId="2DACE9AC" w14:textId="77777777" w:rsidR="00931DAB" w:rsidRDefault="006863B0">
      <w:pPr>
        <w:numPr>
          <w:ilvl w:val="0"/>
          <w:numId w:val="2"/>
        </w:numPr>
        <w:spacing w:after="2381" w:line="271" w:lineRule="auto"/>
        <w:ind w:left="687" w:right="78" w:hanging="569"/>
        <w:jc w:val="both"/>
      </w:pPr>
      <w:r>
        <w:rPr>
          <w:rFonts w:ascii="Corbel" w:eastAsia="Corbel" w:hAnsi="Corbel" w:cs="Corbel"/>
          <w:i/>
          <w:sz w:val="24"/>
        </w:rPr>
        <w:t>Gross Regional Domestic Product (GRDP) at the regional (provincial) describes the ability of a region to develop output (value added) at a certain time. To measuring GRDP can be done by applying in two approaches, namely the production approach and expendi</w:t>
      </w:r>
      <w:r>
        <w:rPr>
          <w:rFonts w:ascii="Corbel" w:eastAsia="Corbel" w:hAnsi="Corbel" w:cs="Corbel"/>
          <w:i/>
          <w:sz w:val="24"/>
        </w:rPr>
        <w:t>ture approach. Both of them present composition of the value added by economic activity (by industry) and the components of expenditure. GRDP by industry is the sum of all components of gross value added that to be develop by the various activities. In ter</w:t>
      </w:r>
      <w:r>
        <w:rPr>
          <w:rFonts w:ascii="Corbel" w:eastAsia="Corbel" w:hAnsi="Corbel" w:cs="Corbel"/>
          <w:i/>
          <w:sz w:val="24"/>
        </w:rPr>
        <w:t>ms, in the expenditure approach describes how to use the value added.</w:t>
      </w:r>
    </w:p>
    <w:p w14:paraId="5D8D3A88" w14:textId="77777777" w:rsidR="00931DAB" w:rsidRDefault="006863B0">
      <w:pPr>
        <w:numPr>
          <w:ilvl w:val="0"/>
          <w:numId w:val="2"/>
        </w:numPr>
        <w:spacing w:after="9" w:line="271" w:lineRule="auto"/>
        <w:ind w:left="687" w:right="78" w:hanging="569"/>
        <w:jc w:val="both"/>
      </w:pPr>
      <w:r>
        <w:rPr>
          <w:rFonts w:ascii="Corbel" w:eastAsia="Corbel" w:hAnsi="Corbel" w:cs="Corbel"/>
          <w:i/>
          <w:sz w:val="24"/>
        </w:rPr>
        <w:t>GRDP by industry is detailed according to the total value added of the whole economics activity covering</w:t>
      </w:r>
    </w:p>
    <w:p w14:paraId="0E0B6573" w14:textId="77777777" w:rsidR="00931DAB" w:rsidRDefault="006863B0">
      <w:pPr>
        <w:spacing w:after="12" w:line="268" w:lineRule="auto"/>
        <w:ind w:left="10" w:right="79" w:hanging="10"/>
        <w:jc w:val="right"/>
      </w:pPr>
      <w:r>
        <w:rPr>
          <w:rFonts w:ascii="Corbel" w:eastAsia="Corbel" w:hAnsi="Corbel" w:cs="Corbel"/>
          <w:i/>
          <w:sz w:val="24"/>
        </w:rPr>
        <w:lastRenderedPageBreak/>
        <w:t>Agriculture, Forestry, and Fisheries;</w:t>
      </w:r>
    </w:p>
    <w:p w14:paraId="663FB1C9" w14:textId="77777777" w:rsidR="00931DAB" w:rsidRDefault="006863B0">
      <w:pPr>
        <w:spacing w:after="400" w:line="268" w:lineRule="auto"/>
        <w:ind w:left="10" w:right="80" w:hanging="10"/>
        <w:jc w:val="right"/>
      </w:pPr>
      <w:r>
        <w:rPr>
          <w:rFonts w:ascii="Corbel" w:eastAsia="Corbel" w:hAnsi="Corbel" w:cs="Corbel"/>
          <w:i/>
          <w:sz w:val="24"/>
        </w:rPr>
        <w:t>Mining and Quarrying; manufacturing</w:t>
      </w:r>
    </w:p>
    <w:p w14:paraId="34945106" w14:textId="77777777" w:rsidR="00931DAB" w:rsidRDefault="006863B0">
      <w:pPr>
        <w:spacing w:after="458"/>
        <w:ind w:left="10" w:right="3" w:hanging="10"/>
        <w:jc w:val="right"/>
      </w:pPr>
      <w:r>
        <w:rPr>
          <w:rFonts w:ascii="Corbel" w:eastAsia="Corbel" w:hAnsi="Corbel" w:cs="Corbel"/>
          <w:sz w:val="18"/>
        </w:rPr>
        <w:t>xiii</w:t>
      </w:r>
    </w:p>
    <w:p w14:paraId="38F52753" w14:textId="77777777" w:rsidR="00931DAB" w:rsidRDefault="006863B0">
      <w:pPr>
        <w:spacing w:after="9" w:line="271" w:lineRule="auto"/>
        <w:ind w:left="550" w:hanging="10"/>
        <w:jc w:val="both"/>
      </w:pPr>
      <w:r>
        <w:rPr>
          <w:rFonts w:ascii="Corbel" w:eastAsia="Corbel" w:hAnsi="Corbel" w:cs="Corbel"/>
          <w:sz w:val="24"/>
        </w:rPr>
        <w:t>Pe</w:t>
      </w:r>
      <w:r>
        <w:rPr>
          <w:rFonts w:ascii="Corbel" w:eastAsia="Corbel" w:hAnsi="Corbel" w:cs="Corbel"/>
          <w:sz w:val="24"/>
        </w:rPr>
        <w:t>rtambangan dan Penggalian; Industri Pengolahan; Pengadaan Listrik dan Gas; Pengadaan Air, Pengelolaan Sampah,Limbah dan Daur Ulang; Konstruksi;</w:t>
      </w:r>
    </w:p>
    <w:p w14:paraId="2FF27451" w14:textId="77777777" w:rsidR="00931DAB" w:rsidRDefault="006863B0">
      <w:pPr>
        <w:spacing w:after="9" w:line="271" w:lineRule="auto"/>
        <w:ind w:left="550" w:hanging="10"/>
        <w:jc w:val="both"/>
      </w:pPr>
      <w:r>
        <w:rPr>
          <w:rFonts w:ascii="Corbel" w:eastAsia="Corbel" w:hAnsi="Corbel" w:cs="Corbel"/>
          <w:sz w:val="24"/>
        </w:rPr>
        <w:t>Perdagangan Besar dan Eceran, Reparasi Mobil dan Sepeda Motor; Transportasi dan Pergudangan; Penyediaan Akomodas</w:t>
      </w:r>
      <w:r>
        <w:rPr>
          <w:rFonts w:ascii="Corbel" w:eastAsia="Corbel" w:hAnsi="Corbel" w:cs="Corbel"/>
          <w:sz w:val="24"/>
        </w:rPr>
        <w:t>i dan Makan Minum; Informasi dan Komunikasi; Jasa Keuangan dan Asuransi; Real Estat; Jasa Perusahaan; Administrasi Pemerintahan, Pertahanan dan Jaminan Sosial Wajib; Jasa Pendidikan; Jasa Kesehatan dan Kegiatan Sosial; dan Jasa lainnya.</w:t>
      </w:r>
    </w:p>
    <w:p w14:paraId="0365271D" w14:textId="77777777" w:rsidR="00931DAB" w:rsidRDefault="006863B0">
      <w:pPr>
        <w:numPr>
          <w:ilvl w:val="0"/>
          <w:numId w:val="3"/>
        </w:numPr>
        <w:spacing w:after="9" w:line="271" w:lineRule="auto"/>
        <w:ind w:hanging="566"/>
        <w:jc w:val="both"/>
      </w:pPr>
      <w:r>
        <w:rPr>
          <w:rFonts w:ascii="Corbel" w:eastAsia="Corbel" w:hAnsi="Corbel" w:cs="Corbel"/>
          <w:sz w:val="24"/>
        </w:rPr>
        <w:t>Produk Domestik Reg</w:t>
      </w:r>
      <w:r>
        <w:rPr>
          <w:rFonts w:ascii="Corbel" w:eastAsia="Corbel" w:hAnsi="Corbel" w:cs="Corbel"/>
          <w:sz w:val="24"/>
        </w:rPr>
        <w:t>ional Bruto maupun agregat turunannya disajikan dalam 2 (dua) versi penilaian, yaitu atas dasar “harga berlaku” dan atas dasar “harga konstan”.  Disebut sebagai harga berlaku karena seluruh agregat dinilai dengan menggunakan harga pada tahun berjalan, seda</w:t>
      </w:r>
      <w:r>
        <w:rPr>
          <w:rFonts w:ascii="Corbel" w:eastAsia="Corbel" w:hAnsi="Corbel" w:cs="Corbel"/>
          <w:sz w:val="24"/>
        </w:rPr>
        <w:t>ngkan harga konstan penilaiannya didasarkan kepada harga satu tahun dasar tertentu. Dalam publikasi di sini digunakan harga tahun 2010 sebagai dasar penilaian.</w:t>
      </w:r>
    </w:p>
    <w:p w14:paraId="5A9A3549" w14:textId="77777777" w:rsidR="00931DAB" w:rsidRDefault="006863B0">
      <w:pPr>
        <w:numPr>
          <w:ilvl w:val="0"/>
          <w:numId w:val="3"/>
        </w:numPr>
        <w:spacing w:after="421" w:line="271" w:lineRule="auto"/>
        <w:ind w:hanging="566"/>
        <w:jc w:val="both"/>
      </w:pPr>
      <w:r>
        <w:rPr>
          <w:rFonts w:ascii="Corbel" w:eastAsia="Corbel" w:hAnsi="Corbel" w:cs="Corbel"/>
          <w:sz w:val="24"/>
        </w:rPr>
        <w:t>Laju pertumbuhan Produk Domestik Regional Bruto diperoleh dari perhitungan PDRB atas dasar harga</w:t>
      </w:r>
      <w:r>
        <w:rPr>
          <w:rFonts w:ascii="Corbel" w:eastAsia="Corbel" w:hAnsi="Corbel" w:cs="Corbel"/>
          <w:sz w:val="24"/>
        </w:rPr>
        <w:t xml:space="preserve"> konstan.  Laju pertumbuhan tersebut dihitung dengan cara mengurangi nilai PDRB pada tahun ke-n terhadap nilai pada tahun ke n-</w:t>
      </w:r>
      <w:r>
        <w:rPr>
          <w:rFonts w:ascii="Corbel" w:eastAsia="Corbel" w:hAnsi="Corbel" w:cs="Corbel"/>
          <w:sz w:val="24"/>
        </w:rPr>
        <w:t>1 (tahun sebelumnya), dibagi dengan nilai</w:t>
      </w:r>
    </w:p>
    <w:p w14:paraId="68FB22BC" w14:textId="77777777" w:rsidR="00931DAB" w:rsidRDefault="006863B0">
      <w:pPr>
        <w:shd w:val="clear" w:color="auto" w:fill="008000"/>
        <w:spacing w:after="0"/>
        <w:ind w:left="74"/>
      </w:pPr>
      <w:r>
        <w:rPr>
          <w:rFonts w:ascii="Corbel" w:eastAsia="Corbel" w:hAnsi="Corbel" w:cs="Corbel"/>
          <w:sz w:val="18"/>
        </w:rPr>
        <w:t>xiv</w:t>
      </w:r>
    </w:p>
    <w:p w14:paraId="057071BF" w14:textId="77777777" w:rsidR="00931DAB" w:rsidRDefault="006863B0">
      <w:pPr>
        <w:spacing w:after="1370" w:line="271" w:lineRule="auto"/>
        <w:ind w:left="746" w:right="643"/>
        <w:jc w:val="both"/>
      </w:pPr>
      <w:r>
        <w:rPr>
          <w:rFonts w:ascii="Corbel" w:eastAsia="Corbel" w:hAnsi="Corbel" w:cs="Corbel"/>
          <w:i/>
          <w:sz w:val="24"/>
        </w:rPr>
        <w:t>Industry; Electricity and Gas; Water Supply, garbage Management, Waste and Recycling; construction; Wholesale and Retail Trade, Cars and Motorcycles repair; Transportation and Warehousing; Accommodation and food and beverage; Information and Communication;</w:t>
      </w:r>
      <w:r>
        <w:rPr>
          <w:rFonts w:ascii="Corbel" w:eastAsia="Corbel" w:hAnsi="Corbel" w:cs="Corbel"/>
          <w:i/>
          <w:sz w:val="24"/>
        </w:rPr>
        <w:t xml:space="preserve"> Financial Services and Insurance; Real Estate; Business Services; Government Administration, Defence and Social assurance; Education Services; Health Services and Social activity; and other services</w:t>
      </w:r>
    </w:p>
    <w:p w14:paraId="45C871FF" w14:textId="77777777" w:rsidR="00931DAB" w:rsidRDefault="006863B0">
      <w:pPr>
        <w:numPr>
          <w:ilvl w:val="0"/>
          <w:numId w:val="4"/>
        </w:numPr>
        <w:spacing w:after="1708" w:line="268" w:lineRule="auto"/>
        <w:ind w:hanging="566"/>
        <w:jc w:val="both"/>
      </w:pPr>
      <w:r>
        <w:rPr>
          <w:rFonts w:ascii="Corbel" w:eastAsia="Corbel" w:hAnsi="Corbel" w:cs="Corbel"/>
          <w:i/>
          <w:sz w:val="24"/>
        </w:rPr>
        <w:t xml:space="preserve">Gross Regional Domestic Product and the </w:t>
      </w:r>
      <w:r>
        <w:rPr>
          <w:rFonts w:ascii="Corbel" w:eastAsia="Corbel" w:hAnsi="Corbel" w:cs="Corbel"/>
          <w:i/>
          <w:sz w:val="24"/>
        </w:rPr>
        <w:tab/>
        <w:t xml:space="preserve">aggregate </w:t>
      </w:r>
      <w:r>
        <w:rPr>
          <w:rFonts w:ascii="Corbel" w:eastAsia="Corbel" w:hAnsi="Corbel" w:cs="Corbel"/>
          <w:i/>
          <w:sz w:val="24"/>
        </w:rPr>
        <w:tab/>
        <w:t>deri</w:t>
      </w:r>
      <w:r>
        <w:rPr>
          <w:rFonts w:ascii="Corbel" w:eastAsia="Corbel" w:hAnsi="Corbel" w:cs="Corbel"/>
          <w:i/>
          <w:sz w:val="24"/>
        </w:rPr>
        <w:t xml:space="preserve">vatives </w:t>
      </w:r>
      <w:r>
        <w:rPr>
          <w:rFonts w:ascii="Corbel" w:eastAsia="Corbel" w:hAnsi="Corbel" w:cs="Corbel"/>
          <w:i/>
          <w:sz w:val="24"/>
        </w:rPr>
        <w:tab/>
        <w:t xml:space="preserve">can </w:t>
      </w:r>
      <w:r>
        <w:rPr>
          <w:rFonts w:ascii="Corbel" w:eastAsia="Corbel" w:hAnsi="Corbel" w:cs="Corbel"/>
          <w:i/>
          <w:sz w:val="24"/>
        </w:rPr>
        <w:tab/>
        <w:t xml:space="preserve">be presented in two (2) concept i,e., the current prices and constant prices. The current </w:t>
      </w:r>
      <w:r>
        <w:rPr>
          <w:rFonts w:ascii="Corbel" w:eastAsia="Corbel" w:hAnsi="Corbel" w:cs="Corbel"/>
          <w:i/>
          <w:sz w:val="24"/>
        </w:rPr>
        <w:tab/>
        <w:t xml:space="preserve">prices </w:t>
      </w:r>
      <w:r>
        <w:rPr>
          <w:rFonts w:ascii="Corbel" w:eastAsia="Corbel" w:hAnsi="Corbel" w:cs="Corbel"/>
          <w:i/>
          <w:sz w:val="24"/>
        </w:rPr>
        <w:tab/>
        <w:t xml:space="preserve">be </w:t>
      </w:r>
      <w:r>
        <w:rPr>
          <w:rFonts w:ascii="Corbel" w:eastAsia="Corbel" w:hAnsi="Corbel" w:cs="Corbel"/>
          <w:i/>
          <w:sz w:val="24"/>
        </w:rPr>
        <w:tab/>
        <w:t xml:space="preserve">expressed </w:t>
      </w:r>
      <w:r>
        <w:rPr>
          <w:rFonts w:ascii="Corbel" w:eastAsia="Corbel" w:hAnsi="Corbel" w:cs="Corbel"/>
          <w:i/>
          <w:sz w:val="24"/>
        </w:rPr>
        <w:tab/>
        <w:t>whole aggregate assessed using the price in the current year, while the constant prices valuation is based</w:t>
      </w:r>
      <w:r>
        <w:rPr>
          <w:rFonts w:ascii="Corbel" w:eastAsia="Corbel" w:hAnsi="Corbel" w:cs="Corbel"/>
          <w:i/>
          <w:sz w:val="24"/>
        </w:rPr>
        <w:tab/>
        <w:t>on the price of a cer</w:t>
      </w:r>
      <w:r>
        <w:rPr>
          <w:rFonts w:ascii="Corbel" w:eastAsia="Corbel" w:hAnsi="Corbel" w:cs="Corbel"/>
          <w:i/>
          <w:sz w:val="24"/>
        </w:rPr>
        <w:t>tain base year. In this publication used prices in 2010 as a basis for valuation</w:t>
      </w:r>
    </w:p>
    <w:p w14:paraId="35CA13A9" w14:textId="77777777" w:rsidR="00931DAB" w:rsidRDefault="006863B0">
      <w:pPr>
        <w:numPr>
          <w:ilvl w:val="0"/>
          <w:numId w:val="4"/>
        </w:numPr>
        <w:spacing w:after="12" w:line="268" w:lineRule="auto"/>
        <w:ind w:hanging="566"/>
        <w:jc w:val="both"/>
      </w:pPr>
      <w:r>
        <w:rPr>
          <w:rFonts w:ascii="Corbel" w:eastAsia="Corbel" w:hAnsi="Corbel" w:cs="Corbel"/>
          <w:i/>
          <w:sz w:val="24"/>
        </w:rPr>
        <w:lastRenderedPageBreak/>
        <w:t xml:space="preserve">The </w:t>
      </w:r>
      <w:r>
        <w:rPr>
          <w:rFonts w:ascii="Corbel" w:eastAsia="Corbel" w:hAnsi="Corbel" w:cs="Corbel"/>
          <w:i/>
          <w:sz w:val="24"/>
        </w:rPr>
        <w:tab/>
        <w:t xml:space="preserve">rate </w:t>
      </w:r>
      <w:r>
        <w:rPr>
          <w:rFonts w:ascii="Corbel" w:eastAsia="Corbel" w:hAnsi="Corbel" w:cs="Corbel"/>
          <w:i/>
          <w:sz w:val="24"/>
        </w:rPr>
        <w:tab/>
        <w:t xml:space="preserve">of </w:t>
      </w:r>
      <w:r>
        <w:rPr>
          <w:rFonts w:ascii="Corbel" w:eastAsia="Corbel" w:hAnsi="Corbel" w:cs="Corbel"/>
          <w:i/>
          <w:sz w:val="24"/>
        </w:rPr>
        <w:tab/>
        <w:t xml:space="preserve">Economic </w:t>
      </w:r>
      <w:r>
        <w:rPr>
          <w:rFonts w:ascii="Corbel" w:eastAsia="Corbel" w:hAnsi="Corbel" w:cs="Corbel"/>
          <w:i/>
          <w:sz w:val="24"/>
        </w:rPr>
        <w:tab/>
        <w:t xml:space="preserve">growth </w:t>
      </w:r>
      <w:r>
        <w:rPr>
          <w:rFonts w:ascii="Corbel" w:eastAsia="Corbel" w:hAnsi="Corbel" w:cs="Corbel"/>
          <w:i/>
          <w:sz w:val="24"/>
        </w:rPr>
        <w:tab/>
        <w:t>is calculated using the constant prices of GRDP. The growth rate is calculated by subtracting value of GDP in ’n’ year to the value in n-1year</w:t>
      </w:r>
      <w:r>
        <w:rPr>
          <w:rFonts w:ascii="Corbel" w:eastAsia="Corbel" w:hAnsi="Corbel" w:cs="Corbel"/>
          <w:i/>
          <w:sz w:val="24"/>
        </w:rPr>
        <w:t xml:space="preserve"> (previous year), divided by the value in year n-1, and then multiplied by 100 percent. The growth rate shows the grown of the aggregate production of a specified time to an</w:t>
      </w:r>
    </w:p>
    <w:p w14:paraId="246113F0" w14:textId="77777777" w:rsidR="00931DAB" w:rsidRDefault="006863B0">
      <w:pPr>
        <w:spacing w:after="9" w:line="271" w:lineRule="auto"/>
        <w:ind w:left="1119" w:hanging="10"/>
        <w:jc w:val="both"/>
      </w:pPr>
      <w:r>
        <w:rPr>
          <w:rFonts w:ascii="Corbel" w:eastAsia="Corbel" w:hAnsi="Corbel" w:cs="Corbel"/>
          <w:sz w:val="24"/>
        </w:rPr>
        <w:t>pada tahun ke n-1, kemudian dikalikan dengan 100 persen. Laju pertumbuhan menunjuk</w:t>
      </w:r>
      <w:r>
        <w:rPr>
          <w:rFonts w:ascii="Corbel" w:eastAsia="Corbel" w:hAnsi="Corbel" w:cs="Corbel"/>
          <w:sz w:val="24"/>
        </w:rPr>
        <w:t>kan perkembangan agregat pendapatan dari satu waktu tertentu terhadap waktu sebelumnya.</w:t>
      </w:r>
    </w:p>
    <w:p w14:paraId="3B4693FD" w14:textId="77777777" w:rsidR="00931DAB" w:rsidRDefault="006863B0">
      <w:pPr>
        <w:numPr>
          <w:ilvl w:val="0"/>
          <w:numId w:val="4"/>
        </w:numPr>
        <w:spacing w:after="9" w:line="271" w:lineRule="auto"/>
        <w:ind w:hanging="566"/>
        <w:jc w:val="both"/>
      </w:pPr>
      <w:r>
        <w:rPr>
          <w:rFonts w:ascii="Corbel" w:eastAsia="Corbel" w:hAnsi="Corbel" w:cs="Corbel"/>
          <w:sz w:val="24"/>
        </w:rPr>
        <w:t>Harga Berlaku adalah penilaian yang dilakukan terhadap produk barang dan jasa Yang dihasilkan ataupun yang dikonsumsi pada harga tahun sedang berjalan.</w:t>
      </w:r>
    </w:p>
    <w:p w14:paraId="1DA8146C" w14:textId="77777777" w:rsidR="00931DAB" w:rsidRDefault="006863B0">
      <w:pPr>
        <w:numPr>
          <w:ilvl w:val="0"/>
          <w:numId w:val="4"/>
        </w:numPr>
        <w:spacing w:after="88" w:line="276" w:lineRule="auto"/>
        <w:ind w:hanging="566"/>
        <w:jc w:val="both"/>
      </w:pPr>
      <w:r>
        <w:rPr>
          <w:rFonts w:ascii="Corbel" w:eastAsia="Corbel" w:hAnsi="Corbel" w:cs="Corbel"/>
        </w:rPr>
        <w:t>Harga Konstan ad</w:t>
      </w:r>
      <w:r>
        <w:rPr>
          <w:rFonts w:ascii="Corbel" w:eastAsia="Corbel" w:hAnsi="Corbel" w:cs="Corbel"/>
        </w:rPr>
        <w:t>alah penilaian yang dilakukan terhadap produk barang dan jasa yang dihasilkan ataupun yang dikonsumsi pada harga tetap disatu tahun dasar</w:t>
      </w:r>
    </w:p>
    <w:p w14:paraId="54243FF6" w14:textId="77777777" w:rsidR="00931DAB" w:rsidRDefault="006863B0">
      <w:pPr>
        <w:numPr>
          <w:ilvl w:val="0"/>
          <w:numId w:val="4"/>
        </w:numPr>
        <w:spacing w:after="88" w:line="276" w:lineRule="auto"/>
        <w:ind w:hanging="566"/>
        <w:jc w:val="both"/>
      </w:pPr>
      <w:r>
        <w:rPr>
          <w:rFonts w:ascii="Corbel" w:eastAsia="Corbel" w:hAnsi="Corbel" w:cs="Corbel"/>
        </w:rPr>
        <w:t>Tahun Dasar adalah tahun terpilih sebagai referensi statistik, yang digunakan sebagai dasar penghitungan tahun-tahun y</w:t>
      </w:r>
      <w:r>
        <w:rPr>
          <w:rFonts w:ascii="Corbel" w:eastAsia="Corbel" w:hAnsi="Corbel" w:cs="Corbel"/>
        </w:rPr>
        <w:t>ang lain. Dengan tahun dasar tersebut dapat digambarkan seri data dengan indikator rinci mengenai perubahan/pergerakan yang terjadi.</w:t>
      </w:r>
    </w:p>
    <w:p w14:paraId="0DB69A36" w14:textId="77777777" w:rsidR="00931DAB" w:rsidRDefault="006863B0">
      <w:pPr>
        <w:spacing w:after="2047" w:line="271" w:lineRule="auto"/>
        <w:ind w:left="566"/>
        <w:jc w:val="both"/>
      </w:pPr>
      <w:r>
        <w:rPr>
          <w:rFonts w:ascii="Corbel" w:eastAsia="Corbel" w:hAnsi="Corbel" w:cs="Corbel"/>
          <w:i/>
          <w:sz w:val="24"/>
        </w:rPr>
        <w:t>earlier time.</w:t>
      </w:r>
    </w:p>
    <w:p w14:paraId="3146B4ED" w14:textId="77777777" w:rsidR="00931DAB" w:rsidRDefault="006863B0">
      <w:pPr>
        <w:numPr>
          <w:ilvl w:val="0"/>
          <w:numId w:val="5"/>
        </w:numPr>
        <w:spacing w:after="606" w:line="281" w:lineRule="auto"/>
        <w:ind w:right="63" w:hanging="566"/>
        <w:jc w:val="both"/>
      </w:pPr>
      <w:r>
        <w:rPr>
          <w:rFonts w:ascii="Corbel" w:eastAsia="Corbel" w:hAnsi="Corbel" w:cs="Corbel"/>
          <w:i/>
          <w:sz w:val="24"/>
        </w:rPr>
        <w:t xml:space="preserve">Current Price is the valuation made on goods </w:t>
      </w:r>
      <w:r>
        <w:rPr>
          <w:rFonts w:ascii="Corbel" w:eastAsia="Corbel" w:hAnsi="Corbel" w:cs="Corbel"/>
          <w:i/>
          <w:sz w:val="24"/>
        </w:rPr>
        <w:tab/>
        <w:t xml:space="preserve">and </w:t>
      </w:r>
      <w:r>
        <w:rPr>
          <w:rFonts w:ascii="Corbel" w:eastAsia="Corbel" w:hAnsi="Corbel" w:cs="Corbel"/>
          <w:i/>
          <w:sz w:val="24"/>
        </w:rPr>
        <w:tab/>
        <w:t xml:space="preserve">services </w:t>
      </w:r>
      <w:r>
        <w:rPr>
          <w:rFonts w:ascii="Corbel" w:eastAsia="Corbel" w:hAnsi="Corbel" w:cs="Corbel"/>
          <w:i/>
          <w:sz w:val="24"/>
        </w:rPr>
        <w:tab/>
        <w:t xml:space="preserve">produced </w:t>
      </w:r>
      <w:r>
        <w:rPr>
          <w:rFonts w:ascii="Corbel" w:eastAsia="Corbel" w:hAnsi="Corbel" w:cs="Corbel"/>
          <w:i/>
          <w:sz w:val="24"/>
        </w:rPr>
        <w:tab/>
        <w:t>or consumed at the current years’ pric</w:t>
      </w:r>
      <w:r>
        <w:rPr>
          <w:rFonts w:ascii="Corbel" w:eastAsia="Corbel" w:hAnsi="Corbel" w:cs="Corbel"/>
          <w:i/>
          <w:sz w:val="24"/>
        </w:rPr>
        <w:t>e.</w:t>
      </w:r>
    </w:p>
    <w:p w14:paraId="0097C17E" w14:textId="77777777" w:rsidR="00931DAB" w:rsidRDefault="006863B0">
      <w:pPr>
        <w:numPr>
          <w:ilvl w:val="0"/>
          <w:numId w:val="5"/>
        </w:numPr>
        <w:spacing w:after="618" w:line="289" w:lineRule="auto"/>
        <w:ind w:right="63" w:hanging="566"/>
        <w:jc w:val="both"/>
      </w:pPr>
      <w:r>
        <w:rPr>
          <w:rFonts w:ascii="Corbel" w:eastAsia="Corbel" w:hAnsi="Corbel" w:cs="Corbel"/>
          <w:i/>
        </w:rPr>
        <w:t>Constant Price is assessment of the goods and services produced or consumed at a fixed price on the base year.</w:t>
      </w:r>
    </w:p>
    <w:p w14:paraId="58E6A6A2" w14:textId="77777777" w:rsidR="00931DAB" w:rsidRDefault="006863B0">
      <w:pPr>
        <w:numPr>
          <w:ilvl w:val="0"/>
          <w:numId w:val="5"/>
        </w:numPr>
        <w:spacing w:after="6846" w:line="289" w:lineRule="auto"/>
        <w:ind w:right="63" w:hanging="566"/>
        <w:jc w:val="both"/>
      </w:pPr>
      <w:r>
        <w:rPr>
          <w:rFonts w:ascii="Corbel" w:eastAsia="Corbel" w:hAnsi="Corbel" w:cs="Corbel"/>
          <w:i/>
        </w:rPr>
        <w:t>Base Year is the year chosen as the reference statistics, which are used as the basis for calculating the years other. With the base year can be described series of detailed indicators about the change / movement occurs</w:t>
      </w:r>
      <w:r>
        <w:rPr>
          <w:rFonts w:ascii="Arial" w:eastAsia="Arial" w:hAnsi="Arial" w:cs="Arial"/>
          <w:i/>
          <w:sz w:val="24"/>
        </w:rPr>
        <w:t>.</w:t>
      </w:r>
    </w:p>
    <w:p w14:paraId="239386F8" w14:textId="77777777" w:rsidR="00931DAB" w:rsidRDefault="006863B0">
      <w:pPr>
        <w:spacing w:after="458"/>
        <w:ind w:left="10" w:right="3" w:hanging="10"/>
        <w:jc w:val="right"/>
      </w:pPr>
      <w:r>
        <w:rPr>
          <w:rFonts w:ascii="Corbel" w:eastAsia="Corbel" w:hAnsi="Corbel" w:cs="Corbel"/>
          <w:sz w:val="18"/>
        </w:rPr>
        <w:t>xv</w:t>
      </w:r>
    </w:p>
    <w:p w14:paraId="6DADAF88" w14:textId="77777777" w:rsidR="00931DAB" w:rsidRDefault="00931DAB">
      <w:pPr>
        <w:sectPr w:rsidR="00931DAB">
          <w:type w:val="continuous"/>
          <w:pgSz w:w="11906" w:h="16838"/>
          <w:pgMar w:top="1468" w:right="1223" w:bottom="916" w:left="1133" w:header="720" w:footer="720" w:gutter="0"/>
          <w:cols w:num="2" w:space="720" w:equalWidth="0">
            <w:col w:w="4210" w:space="735"/>
            <w:col w:w="4605"/>
          </w:cols>
        </w:sectPr>
      </w:pPr>
    </w:p>
    <w:p w14:paraId="3B33F3A3" w14:textId="77777777" w:rsidR="00931DAB" w:rsidRDefault="006863B0">
      <w:pPr>
        <w:spacing w:after="0"/>
        <w:ind w:left="10" w:right="-13" w:hanging="10"/>
        <w:jc w:val="right"/>
      </w:pPr>
      <w:r>
        <w:rPr>
          <w:rFonts w:ascii="Corbel" w:eastAsia="Corbel" w:hAnsi="Corbel" w:cs="Corbel"/>
          <w:b/>
          <w:sz w:val="60"/>
        </w:rPr>
        <w:lastRenderedPageBreak/>
        <w:t>I</w:t>
      </w:r>
    </w:p>
    <w:p w14:paraId="5316782D" w14:textId="77777777" w:rsidR="00931DAB" w:rsidRDefault="006863B0">
      <w:pPr>
        <w:spacing w:after="0"/>
        <w:ind w:left="10" w:right="-13" w:hanging="10"/>
        <w:jc w:val="right"/>
      </w:pPr>
      <w:r>
        <w:rPr>
          <w:rFonts w:ascii="Corbel" w:eastAsia="Corbel" w:hAnsi="Corbel" w:cs="Corbel"/>
          <w:b/>
          <w:sz w:val="28"/>
        </w:rPr>
        <w:t>PENJELASAN UMUM</w:t>
      </w:r>
    </w:p>
    <w:p w14:paraId="200D2686" w14:textId="77777777" w:rsidR="00931DAB" w:rsidRDefault="006863B0">
      <w:pPr>
        <w:spacing w:after="0"/>
        <w:ind w:left="10" w:right="-15" w:hanging="10"/>
        <w:jc w:val="right"/>
      </w:pPr>
      <w:r>
        <w:rPr>
          <w:rFonts w:ascii="Corbel" w:eastAsia="Corbel" w:hAnsi="Corbel" w:cs="Corbel"/>
          <w:b/>
          <w:i/>
          <w:sz w:val="28"/>
        </w:rPr>
        <w:t>OVERVIEW</w:t>
      </w:r>
    </w:p>
    <w:p w14:paraId="338BA3CB" w14:textId="77777777" w:rsidR="00931DAB" w:rsidRDefault="006863B0">
      <w:pPr>
        <w:spacing w:after="965"/>
        <w:ind w:left="2854" w:right="-145"/>
      </w:pPr>
      <w:r>
        <w:rPr>
          <w:noProof/>
        </w:rPr>
        <mc:AlternateContent>
          <mc:Choice Requires="wpg">
            <w:drawing>
              <wp:inline distT="0" distB="0" distL="0" distR="0" wp14:anchorId="48D0F346" wp14:editId="1311A17E">
                <wp:extent cx="4012692" cy="19813"/>
                <wp:effectExtent l="0" t="0" r="0" b="0"/>
                <wp:docPr id="198057" name="Group 198057"/>
                <wp:cNvGraphicFramePr/>
                <a:graphic xmlns:a="http://schemas.openxmlformats.org/drawingml/2006/main">
                  <a:graphicData uri="http://schemas.microsoft.com/office/word/2010/wordprocessingGroup">
                    <wpg:wgp>
                      <wpg:cNvGrpSpPr/>
                      <wpg:grpSpPr>
                        <a:xfrm>
                          <a:off x="0" y="0"/>
                          <a:ext cx="4012692" cy="19813"/>
                          <a:chOff x="0" y="0"/>
                          <a:chExt cx="4012692" cy="19813"/>
                        </a:xfrm>
                      </wpg:grpSpPr>
                      <wps:wsp>
                        <wps:cNvPr id="264229" name="Shape 264229"/>
                        <wps:cNvSpPr/>
                        <wps:spPr>
                          <a:xfrm>
                            <a:off x="457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0" name="Shape 264230"/>
                        <wps:cNvSpPr/>
                        <wps:spPr>
                          <a:xfrm>
                            <a:off x="419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1" name="Shape 264231"/>
                        <wps:cNvSpPr/>
                        <wps:spPr>
                          <a:xfrm>
                            <a:off x="381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2" name="Shape 264232"/>
                        <wps:cNvSpPr/>
                        <wps:spPr>
                          <a:xfrm>
                            <a:off x="342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3" name="Shape 264233"/>
                        <wps:cNvSpPr/>
                        <wps:spPr>
                          <a:xfrm>
                            <a:off x="304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4" name="Shape 264234"/>
                        <wps:cNvSpPr/>
                        <wps:spPr>
                          <a:xfrm>
                            <a:off x="266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5" name="Shape 264235"/>
                        <wps:cNvSpPr/>
                        <wps:spPr>
                          <a:xfrm>
                            <a:off x="228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6" name="Shape 264236"/>
                        <wps:cNvSpPr/>
                        <wps:spPr>
                          <a:xfrm>
                            <a:off x="190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7" name="Shape 264237"/>
                        <wps:cNvSpPr/>
                        <wps:spPr>
                          <a:xfrm>
                            <a:off x="152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8" name="Shape 264238"/>
                        <wps:cNvSpPr/>
                        <wps:spPr>
                          <a:xfrm>
                            <a:off x="114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39" name="Shape 264239"/>
                        <wps:cNvSpPr/>
                        <wps:spPr>
                          <a:xfrm>
                            <a:off x="76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0" name="Shape 264240"/>
                        <wps:cNvSpPr/>
                        <wps:spPr>
                          <a:xfrm>
                            <a:off x="38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1" name="Shape 264241"/>
                        <wps:cNvSpPr/>
                        <wps:spPr>
                          <a:xfrm>
                            <a:off x="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2" name="Shape 264242"/>
                        <wps:cNvSpPr/>
                        <wps:spPr>
                          <a:xfrm>
                            <a:off x="952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3" name="Shape 264243"/>
                        <wps:cNvSpPr/>
                        <wps:spPr>
                          <a:xfrm>
                            <a:off x="914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4" name="Shape 264244"/>
                        <wps:cNvSpPr/>
                        <wps:spPr>
                          <a:xfrm>
                            <a:off x="876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5" name="Shape 264245"/>
                        <wps:cNvSpPr/>
                        <wps:spPr>
                          <a:xfrm>
                            <a:off x="838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6" name="Shape 264246"/>
                        <wps:cNvSpPr/>
                        <wps:spPr>
                          <a:xfrm>
                            <a:off x="800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7" name="Shape 264247"/>
                        <wps:cNvSpPr/>
                        <wps:spPr>
                          <a:xfrm>
                            <a:off x="762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8" name="Shape 264248"/>
                        <wps:cNvSpPr/>
                        <wps:spPr>
                          <a:xfrm>
                            <a:off x="723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49" name="Shape 264249"/>
                        <wps:cNvSpPr/>
                        <wps:spPr>
                          <a:xfrm>
                            <a:off x="685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0" name="Shape 264250"/>
                        <wps:cNvSpPr/>
                        <wps:spPr>
                          <a:xfrm>
                            <a:off x="647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1" name="Shape 264251"/>
                        <wps:cNvSpPr/>
                        <wps:spPr>
                          <a:xfrm>
                            <a:off x="609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2" name="Shape 264252"/>
                        <wps:cNvSpPr/>
                        <wps:spPr>
                          <a:xfrm>
                            <a:off x="571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3" name="Shape 264253"/>
                        <wps:cNvSpPr/>
                        <wps:spPr>
                          <a:xfrm>
                            <a:off x="533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4" name="Shape 264254"/>
                        <wps:cNvSpPr/>
                        <wps:spPr>
                          <a:xfrm>
                            <a:off x="495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5" name="Shape 264255"/>
                        <wps:cNvSpPr/>
                        <wps:spPr>
                          <a:xfrm>
                            <a:off x="1447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6" name="Shape 264256"/>
                        <wps:cNvSpPr/>
                        <wps:spPr>
                          <a:xfrm>
                            <a:off x="1409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7" name="Shape 264257"/>
                        <wps:cNvSpPr/>
                        <wps:spPr>
                          <a:xfrm>
                            <a:off x="1371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8" name="Shape 264258"/>
                        <wps:cNvSpPr/>
                        <wps:spPr>
                          <a:xfrm>
                            <a:off x="1333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59" name="Shape 264259"/>
                        <wps:cNvSpPr/>
                        <wps:spPr>
                          <a:xfrm>
                            <a:off x="1295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0" name="Shape 264260"/>
                        <wps:cNvSpPr/>
                        <wps:spPr>
                          <a:xfrm>
                            <a:off x="1257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1" name="Shape 264261"/>
                        <wps:cNvSpPr/>
                        <wps:spPr>
                          <a:xfrm>
                            <a:off x="1219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2" name="Shape 264262"/>
                        <wps:cNvSpPr/>
                        <wps:spPr>
                          <a:xfrm>
                            <a:off x="1181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3" name="Shape 264263"/>
                        <wps:cNvSpPr/>
                        <wps:spPr>
                          <a:xfrm>
                            <a:off x="1143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4" name="Shape 264264"/>
                        <wps:cNvSpPr/>
                        <wps:spPr>
                          <a:xfrm>
                            <a:off x="1104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5" name="Shape 264265"/>
                        <wps:cNvSpPr/>
                        <wps:spPr>
                          <a:xfrm>
                            <a:off x="1066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6" name="Shape 264266"/>
                        <wps:cNvSpPr/>
                        <wps:spPr>
                          <a:xfrm>
                            <a:off x="1028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7" name="Shape 264267"/>
                        <wps:cNvSpPr/>
                        <wps:spPr>
                          <a:xfrm>
                            <a:off x="990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8" name="Shape 264268"/>
                        <wps:cNvSpPr/>
                        <wps:spPr>
                          <a:xfrm>
                            <a:off x="1943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69" name="Shape 264269"/>
                        <wps:cNvSpPr/>
                        <wps:spPr>
                          <a:xfrm>
                            <a:off x="1905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0" name="Shape 264270"/>
                        <wps:cNvSpPr/>
                        <wps:spPr>
                          <a:xfrm>
                            <a:off x="1866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1" name="Shape 264271"/>
                        <wps:cNvSpPr/>
                        <wps:spPr>
                          <a:xfrm>
                            <a:off x="1828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2" name="Shape 264272"/>
                        <wps:cNvSpPr/>
                        <wps:spPr>
                          <a:xfrm>
                            <a:off x="1790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3" name="Shape 264273"/>
                        <wps:cNvSpPr/>
                        <wps:spPr>
                          <a:xfrm>
                            <a:off x="1752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4" name="Shape 264274"/>
                        <wps:cNvSpPr/>
                        <wps:spPr>
                          <a:xfrm>
                            <a:off x="1714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5" name="Shape 264275"/>
                        <wps:cNvSpPr/>
                        <wps:spPr>
                          <a:xfrm>
                            <a:off x="1676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6" name="Shape 264276"/>
                        <wps:cNvSpPr/>
                        <wps:spPr>
                          <a:xfrm>
                            <a:off x="1638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7" name="Shape 264277"/>
                        <wps:cNvSpPr/>
                        <wps:spPr>
                          <a:xfrm>
                            <a:off x="1600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8" name="Shape 264278"/>
                        <wps:cNvSpPr/>
                        <wps:spPr>
                          <a:xfrm>
                            <a:off x="1562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79" name="Shape 264279"/>
                        <wps:cNvSpPr/>
                        <wps:spPr>
                          <a:xfrm>
                            <a:off x="1524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0" name="Shape 264280"/>
                        <wps:cNvSpPr/>
                        <wps:spPr>
                          <a:xfrm>
                            <a:off x="1485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1" name="Shape 264281"/>
                        <wps:cNvSpPr/>
                        <wps:spPr>
                          <a:xfrm>
                            <a:off x="2438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2" name="Shape 264282"/>
                        <wps:cNvSpPr/>
                        <wps:spPr>
                          <a:xfrm>
                            <a:off x="2400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3" name="Shape 264283"/>
                        <wps:cNvSpPr/>
                        <wps:spPr>
                          <a:xfrm>
                            <a:off x="2362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4" name="Shape 264284"/>
                        <wps:cNvSpPr/>
                        <wps:spPr>
                          <a:xfrm>
                            <a:off x="2324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5" name="Shape 264285"/>
                        <wps:cNvSpPr/>
                        <wps:spPr>
                          <a:xfrm>
                            <a:off x="2286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6" name="Shape 264286"/>
                        <wps:cNvSpPr/>
                        <wps:spPr>
                          <a:xfrm>
                            <a:off x="2247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7" name="Shape 264287"/>
                        <wps:cNvSpPr/>
                        <wps:spPr>
                          <a:xfrm>
                            <a:off x="2209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8" name="Shape 264288"/>
                        <wps:cNvSpPr/>
                        <wps:spPr>
                          <a:xfrm>
                            <a:off x="2171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89" name="Shape 264289"/>
                        <wps:cNvSpPr/>
                        <wps:spPr>
                          <a:xfrm>
                            <a:off x="2133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0" name="Shape 264290"/>
                        <wps:cNvSpPr/>
                        <wps:spPr>
                          <a:xfrm>
                            <a:off x="2095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1" name="Shape 264291"/>
                        <wps:cNvSpPr/>
                        <wps:spPr>
                          <a:xfrm>
                            <a:off x="2057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2" name="Shape 264292"/>
                        <wps:cNvSpPr/>
                        <wps:spPr>
                          <a:xfrm>
                            <a:off x="2019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3" name="Shape 264293"/>
                        <wps:cNvSpPr/>
                        <wps:spPr>
                          <a:xfrm>
                            <a:off x="1981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4" name="Shape 264294"/>
                        <wps:cNvSpPr/>
                        <wps:spPr>
                          <a:xfrm>
                            <a:off x="2933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5" name="Shape 264295"/>
                        <wps:cNvSpPr/>
                        <wps:spPr>
                          <a:xfrm>
                            <a:off x="2895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6" name="Shape 264296"/>
                        <wps:cNvSpPr/>
                        <wps:spPr>
                          <a:xfrm>
                            <a:off x="2857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7" name="Shape 264297"/>
                        <wps:cNvSpPr/>
                        <wps:spPr>
                          <a:xfrm>
                            <a:off x="2819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8" name="Shape 264298"/>
                        <wps:cNvSpPr/>
                        <wps:spPr>
                          <a:xfrm>
                            <a:off x="2781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299" name="Shape 264299"/>
                        <wps:cNvSpPr/>
                        <wps:spPr>
                          <a:xfrm>
                            <a:off x="2743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0" name="Shape 264300"/>
                        <wps:cNvSpPr/>
                        <wps:spPr>
                          <a:xfrm>
                            <a:off x="2705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1" name="Shape 264301"/>
                        <wps:cNvSpPr/>
                        <wps:spPr>
                          <a:xfrm>
                            <a:off x="2667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2" name="Shape 264302"/>
                        <wps:cNvSpPr/>
                        <wps:spPr>
                          <a:xfrm>
                            <a:off x="2628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3" name="Shape 264303"/>
                        <wps:cNvSpPr/>
                        <wps:spPr>
                          <a:xfrm>
                            <a:off x="2590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4" name="Shape 264304"/>
                        <wps:cNvSpPr/>
                        <wps:spPr>
                          <a:xfrm>
                            <a:off x="2552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5" name="Shape 264305"/>
                        <wps:cNvSpPr/>
                        <wps:spPr>
                          <a:xfrm>
                            <a:off x="2514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6" name="Shape 264306"/>
                        <wps:cNvSpPr/>
                        <wps:spPr>
                          <a:xfrm>
                            <a:off x="2476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7" name="Shape 264307"/>
                        <wps:cNvSpPr/>
                        <wps:spPr>
                          <a:xfrm>
                            <a:off x="3429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8" name="Shape 264308"/>
                        <wps:cNvSpPr/>
                        <wps:spPr>
                          <a:xfrm>
                            <a:off x="3390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09" name="Shape 264309"/>
                        <wps:cNvSpPr/>
                        <wps:spPr>
                          <a:xfrm>
                            <a:off x="3352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0" name="Shape 264310"/>
                        <wps:cNvSpPr/>
                        <wps:spPr>
                          <a:xfrm>
                            <a:off x="3314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1" name="Shape 264311"/>
                        <wps:cNvSpPr/>
                        <wps:spPr>
                          <a:xfrm>
                            <a:off x="3276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2" name="Shape 264312"/>
                        <wps:cNvSpPr/>
                        <wps:spPr>
                          <a:xfrm>
                            <a:off x="3238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3" name="Shape 264313"/>
                        <wps:cNvSpPr/>
                        <wps:spPr>
                          <a:xfrm>
                            <a:off x="3200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4" name="Shape 264314"/>
                        <wps:cNvSpPr/>
                        <wps:spPr>
                          <a:xfrm>
                            <a:off x="3162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5" name="Shape 264315"/>
                        <wps:cNvSpPr/>
                        <wps:spPr>
                          <a:xfrm>
                            <a:off x="3124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6" name="Shape 264316"/>
                        <wps:cNvSpPr/>
                        <wps:spPr>
                          <a:xfrm>
                            <a:off x="3086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7" name="Shape 264317"/>
                        <wps:cNvSpPr/>
                        <wps:spPr>
                          <a:xfrm>
                            <a:off x="3048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8" name="Shape 264318"/>
                        <wps:cNvSpPr/>
                        <wps:spPr>
                          <a:xfrm>
                            <a:off x="3009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19" name="Shape 264319"/>
                        <wps:cNvSpPr/>
                        <wps:spPr>
                          <a:xfrm>
                            <a:off x="2971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0" name="Shape 264320"/>
                        <wps:cNvSpPr/>
                        <wps:spPr>
                          <a:xfrm>
                            <a:off x="4000500" y="0"/>
                            <a:ext cx="12192" cy="19813"/>
                          </a:xfrm>
                          <a:custGeom>
                            <a:avLst/>
                            <a:gdLst/>
                            <a:ahLst/>
                            <a:cxnLst/>
                            <a:rect l="0" t="0" r="0" b="0"/>
                            <a:pathLst>
                              <a:path w="12192" h="19813">
                                <a:moveTo>
                                  <a:pt x="0" y="0"/>
                                </a:moveTo>
                                <a:lnTo>
                                  <a:pt x="12192" y="0"/>
                                </a:lnTo>
                                <a:lnTo>
                                  <a:pt x="12192"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1" name="Shape 264321"/>
                        <wps:cNvSpPr/>
                        <wps:spPr>
                          <a:xfrm>
                            <a:off x="3962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2" name="Shape 264322"/>
                        <wps:cNvSpPr/>
                        <wps:spPr>
                          <a:xfrm>
                            <a:off x="3924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3" name="Shape 264323"/>
                        <wps:cNvSpPr/>
                        <wps:spPr>
                          <a:xfrm>
                            <a:off x="3886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4" name="Shape 264324"/>
                        <wps:cNvSpPr/>
                        <wps:spPr>
                          <a:xfrm>
                            <a:off x="3848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5" name="Shape 264325"/>
                        <wps:cNvSpPr/>
                        <wps:spPr>
                          <a:xfrm>
                            <a:off x="38100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6" name="Shape 264326"/>
                        <wps:cNvSpPr/>
                        <wps:spPr>
                          <a:xfrm>
                            <a:off x="37719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7" name="Shape 264327"/>
                        <wps:cNvSpPr/>
                        <wps:spPr>
                          <a:xfrm>
                            <a:off x="37338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8" name="Shape 264328"/>
                        <wps:cNvSpPr/>
                        <wps:spPr>
                          <a:xfrm>
                            <a:off x="36957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29" name="Shape 264329"/>
                        <wps:cNvSpPr/>
                        <wps:spPr>
                          <a:xfrm>
                            <a:off x="36576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30" name="Shape 264330"/>
                        <wps:cNvSpPr/>
                        <wps:spPr>
                          <a:xfrm>
                            <a:off x="36195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31" name="Shape 264331"/>
                        <wps:cNvSpPr/>
                        <wps:spPr>
                          <a:xfrm>
                            <a:off x="35814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32" name="Shape 264332"/>
                        <wps:cNvSpPr/>
                        <wps:spPr>
                          <a:xfrm>
                            <a:off x="35433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33" name="Shape 264333"/>
                        <wps:cNvSpPr/>
                        <wps:spPr>
                          <a:xfrm>
                            <a:off x="35052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334" name="Shape 264334"/>
                        <wps:cNvSpPr/>
                        <wps:spPr>
                          <a:xfrm>
                            <a:off x="3467100" y="0"/>
                            <a:ext cx="18288" cy="19813"/>
                          </a:xfrm>
                          <a:custGeom>
                            <a:avLst/>
                            <a:gdLst/>
                            <a:ahLst/>
                            <a:cxnLst/>
                            <a:rect l="0" t="0" r="0" b="0"/>
                            <a:pathLst>
                              <a:path w="18288" h="19813">
                                <a:moveTo>
                                  <a:pt x="0" y="0"/>
                                </a:moveTo>
                                <a:lnTo>
                                  <a:pt x="18288" y="0"/>
                                </a:lnTo>
                                <a:lnTo>
                                  <a:pt x="18288" y="19813"/>
                                </a:lnTo>
                                <a:lnTo>
                                  <a:pt x="0" y="19813"/>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w:pict>
              <v:group id="Group 198057" style="width:315.96pt;height:1.56006pt;mso-position-horizontal-relative:char;mso-position-vertical-relative:line" coordsize="40126,198">
                <v:shape id="Shape 264335" style="position:absolute;width:182;height:198;left:4572;top:0;" coordsize="18288,19813" path="m0,0l18288,0l18288,19813l0,19813l0,0">
                  <v:stroke weight="0pt" endcap="flat" joinstyle="miter" miterlimit="10" on="false" color="#000000" opacity="0"/>
                  <v:fill on="true" color="#00b050"/>
                </v:shape>
                <v:shape id="Shape 264336" style="position:absolute;width:182;height:198;left:4191;top:0;" coordsize="18288,19813" path="m0,0l18288,0l18288,19813l0,19813l0,0">
                  <v:stroke weight="0pt" endcap="flat" joinstyle="miter" miterlimit="10" on="false" color="#000000" opacity="0"/>
                  <v:fill on="true" color="#00b050"/>
                </v:shape>
                <v:shape id="Shape 264337" style="position:absolute;width:182;height:198;left:3810;top:0;" coordsize="18288,19813" path="m0,0l18288,0l18288,19813l0,19813l0,0">
                  <v:stroke weight="0pt" endcap="flat" joinstyle="miter" miterlimit="10" on="false" color="#000000" opacity="0"/>
                  <v:fill on="true" color="#00b050"/>
                </v:shape>
                <v:shape id="Shape 264338" style="position:absolute;width:182;height:198;left:3429;top:0;" coordsize="18288,19813" path="m0,0l18288,0l18288,19813l0,19813l0,0">
                  <v:stroke weight="0pt" endcap="flat" joinstyle="miter" miterlimit="10" on="false" color="#000000" opacity="0"/>
                  <v:fill on="true" color="#00b050"/>
                </v:shape>
                <v:shape id="Shape 264339" style="position:absolute;width:182;height:198;left:3048;top:0;" coordsize="18288,19813" path="m0,0l18288,0l18288,19813l0,19813l0,0">
                  <v:stroke weight="0pt" endcap="flat" joinstyle="miter" miterlimit="10" on="false" color="#000000" opacity="0"/>
                  <v:fill on="true" color="#00b050"/>
                </v:shape>
                <v:shape id="Shape 264340" style="position:absolute;width:182;height:198;left:2667;top:0;" coordsize="18288,19813" path="m0,0l18288,0l18288,19813l0,19813l0,0">
                  <v:stroke weight="0pt" endcap="flat" joinstyle="miter" miterlimit="10" on="false" color="#000000" opacity="0"/>
                  <v:fill on="true" color="#00b050"/>
                </v:shape>
                <v:shape id="Shape 264341" style="position:absolute;width:182;height:198;left:2286;top:0;" coordsize="18288,19813" path="m0,0l18288,0l18288,19813l0,19813l0,0">
                  <v:stroke weight="0pt" endcap="flat" joinstyle="miter" miterlimit="10" on="false" color="#000000" opacity="0"/>
                  <v:fill on="true" color="#00b050"/>
                </v:shape>
                <v:shape id="Shape 264342" style="position:absolute;width:182;height:198;left:1905;top:0;" coordsize="18288,19813" path="m0,0l18288,0l18288,19813l0,19813l0,0">
                  <v:stroke weight="0pt" endcap="flat" joinstyle="miter" miterlimit="10" on="false" color="#000000" opacity="0"/>
                  <v:fill on="true" color="#00b050"/>
                </v:shape>
                <v:shape id="Shape 264343" style="position:absolute;width:182;height:198;left:1524;top:0;" coordsize="18288,19813" path="m0,0l18288,0l18288,19813l0,19813l0,0">
                  <v:stroke weight="0pt" endcap="flat" joinstyle="miter" miterlimit="10" on="false" color="#000000" opacity="0"/>
                  <v:fill on="true" color="#00b050"/>
                </v:shape>
                <v:shape id="Shape 264344" style="position:absolute;width:182;height:198;left:1143;top:0;" coordsize="18288,19813" path="m0,0l18288,0l18288,19813l0,19813l0,0">
                  <v:stroke weight="0pt" endcap="flat" joinstyle="miter" miterlimit="10" on="false" color="#000000" opacity="0"/>
                  <v:fill on="true" color="#00b050"/>
                </v:shape>
                <v:shape id="Shape 264345" style="position:absolute;width:182;height:198;left:762;top:0;" coordsize="18288,19813" path="m0,0l18288,0l18288,19813l0,19813l0,0">
                  <v:stroke weight="0pt" endcap="flat" joinstyle="miter" miterlimit="10" on="false" color="#000000" opacity="0"/>
                  <v:fill on="true" color="#00b050"/>
                </v:shape>
                <v:shape id="Shape 264346" style="position:absolute;width:182;height:198;left:381;top:0;" coordsize="18288,19813" path="m0,0l18288,0l18288,19813l0,19813l0,0">
                  <v:stroke weight="0pt" endcap="flat" joinstyle="miter" miterlimit="10" on="false" color="#000000" opacity="0"/>
                  <v:fill on="true" color="#00b050"/>
                </v:shape>
                <v:shape id="Shape 264347" style="position:absolute;width:182;height:198;left:0;top:0;" coordsize="18288,19813" path="m0,0l18288,0l18288,19813l0,19813l0,0">
                  <v:stroke weight="0pt" endcap="flat" joinstyle="miter" miterlimit="10" on="false" color="#000000" opacity="0"/>
                  <v:fill on="true" color="#00b050"/>
                </v:shape>
                <v:shape id="Shape 264348" style="position:absolute;width:182;height:198;left:9525;top:0;" coordsize="18288,19813" path="m0,0l18288,0l18288,19813l0,19813l0,0">
                  <v:stroke weight="0pt" endcap="flat" joinstyle="miter" miterlimit="10" on="false" color="#000000" opacity="0"/>
                  <v:fill on="true" color="#00b050"/>
                </v:shape>
                <v:shape id="Shape 264349" style="position:absolute;width:182;height:198;left:9144;top:0;" coordsize="18288,19813" path="m0,0l18288,0l18288,19813l0,19813l0,0">
                  <v:stroke weight="0pt" endcap="flat" joinstyle="miter" miterlimit="10" on="false" color="#000000" opacity="0"/>
                  <v:fill on="true" color="#00b050"/>
                </v:shape>
                <v:shape id="Shape 264350" style="position:absolute;width:182;height:198;left:8763;top:0;" coordsize="18288,19813" path="m0,0l18288,0l18288,19813l0,19813l0,0">
                  <v:stroke weight="0pt" endcap="flat" joinstyle="miter" miterlimit="10" on="false" color="#000000" opacity="0"/>
                  <v:fill on="true" color="#00b050"/>
                </v:shape>
                <v:shape id="Shape 264351" style="position:absolute;width:182;height:198;left:8382;top:0;" coordsize="18288,19813" path="m0,0l18288,0l18288,19813l0,19813l0,0">
                  <v:stroke weight="0pt" endcap="flat" joinstyle="miter" miterlimit="10" on="false" color="#000000" opacity="0"/>
                  <v:fill on="true" color="#00b050"/>
                </v:shape>
                <v:shape id="Shape 264352" style="position:absolute;width:182;height:198;left:8001;top:0;" coordsize="18288,19813" path="m0,0l18288,0l18288,19813l0,19813l0,0">
                  <v:stroke weight="0pt" endcap="flat" joinstyle="miter" miterlimit="10" on="false" color="#000000" opacity="0"/>
                  <v:fill on="true" color="#00b050"/>
                </v:shape>
                <v:shape id="Shape 264353" style="position:absolute;width:182;height:198;left:7620;top:0;" coordsize="18288,19813" path="m0,0l18288,0l18288,19813l0,19813l0,0">
                  <v:stroke weight="0pt" endcap="flat" joinstyle="miter" miterlimit="10" on="false" color="#000000" opacity="0"/>
                  <v:fill on="true" color="#00b050"/>
                </v:shape>
                <v:shape id="Shape 264354" style="position:absolute;width:182;height:198;left:7239;top:0;" coordsize="18288,19813" path="m0,0l18288,0l18288,19813l0,19813l0,0">
                  <v:stroke weight="0pt" endcap="flat" joinstyle="miter" miterlimit="10" on="false" color="#000000" opacity="0"/>
                  <v:fill on="true" color="#00b050"/>
                </v:shape>
                <v:shape id="Shape 264355" style="position:absolute;width:182;height:198;left:6858;top:0;" coordsize="18288,19813" path="m0,0l18288,0l18288,19813l0,19813l0,0">
                  <v:stroke weight="0pt" endcap="flat" joinstyle="miter" miterlimit="10" on="false" color="#000000" opacity="0"/>
                  <v:fill on="true" color="#00b050"/>
                </v:shape>
                <v:shape id="Shape 264356" style="position:absolute;width:182;height:198;left:6477;top:0;" coordsize="18288,19813" path="m0,0l18288,0l18288,19813l0,19813l0,0">
                  <v:stroke weight="0pt" endcap="flat" joinstyle="miter" miterlimit="10" on="false" color="#000000" opacity="0"/>
                  <v:fill on="true" color="#00b050"/>
                </v:shape>
                <v:shape id="Shape 264357" style="position:absolute;width:182;height:198;left:6096;top:0;" coordsize="18288,19813" path="m0,0l18288,0l18288,19813l0,19813l0,0">
                  <v:stroke weight="0pt" endcap="flat" joinstyle="miter" miterlimit="10" on="false" color="#000000" opacity="0"/>
                  <v:fill on="true" color="#00b050"/>
                </v:shape>
                <v:shape id="Shape 264358" style="position:absolute;width:182;height:198;left:5715;top:0;" coordsize="18288,19813" path="m0,0l18288,0l18288,19813l0,19813l0,0">
                  <v:stroke weight="0pt" endcap="flat" joinstyle="miter" miterlimit="10" on="false" color="#000000" opacity="0"/>
                  <v:fill on="true" color="#00b050"/>
                </v:shape>
                <v:shape id="Shape 264359" style="position:absolute;width:182;height:198;left:5334;top:0;" coordsize="18288,19813" path="m0,0l18288,0l18288,19813l0,19813l0,0">
                  <v:stroke weight="0pt" endcap="flat" joinstyle="miter" miterlimit="10" on="false" color="#000000" opacity="0"/>
                  <v:fill on="true" color="#00b050"/>
                </v:shape>
                <v:shape id="Shape 264360" style="position:absolute;width:182;height:198;left:4953;top:0;" coordsize="18288,19813" path="m0,0l18288,0l18288,19813l0,19813l0,0">
                  <v:stroke weight="0pt" endcap="flat" joinstyle="miter" miterlimit="10" on="false" color="#000000" opacity="0"/>
                  <v:fill on="true" color="#00b050"/>
                </v:shape>
                <v:shape id="Shape 264361" style="position:absolute;width:182;height:198;left:14478;top:0;" coordsize="18288,19813" path="m0,0l18288,0l18288,19813l0,19813l0,0">
                  <v:stroke weight="0pt" endcap="flat" joinstyle="miter" miterlimit="10" on="false" color="#000000" opacity="0"/>
                  <v:fill on="true" color="#00b050"/>
                </v:shape>
                <v:shape id="Shape 264362" style="position:absolute;width:182;height:198;left:14097;top:0;" coordsize="18288,19813" path="m0,0l18288,0l18288,19813l0,19813l0,0">
                  <v:stroke weight="0pt" endcap="flat" joinstyle="miter" miterlimit="10" on="false" color="#000000" opacity="0"/>
                  <v:fill on="true" color="#00b050"/>
                </v:shape>
                <v:shape id="Shape 264363" style="position:absolute;width:182;height:198;left:13716;top:0;" coordsize="18288,19813" path="m0,0l18288,0l18288,19813l0,19813l0,0">
                  <v:stroke weight="0pt" endcap="flat" joinstyle="miter" miterlimit="10" on="false" color="#000000" opacity="0"/>
                  <v:fill on="true" color="#00b050"/>
                </v:shape>
                <v:shape id="Shape 264364" style="position:absolute;width:182;height:198;left:13335;top:0;" coordsize="18288,19813" path="m0,0l18288,0l18288,19813l0,19813l0,0">
                  <v:stroke weight="0pt" endcap="flat" joinstyle="miter" miterlimit="10" on="false" color="#000000" opacity="0"/>
                  <v:fill on="true" color="#00b050"/>
                </v:shape>
                <v:shape id="Shape 264365" style="position:absolute;width:182;height:198;left:12954;top:0;" coordsize="18288,19813" path="m0,0l18288,0l18288,19813l0,19813l0,0">
                  <v:stroke weight="0pt" endcap="flat" joinstyle="miter" miterlimit="10" on="false" color="#000000" opacity="0"/>
                  <v:fill on="true" color="#00b050"/>
                </v:shape>
                <v:shape id="Shape 264366" style="position:absolute;width:182;height:198;left:12573;top:0;" coordsize="18288,19813" path="m0,0l18288,0l18288,19813l0,19813l0,0">
                  <v:stroke weight="0pt" endcap="flat" joinstyle="miter" miterlimit="10" on="false" color="#000000" opacity="0"/>
                  <v:fill on="true" color="#00b050"/>
                </v:shape>
                <v:shape id="Shape 264367" style="position:absolute;width:182;height:198;left:12192;top:0;" coordsize="18288,19813" path="m0,0l18288,0l18288,19813l0,19813l0,0">
                  <v:stroke weight="0pt" endcap="flat" joinstyle="miter" miterlimit="10" on="false" color="#000000" opacity="0"/>
                  <v:fill on="true" color="#00b050"/>
                </v:shape>
                <v:shape id="Shape 264368" style="position:absolute;width:182;height:198;left:11811;top:0;" coordsize="18288,19813" path="m0,0l18288,0l18288,19813l0,19813l0,0">
                  <v:stroke weight="0pt" endcap="flat" joinstyle="miter" miterlimit="10" on="false" color="#000000" opacity="0"/>
                  <v:fill on="true" color="#00b050"/>
                </v:shape>
                <v:shape id="Shape 264369" style="position:absolute;width:182;height:198;left:11430;top:0;" coordsize="18288,19813" path="m0,0l18288,0l18288,19813l0,19813l0,0">
                  <v:stroke weight="0pt" endcap="flat" joinstyle="miter" miterlimit="10" on="false" color="#000000" opacity="0"/>
                  <v:fill on="true" color="#00b050"/>
                </v:shape>
                <v:shape id="Shape 264370" style="position:absolute;width:182;height:198;left:11049;top:0;" coordsize="18288,19813" path="m0,0l18288,0l18288,19813l0,19813l0,0">
                  <v:stroke weight="0pt" endcap="flat" joinstyle="miter" miterlimit="10" on="false" color="#000000" opacity="0"/>
                  <v:fill on="true" color="#00b050"/>
                </v:shape>
                <v:shape id="Shape 264371" style="position:absolute;width:182;height:198;left:10668;top:0;" coordsize="18288,19813" path="m0,0l18288,0l18288,19813l0,19813l0,0">
                  <v:stroke weight="0pt" endcap="flat" joinstyle="miter" miterlimit="10" on="false" color="#000000" opacity="0"/>
                  <v:fill on="true" color="#00b050"/>
                </v:shape>
                <v:shape id="Shape 264372" style="position:absolute;width:182;height:198;left:10287;top:0;" coordsize="18288,19813" path="m0,0l18288,0l18288,19813l0,19813l0,0">
                  <v:stroke weight="0pt" endcap="flat" joinstyle="miter" miterlimit="10" on="false" color="#000000" opacity="0"/>
                  <v:fill on="true" color="#00b050"/>
                </v:shape>
                <v:shape id="Shape 264373" style="position:absolute;width:182;height:198;left:9906;top:0;" coordsize="18288,19813" path="m0,0l18288,0l18288,19813l0,19813l0,0">
                  <v:stroke weight="0pt" endcap="flat" joinstyle="miter" miterlimit="10" on="false" color="#000000" opacity="0"/>
                  <v:fill on="true" color="#00b050"/>
                </v:shape>
                <v:shape id="Shape 264374" style="position:absolute;width:182;height:198;left:19431;top:0;" coordsize="18288,19813" path="m0,0l18288,0l18288,19813l0,19813l0,0">
                  <v:stroke weight="0pt" endcap="flat" joinstyle="miter" miterlimit="10" on="false" color="#000000" opacity="0"/>
                  <v:fill on="true" color="#00b050"/>
                </v:shape>
                <v:shape id="Shape 264375" style="position:absolute;width:182;height:198;left:19050;top:0;" coordsize="18288,19813" path="m0,0l18288,0l18288,19813l0,19813l0,0">
                  <v:stroke weight="0pt" endcap="flat" joinstyle="miter" miterlimit="10" on="false" color="#000000" opacity="0"/>
                  <v:fill on="true" color="#00b050"/>
                </v:shape>
                <v:shape id="Shape 264376" style="position:absolute;width:182;height:198;left:18669;top:0;" coordsize="18288,19813" path="m0,0l18288,0l18288,19813l0,19813l0,0">
                  <v:stroke weight="0pt" endcap="flat" joinstyle="miter" miterlimit="10" on="false" color="#000000" opacity="0"/>
                  <v:fill on="true" color="#00b050"/>
                </v:shape>
                <v:shape id="Shape 264377" style="position:absolute;width:182;height:198;left:18288;top:0;" coordsize="18288,19813" path="m0,0l18288,0l18288,19813l0,19813l0,0">
                  <v:stroke weight="0pt" endcap="flat" joinstyle="miter" miterlimit="10" on="false" color="#000000" opacity="0"/>
                  <v:fill on="true" color="#00b050"/>
                </v:shape>
                <v:shape id="Shape 264378" style="position:absolute;width:182;height:198;left:17907;top:0;" coordsize="18288,19813" path="m0,0l18288,0l18288,19813l0,19813l0,0">
                  <v:stroke weight="0pt" endcap="flat" joinstyle="miter" miterlimit="10" on="false" color="#000000" opacity="0"/>
                  <v:fill on="true" color="#00b050"/>
                </v:shape>
                <v:shape id="Shape 264379" style="position:absolute;width:182;height:198;left:17526;top:0;" coordsize="18288,19813" path="m0,0l18288,0l18288,19813l0,19813l0,0">
                  <v:stroke weight="0pt" endcap="flat" joinstyle="miter" miterlimit="10" on="false" color="#000000" opacity="0"/>
                  <v:fill on="true" color="#00b050"/>
                </v:shape>
                <v:shape id="Shape 264380" style="position:absolute;width:182;height:198;left:17145;top:0;" coordsize="18288,19813" path="m0,0l18288,0l18288,19813l0,19813l0,0">
                  <v:stroke weight="0pt" endcap="flat" joinstyle="miter" miterlimit="10" on="false" color="#000000" opacity="0"/>
                  <v:fill on="true" color="#00b050"/>
                </v:shape>
                <v:shape id="Shape 264381" style="position:absolute;width:182;height:198;left:16764;top:0;" coordsize="18288,19813" path="m0,0l18288,0l18288,19813l0,19813l0,0">
                  <v:stroke weight="0pt" endcap="flat" joinstyle="miter" miterlimit="10" on="false" color="#000000" opacity="0"/>
                  <v:fill on="true" color="#00b050"/>
                </v:shape>
                <v:shape id="Shape 264382" style="position:absolute;width:182;height:198;left:16383;top:0;" coordsize="18288,19813" path="m0,0l18288,0l18288,19813l0,19813l0,0">
                  <v:stroke weight="0pt" endcap="flat" joinstyle="miter" miterlimit="10" on="false" color="#000000" opacity="0"/>
                  <v:fill on="true" color="#00b050"/>
                </v:shape>
                <v:shape id="Shape 264383" style="position:absolute;width:182;height:198;left:16002;top:0;" coordsize="18288,19813" path="m0,0l18288,0l18288,19813l0,19813l0,0">
                  <v:stroke weight="0pt" endcap="flat" joinstyle="miter" miterlimit="10" on="false" color="#000000" opacity="0"/>
                  <v:fill on="true" color="#00b050"/>
                </v:shape>
                <v:shape id="Shape 264384" style="position:absolute;width:182;height:198;left:15621;top:0;" coordsize="18288,19813" path="m0,0l18288,0l18288,19813l0,19813l0,0">
                  <v:stroke weight="0pt" endcap="flat" joinstyle="miter" miterlimit="10" on="false" color="#000000" opacity="0"/>
                  <v:fill on="true" color="#00b050"/>
                </v:shape>
                <v:shape id="Shape 264385" style="position:absolute;width:182;height:198;left:15240;top:0;" coordsize="18288,19813" path="m0,0l18288,0l18288,19813l0,19813l0,0">
                  <v:stroke weight="0pt" endcap="flat" joinstyle="miter" miterlimit="10" on="false" color="#000000" opacity="0"/>
                  <v:fill on="true" color="#00b050"/>
                </v:shape>
                <v:shape id="Shape 264386" style="position:absolute;width:182;height:198;left:14859;top:0;" coordsize="18288,19813" path="m0,0l18288,0l18288,19813l0,19813l0,0">
                  <v:stroke weight="0pt" endcap="flat" joinstyle="miter" miterlimit="10" on="false" color="#000000" opacity="0"/>
                  <v:fill on="true" color="#00b050"/>
                </v:shape>
                <v:shape id="Shape 264387" style="position:absolute;width:182;height:198;left:24384;top:0;" coordsize="18288,19813" path="m0,0l18288,0l18288,19813l0,19813l0,0">
                  <v:stroke weight="0pt" endcap="flat" joinstyle="miter" miterlimit="10" on="false" color="#000000" opacity="0"/>
                  <v:fill on="true" color="#00b050"/>
                </v:shape>
                <v:shape id="Shape 264388" style="position:absolute;width:182;height:198;left:24003;top:0;" coordsize="18288,19813" path="m0,0l18288,0l18288,19813l0,19813l0,0">
                  <v:stroke weight="0pt" endcap="flat" joinstyle="miter" miterlimit="10" on="false" color="#000000" opacity="0"/>
                  <v:fill on="true" color="#00b050"/>
                </v:shape>
                <v:shape id="Shape 264389" style="position:absolute;width:182;height:198;left:23622;top:0;" coordsize="18288,19813" path="m0,0l18288,0l18288,19813l0,19813l0,0">
                  <v:stroke weight="0pt" endcap="flat" joinstyle="miter" miterlimit="10" on="false" color="#000000" opacity="0"/>
                  <v:fill on="true" color="#00b050"/>
                </v:shape>
                <v:shape id="Shape 264390" style="position:absolute;width:182;height:198;left:23241;top:0;" coordsize="18288,19813" path="m0,0l18288,0l18288,19813l0,19813l0,0">
                  <v:stroke weight="0pt" endcap="flat" joinstyle="miter" miterlimit="10" on="false" color="#000000" opacity="0"/>
                  <v:fill on="true" color="#00b050"/>
                </v:shape>
                <v:shape id="Shape 264391" style="position:absolute;width:182;height:198;left:22860;top:0;" coordsize="18288,19813" path="m0,0l18288,0l18288,19813l0,19813l0,0">
                  <v:stroke weight="0pt" endcap="flat" joinstyle="miter" miterlimit="10" on="false" color="#000000" opacity="0"/>
                  <v:fill on="true" color="#00b050"/>
                </v:shape>
                <v:shape id="Shape 264392" style="position:absolute;width:182;height:198;left:22479;top:0;" coordsize="18288,19813" path="m0,0l18288,0l18288,19813l0,19813l0,0">
                  <v:stroke weight="0pt" endcap="flat" joinstyle="miter" miterlimit="10" on="false" color="#000000" opacity="0"/>
                  <v:fill on="true" color="#00b050"/>
                </v:shape>
                <v:shape id="Shape 264393" style="position:absolute;width:182;height:198;left:22098;top:0;" coordsize="18288,19813" path="m0,0l18288,0l18288,19813l0,19813l0,0">
                  <v:stroke weight="0pt" endcap="flat" joinstyle="miter" miterlimit="10" on="false" color="#000000" opacity="0"/>
                  <v:fill on="true" color="#00b050"/>
                </v:shape>
                <v:shape id="Shape 264394" style="position:absolute;width:182;height:198;left:21717;top:0;" coordsize="18288,19813" path="m0,0l18288,0l18288,19813l0,19813l0,0">
                  <v:stroke weight="0pt" endcap="flat" joinstyle="miter" miterlimit="10" on="false" color="#000000" opacity="0"/>
                  <v:fill on="true" color="#00b050"/>
                </v:shape>
                <v:shape id="Shape 264395" style="position:absolute;width:182;height:198;left:21336;top:0;" coordsize="18288,19813" path="m0,0l18288,0l18288,19813l0,19813l0,0">
                  <v:stroke weight="0pt" endcap="flat" joinstyle="miter" miterlimit="10" on="false" color="#000000" opacity="0"/>
                  <v:fill on="true" color="#00b050"/>
                </v:shape>
                <v:shape id="Shape 264396" style="position:absolute;width:182;height:198;left:20955;top:0;" coordsize="18288,19813" path="m0,0l18288,0l18288,19813l0,19813l0,0">
                  <v:stroke weight="0pt" endcap="flat" joinstyle="miter" miterlimit="10" on="false" color="#000000" opacity="0"/>
                  <v:fill on="true" color="#00b050"/>
                </v:shape>
                <v:shape id="Shape 264397" style="position:absolute;width:182;height:198;left:20574;top:0;" coordsize="18288,19813" path="m0,0l18288,0l18288,19813l0,19813l0,0">
                  <v:stroke weight="0pt" endcap="flat" joinstyle="miter" miterlimit="10" on="false" color="#000000" opacity="0"/>
                  <v:fill on="true" color="#00b050"/>
                </v:shape>
                <v:shape id="Shape 264398" style="position:absolute;width:182;height:198;left:20193;top:0;" coordsize="18288,19813" path="m0,0l18288,0l18288,19813l0,19813l0,0">
                  <v:stroke weight="0pt" endcap="flat" joinstyle="miter" miterlimit="10" on="false" color="#000000" opacity="0"/>
                  <v:fill on="true" color="#00b050"/>
                </v:shape>
                <v:shape id="Shape 264399" style="position:absolute;width:182;height:198;left:19812;top:0;" coordsize="18288,19813" path="m0,0l18288,0l18288,19813l0,19813l0,0">
                  <v:stroke weight="0pt" endcap="flat" joinstyle="miter" miterlimit="10" on="false" color="#000000" opacity="0"/>
                  <v:fill on="true" color="#00b050"/>
                </v:shape>
                <v:shape id="Shape 264400" style="position:absolute;width:182;height:198;left:29337;top:0;" coordsize="18288,19813" path="m0,0l18288,0l18288,19813l0,19813l0,0">
                  <v:stroke weight="0pt" endcap="flat" joinstyle="miter" miterlimit="10" on="false" color="#000000" opacity="0"/>
                  <v:fill on="true" color="#00b050"/>
                </v:shape>
                <v:shape id="Shape 264401" style="position:absolute;width:182;height:198;left:28956;top:0;" coordsize="18288,19813" path="m0,0l18288,0l18288,19813l0,19813l0,0">
                  <v:stroke weight="0pt" endcap="flat" joinstyle="miter" miterlimit="10" on="false" color="#000000" opacity="0"/>
                  <v:fill on="true" color="#00b050"/>
                </v:shape>
                <v:shape id="Shape 264402" style="position:absolute;width:182;height:198;left:28575;top:0;" coordsize="18288,19813" path="m0,0l18288,0l18288,19813l0,19813l0,0">
                  <v:stroke weight="0pt" endcap="flat" joinstyle="miter" miterlimit="10" on="false" color="#000000" opacity="0"/>
                  <v:fill on="true" color="#00b050"/>
                </v:shape>
                <v:shape id="Shape 264403" style="position:absolute;width:182;height:198;left:28194;top:0;" coordsize="18288,19813" path="m0,0l18288,0l18288,19813l0,19813l0,0">
                  <v:stroke weight="0pt" endcap="flat" joinstyle="miter" miterlimit="10" on="false" color="#000000" opacity="0"/>
                  <v:fill on="true" color="#00b050"/>
                </v:shape>
                <v:shape id="Shape 264404" style="position:absolute;width:182;height:198;left:27813;top:0;" coordsize="18288,19813" path="m0,0l18288,0l18288,19813l0,19813l0,0">
                  <v:stroke weight="0pt" endcap="flat" joinstyle="miter" miterlimit="10" on="false" color="#000000" opacity="0"/>
                  <v:fill on="true" color="#00b050"/>
                </v:shape>
                <v:shape id="Shape 264405" style="position:absolute;width:182;height:198;left:27432;top:0;" coordsize="18288,19813" path="m0,0l18288,0l18288,19813l0,19813l0,0">
                  <v:stroke weight="0pt" endcap="flat" joinstyle="miter" miterlimit="10" on="false" color="#000000" opacity="0"/>
                  <v:fill on="true" color="#00b050"/>
                </v:shape>
                <v:shape id="Shape 264406" style="position:absolute;width:182;height:198;left:27051;top:0;" coordsize="18288,19813" path="m0,0l18288,0l18288,19813l0,19813l0,0">
                  <v:stroke weight="0pt" endcap="flat" joinstyle="miter" miterlimit="10" on="false" color="#000000" opacity="0"/>
                  <v:fill on="true" color="#00b050"/>
                </v:shape>
                <v:shape id="Shape 264407" style="position:absolute;width:182;height:198;left:26670;top:0;" coordsize="18288,19813" path="m0,0l18288,0l18288,19813l0,19813l0,0">
                  <v:stroke weight="0pt" endcap="flat" joinstyle="miter" miterlimit="10" on="false" color="#000000" opacity="0"/>
                  <v:fill on="true" color="#00b050"/>
                </v:shape>
                <v:shape id="Shape 264408" style="position:absolute;width:182;height:198;left:26289;top:0;" coordsize="18288,19813" path="m0,0l18288,0l18288,19813l0,19813l0,0">
                  <v:stroke weight="0pt" endcap="flat" joinstyle="miter" miterlimit="10" on="false" color="#000000" opacity="0"/>
                  <v:fill on="true" color="#00b050"/>
                </v:shape>
                <v:shape id="Shape 264409" style="position:absolute;width:182;height:198;left:25908;top:0;" coordsize="18288,19813" path="m0,0l18288,0l18288,19813l0,19813l0,0">
                  <v:stroke weight="0pt" endcap="flat" joinstyle="miter" miterlimit="10" on="false" color="#000000" opacity="0"/>
                  <v:fill on="true" color="#00b050"/>
                </v:shape>
                <v:shape id="Shape 264410" style="position:absolute;width:182;height:198;left:25527;top:0;" coordsize="18288,19813" path="m0,0l18288,0l18288,19813l0,19813l0,0">
                  <v:stroke weight="0pt" endcap="flat" joinstyle="miter" miterlimit="10" on="false" color="#000000" opacity="0"/>
                  <v:fill on="true" color="#00b050"/>
                </v:shape>
                <v:shape id="Shape 264411" style="position:absolute;width:182;height:198;left:25146;top:0;" coordsize="18288,19813" path="m0,0l18288,0l18288,19813l0,19813l0,0">
                  <v:stroke weight="0pt" endcap="flat" joinstyle="miter" miterlimit="10" on="false" color="#000000" opacity="0"/>
                  <v:fill on="true" color="#00b050"/>
                </v:shape>
                <v:shape id="Shape 264412" style="position:absolute;width:182;height:198;left:24765;top:0;" coordsize="18288,19813" path="m0,0l18288,0l18288,19813l0,19813l0,0">
                  <v:stroke weight="0pt" endcap="flat" joinstyle="miter" miterlimit="10" on="false" color="#000000" opacity="0"/>
                  <v:fill on="true" color="#00b050"/>
                </v:shape>
                <v:shape id="Shape 264413" style="position:absolute;width:182;height:198;left:34290;top:0;" coordsize="18288,19813" path="m0,0l18288,0l18288,19813l0,19813l0,0">
                  <v:stroke weight="0pt" endcap="flat" joinstyle="miter" miterlimit="10" on="false" color="#000000" opacity="0"/>
                  <v:fill on="true" color="#00b050"/>
                </v:shape>
                <v:shape id="Shape 264414" style="position:absolute;width:182;height:198;left:33909;top:0;" coordsize="18288,19813" path="m0,0l18288,0l18288,19813l0,19813l0,0">
                  <v:stroke weight="0pt" endcap="flat" joinstyle="miter" miterlimit="10" on="false" color="#000000" opacity="0"/>
                  <v:fill on="true" color="#00b050"/>
                </v:shape>
                <v:shape id="Shape 264415" style="position:absolute;width:182;height:198;left:33528;top:0;" coordsize="18288,19813" path="m0,0l18288,0l18288,19813l0,19813l0,0">
                  <v:stroke weight="0pt" endcap="flat" joinstyle="miter" miterlimit="10" on="false" color="#000000" opacity="0"/>
                  <v:fill on="true" color="#00b050"/>
                </v:shape>
                <v:shape id="Shape 264416" style="position:absolute;width:182;height:198;left:33147;top:0;" coordsize="18288,19813" path="m0,0l18288,0l18288,19813l0,19813l0,0">
                  <v:stroke weight="0pt" endcap="flat" joinstyle="miter" miterlimit="10" on="false" color="#000000" opacity="0"/>
                  <v:fill on="true" color="#00b050"/>
                </v:shape>
                <v:shape id="Shape 264417" style="position:absolute;width:182;height:198;left:32766;top:0;" coordsize="18288,19813" path="m0,0l18288,0l18288,19813l0,19813l0,0">
                  <v:stroke weight="0pt" endcap="flat" joinstyle="miter" miterlimit="10" on="false" color="#000000" opacity="0"/>
                  <v:fill on="true" color="#00b050"/>
                </v:shape>
                <v:shape id="Shape 264418" style="position:absolute;width:182;height:198;left:32385;top:0;" coordsize="18288,19813" path="m0,0l18288,0l18288,19813l0,19813l0,0">
                  <v:stroke weight="0pt" endcap="flat" joinstyle="miter" miterlimit="10" on="false" color="#000000" opacity="0"/>
                  <v:fill on="true" color="#00b050"/>
                </v:shape>
                <v:shape id="Shape 264419" style="position:absolute;width:182;height:198;left:32004;top:0;" coordsize="18288,19813" path="m0,0l18288,0l18288,19813l0,19813l0,0">
                  <v:stroke weight="0pt" endcap="flat" joinstyle="miter" miterlimit="10" on="false" color="#000000" opacity="0"/>
                  <v:fill on="true" color="#00b050"/>
                </v:shape>
                <v:shape id="Shape 264420" style="position:absolute;width:182;height:198;left:31623;top:0;" coordsize="18288,19813" path="m0,0l18288,0l18288,19813l0,19813l0,0">
                  <v:stroke weight="0pt" endcap="flat" joinstyle="miter" miterlimit="10" on="false" color="#000000" opacity="0"/>
                  <v:fill on="true" color="#00b050"/>
                </v:shape>
                <v:shape id="Shape 264421" style="position:absolute;width:182;height:198;left:31242;top:0;" coordsize="18288,19813" path="m0,0l18288,0l18288,19813l0,19813l0,0">
                  <v:stroke weight="0pt" endcap="flat" joinstyle="miter" miterlimit="10" on="false" color="#000000" opacity="0"/>
                  <v:fill on="true" color="#00b050"/>
                </v:shape>
                <v:shape id="Shape 264422" style="position:absolute;width:182;height:198;left:30861;top:0;" coordsize="18288,19813" path="m0,0l18288,0l18288,19813l0,19813l0,0">
                  <v:stroke weight="0pt" endcap="flat" joinstyle="miter" miterlimit="10" on="false" color="#000000" opacity="0"/>
                  <v:fill on="true" color="#00b050"/>
                </v:shape>
                <v:shape id="Shape 264423" style="position:absolute;width:182;height:198;left:30480;top:0;" coordsize="18288,19813" path="m0,0l18288,0l18288,19813l0,19813l0,0">
                  <v:stroke weight="0pt" endcap="flat" joinstyle="miter" miterlimit="10" on="false" color="#000000" opacity="0"/>
                  <v:fill on="true" color="#00b050"/>
                </v:shape>
                <v:shape id="Shape 264424" style="position:absolute;width:182;height:198;left:30099;top:0;" coordsize="18288,19813" path="m0,0l18288,0l18288,19813l0,19813l0,0">
                  <v:stroke weight="0pt" endcap="flat" joinstyle="miter" miterlimit="10" on="false" color="#000000" opacity="0"/>
                  <v:fill on="true" color="#00b050"/>
                </v:shape>
                <v:shape id="Shape 264425" style="position:absolute;width:182;height:198;left:29718;top:0;" coordsize="18288,19813" path="m0,0l18288,0l18288,19813l0,19813l0,0">
                  <v:stroke weight="0pt" endcap="flat" joinstyle="miter" miterlimit="10" on="false" color="#000000" opacity="0"/>
                  <v:fill on="true" color="#00b050"/>
                </v:shape>
                <v:shape id="Shape 264426" style="position:absolute;width:121;height:198;left:40005;top:0;" coordsize="12192,19813" path="m0,0l12192,0l12192,19813l0,19813l0,0">
                  <v:stroke weight="0pt" endcap="flat" joinstyle="miter" miterlimit="10" on="false" color="#000000" opacity="0"/>
                  <v:fill on="true" color="#00b050"/>
                </v:shape>
                <v:shape id="Shape 264427" style="position:absolute;width:182;height:198;left:39624;top:0;" coordsize="18288,19813" path="m0,0l18288,0l18288,19813l0,19813l0,0">
                  <v:stroke weight="0pt" endcap="flat" joinstyle="miter" miterlimit="10" on="false" color="#000000" opacity="0"/>
                  <v:fill on="true" color="#00b050"/>
                </v:shape>
                <v:shape id="Shape 264428" style="position:absolute;width:182;height:198;left:39243;top:0;" coordsize="18288,19813" path="m0,0l18288,0l18288,19813l0,19813l0,0">
                  <v:stroke weight="0pt" endcap="flat" joinstyle="miter" miterlimit="10" on="false" color="#000000" opacity="0"/>
                  <v:fill on="true" color="#00b050"/>
                </v:shape>
                <v:shape id="Shape 264429" style="position:absolute;width:182;height:198;left:38862;top:0;" coordsize="18288,19813" path="m0,0l18288,0l18288,19813l0,19813l0,0">
                  <v:stroke weight="0pt" endcap="flat" joinstyle="miter" miterlimit="10" on="false" color="#000000" opacity="0"/>
                  <v:fill on="true" color="#00b050"/>
                </v:shape>
                <v:shape id="Shape 264430" style="position:absolute;width:182;height:198;left:38481;top:0;" coordsize="18288,19813" path="m0,0l18288,0l18288,19813l0,19813l0,0">
                  <v:stroke weight="0pt" endcap="flat" joinstyle="miter" miterlimit="10" on="false" color="#000000" opacity="0"/>
                  <v:fill on="true" color="#00b050"/>
                </v:shape>
                <v:shape id="Shape 264431" style="position:absolute;width:182;height:198;left:38100;top:0;" coordsize="18288,19813" path="m0,0l18288,0l18288,19813l0,19813l0,0">
                  <v:stroke weight="0pt" endcap="flat" joinstyle="miter" miterlimit="10" on="false" color="#000000" opacity="0"/>
                  <v:fill on="true" color="#00b050"/>
                </v:shape>
                <v:shape id="Shape 264432" style="position:absolute;width:182;height:198;left:37719;top:0;" coordsize="18288,19813" path="m0,0l18288,0l18288,19813l0,19813l0,0">
                  <v:stroke weight="0pt" endcap="flat" joinstyle="miter" miterlimit="10" on="false" color="#000000" opacity="0"/>
                  <v:fill on="true" color="#00b050"/>
                </v:shape>
                <v:shape id="Shape 264433" style="position:absolute;width:182;height:198;left:37338;top:0;" coordsize="18288,19813" path="m0,0l18288,0l18288,19813l0,19813l0,0">
                  <v:stroke weight="0pt" endcap="flat" joinstyle="miter" miterlimit="10" on="false" color="#000000" opacity="0"/>
                  <v:fill on="true" color="#00b050"/>
                </v:shape>
                <v:shape id="Shape 264434" style="position:absolute;width:182;height:198;left:36957;top:0;" coordsize="18288,19813" path="m0,0l18288,0l18288,19813l0,19813l0,0">
                  <v:stroke weight="0pt" endcap="flat" joinstyle="miter" miterlimit="10" on="false" color="#000000" opacity="0"/>
                  <v:fill on="true" color="#00b050"/>
                </v:shape>
                <v:shape id="Shape 264435" style="position:absolute;width:182;height:198;left:36576;top:0;" coordsize="18288,19813" path="m0,0l18288,0l18288,19813l0,19813l0,0">
                  <v:stroke weight="0pt" endcap="flat" joinstyle="miter" miterlimit="10" on="false" color="#000000" opacity="0"/>
                  <v:fill on="true" color="#00b050"/>
                </v:shape>
                <v:shape id="Shape 264436" style="position:absolute;width:182;height:198;left:36195;top:0;" coordsize="18288,19813" path="m0,0l18288,0l18288,19813l0,19813l0,0">
                  <v:stroke weight="0pt" endcap="flat" joinstyle="miter" miterlimit="10" on="false" color="#000000" opacity="0"/>
                  <v:fill on="true" color="#00b050"/>
                </v:shape>
                <v:shape id="Shape 264437" style="position:absolute;width:182;height:198;left:35814;top:0;" coordsize="18288,19813" path="m0,0l18288,0l18288,19813l0,19813l0,0">
                  <v:stroke weight="0pt" endcap="flat" joinstyle="miter" miterlimit="10" on="false" color="#000000" opacity="0"/>
                  <v:fill on="true" color="#00b050"/>
                </v:shape>
                <v:shape id="Shape 264438" style="position:absolute;width:182;height:198;left:35433;top:0;" coordsize="18288,19813" path="m0,0l18288,0l18288,19813l0,19813l0,0">
                  <v:stroke weight="0pt" endcap="flat" joinstyle="miter" miterlimit="10" on="false" color="#000000" opacity="0"/>
                  <v:fill on="true" color="#00b050"/>
                </v:shape>
                <v:shape id="Shape 264439" style="position:absolute;width:182;height:198;left:35052;top:0;" coordsize="18288,19813" path="m0,0l18288,0l18288,19813l0,19813l0,0">
                  <v:stroke weight="0pt" endcap="flat" joinstyle="miter" miterlimit="10" on="false" color="#000000" opacity="0"/>
                  <v:fill on="true" color="#00b050"/>
                </v:shape>
                <v:shape id="Shape 264440" style="position:absolute;width:182;height:198;left:34671;top:0;" coordsize="18288,19813" path="m0,0l18288,0l18288,19813l0,19813l0,0">
                  <v:stroke weight="0pt" endcap="flat" joinstyle="miter" miterlimit="10" on="false" color="#000000" opacity="0"/>
                  <v:fill on="true" color="#00b050"/>
                </v:shape>
              </v:group>
            </w:pict>
          </mc:Fallback>
        </mc:AlternateContent>
      </w:r>
    </w:p>
    <w:p w14:paraId="0F1776AB" w14:textId="77777777" w:rsidR="00931DAB" w:rsidRDefault="006863B0">
      <w:pPr>
        <w:spacing w:after="391" w:line="258" w:lineRule="auto"/>
        <w:ind w:left="-5" w:right="3064" w:hanging="10"/>
      </w:pPr>
      <w:r>
        <w:rPr>
          <w:rFonts w:ascii="Corbel" w:eastAsia="Corbel" w:hAnsi="Corbel" w:cs="Corbel"/>
          <w:b/>
          <w:sz w:val="28"/>
        </w:rPr>
        <w:t xml:space="preserve">Pengertian Produk Domestik Regional Bruto </w:t>
      </w:r>
      <w:r>
        <w:rPr>
          <w:rFonts w:ascii="Corbel" w:eastAsia="Corbel" w:hAnsi="Corbel" w:cs="Corbel"/>
          <w:b/>
          <w:i/>
          <w:sz w:val="28"/>
        </w:rPr>
        <w:t>GRDP Meaning</w:t>
      </w:r>
    </w:p>
    <w:p w14:paraId="12304262" w14:textId="77777777" w:rsidR="00931DAB" w:rsidRDefault="006863B0">
      <w:pPr>
        <w:spacing w:after="391" w:line="258" w:lineRule="auto"/>
        <w:ind w:left="-5" w:right="3064" w:hanging="10"/>
      </w:pPr>
      <w:r>
        <w:rPr>
          <w:rFonts w:ascii="Corbel" w:eastAsia="Corbel" w:hAnsi="Corbel" w:cs="Corbel"/>
          <w:b/>
          <w:sz w:val="28"/>
        </w:rPr>
        <w:t xml:space="preserve">Kegunaan Produk Domestik Regional Bruto </w:t>
      </w:r>
      <w:r>
        <w:rPr>
          <w:rFonts w:ascii="Corbel" w:eastAsia="Corbel" w:hAnsi="Corbel" w:cs="Corbel"/>
          <w:b/>
          <w:i/>
          <w:sz w:val="28"/>
        </w:rPr>
        <w:t>GRDP Usefulness</w:t>
      </w:r>
    </w:p>
    <w:p w14:paraId="606F6F49" w14:textId="77777777" w:rsidR="00931DAB" w:rsidRDefault="006863B0">
      <w:pPr>
        <w:spacing w:after="1" w:line="258" w:lineRule="auto"/>
        <w:ind w:left="-5" w:hanging="10"/>
      </w:pPr>
      <w:r>
        <w:rPr>
          <w:rFonts w:ascii="Corbel" w:eastAsia="Corbel" w:hAnsi="Corbel" w:cs="Corbel"/>
          <w:b/>
          <w:sz w:val="28"/>
        </w:rPr>
        <w:t>Perubahan Tahun Dasar Produk Domestik Regional Bruto</w:t>
      </w:r>
    </w:p>
    <w:p w14:paraId="2E0D1A83" w14:textId="77777777" w:rsidR="00931DAB" w:rsidRDefault="006863B0">
      <w:pPr>
        <w:pStyle w:val="Heading2"/>
        <w:spacing w:after="389" w:line="259" w:lineRule="auto"/>
        <w:ind w:left="-5" w:right="0"/>
        <w:jc w:val="left"/>
      </w:pPr>
      <w:r>
        <w:t>Base Year Change Of GRDP</w:t>
      </w:r>
    </w:p>
    <w:p w14:paraId="47BEE902" w14:textId="77777777" w:rsidR="00931DAB" w:rsidRDefault="00931DAB">
      <w:pPr>
        <w:sectPr w:rsidR="00931DAB">
          <w:type w:val="continuous"/>
          <w:pgSz w:w="11906" w:h="16838"/>
          <w:pgMar w:top="1440" w:right="1439" w:bottom="1440" w:left="1440" w:header="720" w:footer="720" w:gutter="0"/>
          <w:cols w:space="720"/>
        </w:sectPr>
      </w:pPr>
    </w:p>
    <w:p w14:paraId="01FDCE44" w14:textId="77777777" w:rsidR="00931DAB" w:rsidRDefault="006863B0">
      <w:pPr>
        <w:spacing w:after="22"/>
        <w:ind w:left="10" w:right="1" w:hanging="10"/>
        <w:jc w:val="center"/>
      </w:pPr>
      <w:r>
        <w:rPr>
          <w:rFonts w:ascii="Corbel" w:eastAsia="Corbel" w:hAnsi="Corbel" w:cs="Corbel"/>
          <w:b/>
          <w:sz w:val="28"/>
        </w:rPr>
        <w:lastRenderedPageBreak/>
        <w:t>BAB I</w:t>
      </w:r>
    </w:p>
    <w:p w14:paraId="00DEC6B2" w14:textId="77777777" w:rsidR="00931DAB" w:rsidRDefault="006863B0">
      <w:pPr>
        <w:spacing w:after="310"/>
        <w:ind w:left="10" w:right="1" w:hanging="10"/>
        <w:jc w:val="center"/>
      </w:pPr>
      <w:r>
        <w:rPr>
          <w:rFonts w:ascii="Corbel" w:eastAsia="Corbel" w:hAnsi="Corbel" w:cs="Corbel"/>
          <w:b/>
          <w:sz w:val="28"/>
        </w:rPr>
        <w:t>PENJELASAN UMUM</w:t>
      </w:r>
    </w:p>
    <w:p w14:paraId="7D7952C9" w14:textId="77777777" w:rsidR="00931DAB" w:rsidRDefault="006863B0">
      <w:pPr>
        <w:tabs>
          <w:tab w:val="center" w:pos="1468"/>
        </w:tabs>
        <w:spacing w:after="11" w:line="268" w:lineRule="auto"/>
        <w:ind w:left="-15"/>
      </w:pPr>
      <w:r>
        <w:rPr>
          <w:rFonts w:ascii="Corbel" w:eastAsia="Corbel" w:hAnsi="Corbel" w:cs="Corbel"/>
          <w:b/>
          <w:sz w:val="24"/>
        </w:rPr>
        <w:t>1.1</w:t>
      </w:r>
      <w:r>
        <w:rPr>
          <w:rFonts w:ascii="Corbel" w:eastAsia="Corbel" w:hAnsi="Corbel" w:cs="Corbel"/>
          <w:b/>
          <w:sz w:val="24"/>
        </w:rPr>
        <w:tab/>
        <w:t>Pengertian PDRB</w:t>
      </w:r>
    </w:p>
    <w:p w14:paraId="3269DBBB" w14:textId="77777777" w:rsidR="00931DAB" w:rsidRDefault="006863B0">
      <w:pPr>
        <w:spacing w:after="9" w:line="271" w:lineRule="auto"/>
        <w:ind w:left="-15" w:firstLine="566"/>
        <w:jc w:val="both"/>
      </w:pPr>
      <w:r>
        <w:rPr>
          <w:rFonts w:ascii="Corbel" w:eastAsia="Corbel" w:hAnsi="Corbel" w:cs="Corbel"/>
          <w:sz w:val="24"/>
        </w:rPr>
        <w:t>Perencanaan pembangunan ekonomi, memerlukan bermacam data statistik sebagai dasar berpijak dalam menentukan strategi kebijakan, agar sasaran pembangunan dapat dicapai dengan tepat. Strategi dan kebijakan yang telah diamb</w:t>
      </w:r>
      <w:r>
        <w:rPr>
          <w:rFonts w:ascii="Corbel" w:eastAsia="Corbel" w:hAnsi="Corbel" w:cs="Corbel"/>
          <w:sz w:val="24"/>
        </w:rPr>
        <w:t>il pada masa lalu perlu dimonitor dan dievaluasi hasil hasilnya. Berbagai data statistik yang bersifat kuantitatif diperlukan untuk memberikan gambaran tentang keadaan pada masa yang lalu dan masa kini, serta sasaran sasaran yang akan dicapai pada masa yan</w:t>
      </w:r>
      <w:r>
        <w:rPr>
          <w:rFonts w:ascii="Corbel" w:eastAsia="Corbel" w:hAnsi="Corbel" w:cs="Corbel"/>
          <w:sz w:val="24"/>
        </w:rPr>
        <w:t>g akan datang.</w:t>
      </w:r>
    </w:p>
    <w:p w14:paraId="221F5F31" w14:textId="77777777" w:rsidR="00931DAB" w:rsidRDefault="006863B0">
      <w:pPr>
        <w:spacing w:after="9" w:line="271" w:lineRule="auto"/>
        <w:ind w:left="-15" w:firstLine="566"/>
        <w:jc w:val="both"/>
      </w:pPr>
      <w:r>
        <w:rPr>
          <w:rFonts w:ascii="Corbel" w:eastAsia="Corbel" w:hAnsi="Corbel" w:cs="Corbel"/>
          <w:sz w:val="24"/>
        </w:rPr>
        <w:t>Pada hakekatnya, pembangunan ekonomi adalah serangkaian usaha dan kebijakan yang bertujuan untuk meningkatkan taraf hidup masyarakat, memperluas lapangan kerja, memeratakan distribusi pendapatan masyarakat, meningkatkan hubungan ekonomi regi</w:t>
      </w:r>
      <w:r>
        <w:rPr>
          <w:rFonts w:ascii="Corbel" w:eastAsia="Corbel" w:hAnsi="Corbel" w:cs="Corbel"/>
          <w:sz w:val="24"/>
        </w:rPr>
        <w:t>onal dan melalui pergeseran kegiatan ekonomi dari sektor primer ke sektor sekunder dan tersier. Dengan perkataan lain arah dari pembangunan ekonomi adalah mengusahakan agar pendapatan masyarakat naik, disertai dengan tingkat pemerataan yang sebaik mungkin.</w:t>
      </w:r>
    </w:p>
    <w:p w14:paraId="28938E81" w14:textId="77777777" w:rsidR="00931DAB" w:rsidRDefault="006863B0">
      <w:pPr>
        <w:spacing w:after="9" w:line="271" w:lineRule="auto"/>
        <w:ind w:left="-15" w:firstLine="631"/>
        <w:jc w:val="both"/>
      </w:pPr>
      <w:r>
        <w:rPr>
          <w:rFonts w:ascii="Corbel" w:eastAsia="Corbel" w:hAnsi="Corbel" w:cs="Corbel"/>
          <w:sz w:val="24"/>
        </w:rPr>
        <w:t>Untuk mengetahui tingkat dan pertumbuhan pendapatan masyarakat, perludisajikan statistik pendapatan nasional/regional secara berkala, untuk digunakan sebagai bahan perencanaan pembangunan nasional atau regional khususnya di bidang ekonomi. Angka angka pen</w:t>
      </w:r>
      <w:r>
        <w:rPr>
          <w:rFonts w:ascii="Corbel" w:eastAsia="Corbel" w:hAnsi="Corbel" w:cs="Corbel"/>
          <w:sz w:val="24"/>
        </w:rPr>
        <w:t>dapatan nasional/regional</w:t>
      </w:r>
    </w:p>
    <w:p w14:paraId="3FCEAB14" w14:textId="77777777" w:rsidR="00931DAB" w:rsidRDefault="006863B0">
      <w:pPr>
        <w:pStyle w:val="Heading2"/>
        <w:spacing w:after="331"/>
        <w:ind w:left="731" w:right="0"/>
      </w:pPr>
      <w:r>
        <w:t>CHAPTER I OVERVIEW</w:t>
      </w:r>
    </w:p>
    <w:p w14:paraId="7685EB4A" w14:textId="77777777" w:rsidR="00931DAB" w:rsidRDefault="006863B0">
      <w:pPr>
        <w:pStyle w:val="Heading3"/>
        <w:tabs>
          <w:tab w:val="center" w:pos="1471"/>
        </w:tabs>
        <w:spacing w:after="11" w:line="267" w:lineRule="auto"/>
        <w:ind w:left="-15" w:firstLine="0"/>
      </w:pPr>
      <w:r>
        <w:rPr>
          <w:i/>
          <w:color w:val="000000"/>
          <w:sz w:val="24"/>
        </w:rPr>
        <w:t>1.1</w:t>
      </w:r>
      <w:r>
        <w:rPr>
          <w:i/>
          <w:color w:val="000000"/>
          <w:sz w:val="24"/>
        </w:rPr>
        <w:tab/>
        <w:t>Concept of GRDP</w:t>
      </w:r>
    </w:p>
    <w:p w14:paraId="0AA06B99" w14:textId="77777777" w:rsidR="00931DAB" w:rsidRDefault="006863B0">
      <w:pPr>
        <w:spacing w:after="678" w:line="271" w:lineRule="auto"/>
        <w:ind w:left="298" w:firstLine="566"/>
        <w:jc w:val="both"/>
      </w:pPr>
      <w:r>
        <w:rPr>
          <w:rFonts w:ascii="Corbel" w:eastAsia="Corbel" w:hAnsi="Corbel" w:cs="Corbel"/>
          <w:i/>
          <w:sz w:val="24"/>
        </w:rPr>
        <w:t>Economic development planning, requiring a variety of data in determining the policy strategy, so the goals of development can be achieved with the right. Evaluated and monitored should be do</w:t>
      </w:r>
      <w:r>
        <w:rPr>
          <w:rFonts w:ascii="Corbel" w:eastAsia="Corbel" w:hAnsi="Corbel" w:cs="Corbel"/>
          <w:i/>
          <w:sz w:val="24"/>
        </w:rPr>
        <w:t>ne to the Strategies and policies that have been taken during the past need. Various quantitative statistical data needed to provide an overview of the situation in the past and present, as well as targeted objectives to be achieved in the future.</w:t>
      </w:r>
    </w:p>
    <w:p w14:paraId="474C8DD8" w14:textId="77777777" w:rsidR="00931DAB" w:rsidRDefault="006863B0">
      <w:pPr>
        <w:spacing w:after="1032" w:line="271" w:lineRule="auto"/>
        <w:ind w:left="298" w:firstLine="566"/>
        <w:jc w:val="both"/>
      </w:pPr>
      <w:r>
        <w:rPr>
          <w:rFonts w:ascii="Corbel" w:eastAsia="Corbel" w:hAnsi="Corbel" w:cs="Corbel"/>
          <w:i/>
          <w:sz w:val="24"/>
        </w:rPr>
        <w:t xml:space="preserve">Basically, economic development is a series of efforts and policies which intends to improve people's lives, expanding employment, equalize income distribution, increase the regional economic  through the shift of economic activity from the primary sector </w:t>
      </w:r>
      <w:r>
        <w:rPr>
          <w:rFonts w:ascii="Corbel" w:eastAsia="Corbel" w:hAnsi="Corbel" w:cs="Corbel"/>
          <w:i/>
          <w:sz w:val="24"/>
        </w:rPr>
        <w:t>to the secondary and tertiary sectors. In other words the direction of economic development is to keep people's incomes rise, accompanied by a level of equalization as possible.</w:t>
      </w:r>
    </w:p>
    <w:p w14:paraId="5EEA7953" w14:textId="77777777" w:rsidR="00931DAB" w:rsidRDefault="006863B0">
      <w:pPr>
        <w:spacing w:after="343" w:line="271" w:lineRule="auto"/>
        <w:ind w:left="298" w:firstLine="586"/>
        <w:jc w:val="both"/>
      </w:pPr>
      <w:r>
        <w:rPr>
          <w:rFonts w:ascii="Corbel" w:eastAsia="Corbel" w:hAnsi="Corbel" w:cs="Corbel"/>
          <w:i/>
          <w:sz w:val="24"/>
        </w:rPr>
        <w:t>To know the level and growth of people's income, to be served national/ region</w:t>
      </w:r>
      <w:r>
        <w:rPr>
          <w:rFonts w:ascii="Corbel" w:eastAsia="Corbel" w:hAnsi="Corbel" w:cs="Corbel"/>
          <w:i/>
          <w:sz w:val="24"/>
        </w:rPr>
        <w:t xml:space="preserve">al regularly to be used as the material of national or regional development planning especially in the economic activity. Figures onnational/regional income can be used as well as an evaluation of the results of </w:t>
      </w:r>
      <w:r>
        <w:rPr>
          <w:rFonts w:ascii="Corbel" w:eastAsia="Corbel" w:hAnsi="Corbel" w:cs="Corbel"/>
          <w:sz w:val="24"/>
        </w:rPr>
        <w:t>dapat dipakai juga sebagai bahan evaluasi da</w:t>
      </w:r>
      <w:r>
        <w:rPr>
          <w:rFonts w:ascii="Corbel" w:eastAsia="Corbel" w:hAnsi="Corbel" w:cs="Corbel"/>
          <w:sz w:val="24"/>
        </w:rPr>
        <w:t xml:space="preserve">ri hasil pembangunan ekonomi yang telah dilaksanakan oleh </w:t>
      </w:r>
      <w:r>
        <w:rPr>
          <w:rFonts w:ascii="Corbel" w:eastAsia="Corbel" w:hAnsi="Corbel" w:cs="Corbel"/>
          <w:sz w:val="24"/>
        </w:rPr>
        <w:lastRenderedPageBreak/>
        <w:t>berbagai pihak, baik pemerintah pusat/daerah, maupun swasta.</w:t>
      </w:r>
    </w:p>
    <w:p w14:paraId="643D4788" w14:textId="77777777" w:rsidR="00931DAB" w:rsidRDefault="006863B0">
      <w:pPr>
        <w:spacing w:after="11" w:line="268" w:lineRule="auto"/>
        <w:ind w:left="-5" w:hanging="10"/>
      </w:pPr>
      <w:r>
        <w:rPr>
          <w:rFonts w:ascii="Corbel" w:eastAsia="Corbel" w:hAnsi="Corbel" w:cs="Corbel"/>
          <w:b/>
          <w:sz w:val="24"/>
        </w:rPr>
        <w:t>Apa yang Dimaksud dengan PDRB?</w:t>
      </w:r>
    </w:p>
    <w:p w14:paraId="1DEE1934" w14:textId="77777777" w:rsidR="00931DAB" w:rsidRDefault="006863B0">
      <w:pPr>
        <w:spacing w:after="696" w:line="271" w:lineRule="auto"/>
        <w:ind w:left="-15" w:firstLine="566"/>
        <w:jc w:val="both"/>
      </w:pPr>
      <w:r>
        <w:rPr>
          <w:rFonts w:ascii="Corbel" w:eastAsia="Corbel" w:hAnsi="Corbel" w:cs="Corbel"/>
          <w:sz w:val="24"/>
        </w:rPr>
        <w:t>Produk Domestik Regional Bruto (PDRB) merupakan nilai tambah bruto seluruh barang dan jasa yang tercipta a</w:t>
      </w:r>
      <w:r>
        <w:rPr>
          <w:rFonts w:ascii="Corbel" w:eastAsia="Corbel" w:hAnsi="Corbel" w:cs="Corbel"/>
          <w:sz w:val="24"/>
        </w:rPr>
        <w:t xml:space="preserve">tau dihasilkan di wilayah domestik suatu negara yang timbul akibat berbagai aktivitas ekonomi dalam suatu periode tertentu tanpa memperhatikan apakah faktor produksi yang dimiliki residen atau non-residen. Penyusunan PDRB dapat dilakukan  melalui 3 (tiga) </w:t>
      </w:r>
      <w:r>
        <w:rPr>
          <w:rFonts w:ascii="Corbel" w:eastAsia="Corbel" w:hAnsi="Corbel" w:cs="Corbel"/>
          <w:sz w:val="24"/>
        </w:rPr>
        <w:t>pendekatan yaitu pendekatan produksi, pengeluaran, dan pendapatan yang disajikan atas dasar harga berlaku dan harga konstan.</w:t>
      </w:r>
    </w:p>
    <w:p w14:paraId="5249AFD7" w14:textId="77777777" w:rsidR="00931DAB" w:rsidRDefault="006863B0">
      <w:pPr>
        <w:spacing w:after="360" w:line="271" w:lineRule="auto"/>
        <w:ind w:left="-15" w:firstLine="566"/>
        <w:jc w:val="both"/>
      </w:pPr>
      <w:r>
        <w:rPr>
          <w:rFonts w:ascii="Corbel" w:eastAsia="Corbel" w:hAnsi="Corbel" w:cs="Corbel"/>
          <w:sz w:val="24"/>
        </w:rPr>
        <w:t>PDRB atas dasar harga berlaku atau dikenal dengan PDRB nominal disusun berdasarkan harga yang berlaku pada periode penghitungan, da</w:t>
      </w:r>
      <w:r>
        <w:rPr>
          <w:rFonts w:ascii="Corbel" w:eastAsia="Corbel" w:hAnsi="Corbel" w:cs="Corbel"/>
          <w:sz w:val="24"/>
        </w:rPr>
        <w:t>n bertujuan untuk melihat struktur perekonomian. Sedangkan PDRB atas dasar harga konstan disusun berdasarkan harga pada tahun dasar dan bertujuan untuk mengukur pertumbuhan ekonomi.</w:t>
      </w:r>
    </w:p>
    <w:p w14:paraId="6FEB9DAD" w14:textId="77777777" w:rsidR="00931DAB" w:rsidRDefault="006863B0">
      <w:pPr>
        <w:tabs>
          <w:tab w:val="center" w:pos="1091"/>
          <w:tab w:val="center" w:pos="2375"/>
          <w:tab w:val="right" w:pos="4141"/>
        </w:tabs>
        <w:spacing w:after="11" w:line="268" w:lineRule="auto"/>
        <w:ind w:left="-15"/>
      </w:pPr>
      <w:r>
        <w:rPr>
          <w:rFonts w:ascii="Corbel" w:eastAsia="Corbel" w:hAnsi="Corbel" w:cs="Corbel"/>
          <w:b/>
          <w:sz w:val="24"/>
        </w:rPr>
        <w:t>1.2</w:t>
      </w:r>
      <w:r>
        <w:rPr>
          <w:rFonts w:ascii="Corbel" w:eastAsia="Corbel" w:hAnsi="Corbel" w:cs="Corbel"/>
          <w:b/>
          <w:sz w:val="24"/>
        </w:rPr>
        <w:tab/>
        <w:t xml:space="preserve">Kegunaan </w:t>
      </w:r>
      <w:r>
        <w:rPr>
          <w:rFonts w:ascii="Corbel" w:eastAsia="Corbel" w:hAnsi="Corbel" w:cs="Corbel"/>
          <w:b/>
          <w:sz w:val="24"/>
        </w:rPr>
        <w:tab/>
        <w:t xml:space="preserve">Produk </w:t>
      </w:r>
      <w:r>
        <w:rPr>
          <w:rFonts w:ascii="Corbel" w:eastAsia="Corbel" w:hAnsi="Corbel" w:cs="Corbel"/>
          <w:b/>
          <w:sz w:val="24"/>
        </w:rPr>
        <w:tab/>
        <w:t>Domestik</w:t>
      </w:r>
    </w:p>
    <w:p w14:paraId="3D0CD622" w14:textId="77777777" w:rsidR="00931DAB" w:rsidRDefault="006863B0">
      <w:pPr>
        <w:spacing w:after="11" w:line="268" w:lineRule="auto"/>
        <w:ind w:left="576" w:hanging="10"/>
      </w:pPr>
      <w:r>
        <w:rPr>
          <w:rFonts w:ascii="Corbel" w:eastAsia="Corbel" w:hAnsi="Corbel" w:cs="Corbel"/>
          <w:b/>
          <w:sz w:val="24"/>
        </w:rPr>
        <w:t>Regional Bruto</w:t>
      </w:r>
    </w:p>
    <w:p w14:paraId="307F9990" w14:textId="77777777" w:rsidR="00931DAB" w:rsidRDefault="006863B0">
      <w:pPr>
        <w:spacing w:after="9" w:line="271" w:lineRule="auto"/>
        <w:ind w:left="-15" w:firstLine="566"/>
        <w:jc w:val="both"/>
      </w:pPr>
      <w:r>
        <w:rPr>
          <w:rFonts w:ascii="Corbel" w:eastAsia="Corbel" w:hAnsi="Corbel" w:cs="Corbel"/>
          <w:sz w:val="24"/>
        </w:rPr>
        <w:t>Data pendapatan nasional ada</w:t>
      </w:r>
      <w:r>
        <w:rPr>
          <w:rFonts w:ascii="Corbel" w:eastAsia="Corbel" w:hAnsi="Corbel" w:cs="Corbel"/>
          <w:sz w:val="24"/>
        </w:rPr>
        <w:t>lah salah satu indikator makro yang dapat menunjukkan kondisi perekonomian nasional setiap tahun. Manfaat yang dapat diperoleh dari data ini antara lain adalah:</w:t>
      </w:r>
    </w:p>
    <w:p w14:paraId="2A330088" w14:textId="77777777" w:rsidR="00931DAB" w:rsidRDefault="006863B0">
      <w:pPr>
        <w:spacing w:after="678" w:line="271" w:lineRule="auto"/>
        <w:ind w:left="219" w:hanging="10"/>
        <w:jc w:val="both"/>
      </w:pPr>
      <w:r>
        <w:rPr>
          <w:rFonts w:ascii="Corbel" w:eastAsia="Corbel" w:hAnsi="Corbel" w:cs="Corbel"/>
          <w:i/>
          <w:sz w:val="24"/>
        </w:rPr>
        <w:t>economic development that have been implemented by the various parties, both the central govern</w:t>
      </w:r>
      <w:r>
        <w:rPr>
          <w:rFonts w:ascii="Corbel" w:eastAsia="Corbel" w:hAnsi="Corbel" w:cs="Corbel"/>
          <w:i/>
          <w:sz w:val="24"/>
        </w:rPr>
        <w:t>ment / local, and private.</w:t>
      </w:r>
    </w:p>
    <w:p w14:paraId="01A8255F" w14:textId="77777777" w:rsidR="00931DAB" w:rsidRDefault="006863B0">
      <w:pPr>
        <w:spacing w:after="11" w:line="267" w:lineRule="auto"/>
        <w:ind w:left="219" w:hanging="10"/>
      </w:pPr>
      <w:r>
        <w:rPr>
          <w:rFonts w:ascii="Corbel" w:eastAsia="Corbel" w:hAnsi="Corbel" w:cs="Corbel"/>
          <w:b/>
          <w:i/>
          <w:sz w:val="24"/>
        </w:rPr>
        <w:t>What is GDRP ?</w:t>
      </w:r>
    </w:p>
    <w:p w14:paraId="2AAE5753" w14:textId="77777777" w:rsidR="00931DAB" w:rsidRDefault="006863B0">
      <w:pPr>
        <w:spacing w:after="342" w:line="271" w:lineRule="auto"/>
        <w:ind w:left="209" w:firstLine="566"/>
        <w:jc w:val="both"/>
      </w:pPr>
      <w:r>
        <w:rPr>
          <w:rFonts w:ascii="Corbel" w:eastAsia="Corbel" w:hAnsi="Corbel" w:cs="Corbel"/>
          <w:i/>
          <w:sz w:val="24"/>
        </w:rPr>
        <w:t>Gross Regional Domestic Product (GRDP) is the gross value added of all goods and services that are created or produced in the domestic territory of a country that arise from a variety of economic activities in a given period regardless of whether the facto</w:t>
      </w:r>
      <w:r>
        <w:rPr>
          <w:rFonts w:ascii="Corbel" w:eastAsia="Corbel" w:hAnsi="Corbel" w:cs="Corbel"/>
          <w:i/>
          <w:sz w:val="24"/>
        </w:rPr>
        <w:t>rs of production are owned by resident or nonresident. The measurement of GRDP can be done by applying 3 (three) approaches: production approach, expenditure approach, and income approach are presented based on current prices and constant prices.</w:t>
      </w:r>
    </w:p>
    <w:p w14:paraId="7D58CC43" w14:textId="77777777" w:rsidR="00931DAB" w:rsidRDefault="006863B0">
      <w:pPr>
        <w:spacing w:after="1034" w:line="271" w:lineRule="auto"/>
        <w:ind w:left="209" w:firstLine="566"/>
        <w:jc w:val="both"/>
      </w:pPr>
      <w:r>
        <w:rPr>
          <w:rFonts w:ascii="Corbel" w:eastAsia="Corbel" w:hAnsi="Corbel" w:cs="Corbel"/>
          <w:i/>
          <w:sz w:val="24"/>
        </w:rPr>
        <w:t>GRDP at c</w:t>
      </w:r>
      <w:r>
        <w:rPr>
          <w:rFonts w:ascii="Corbel" w:eastAsia="Corbel" w:hAnsi="Corbel" w:cs="Corbel"/>
          <w:i/>
          <w:sz w:val="24"/>
        </w:rPr>
        <w:t>urrent prices, known as nominal GRDP is based on the prices at current year period of calculation, and aims to look at the structure of the economy. While the GDP at constant prices is based on the price in the base year and aims to look at economic growth</w:t>
      </w:r>
      <w:r>
        <w:rPr>
          <w:rFonts w:ascii="Corbel" w:eastAsia="Corbel" w:hAnsi="Corbel" w:cs="Corbel"/>
          <w:i/>
          <w:sz w:val="24"/>
        </w:rPr>
        <w:t>.</w:t>
      </w:r>
    </w:p>
    <w:p w14:paraId="52A12C20" w14:textId="77777777" w:rsidR="00931DAB" w:rsidRDefault="006863B0">
      <w:pPr>
        <w:pStyle w:val="Heading3"/>
        <w:tabs>
          <w:tab w:val="center" w:pos="1791"/>
        </w:tabs>
        <w:spacing w:after="350" w:line="267" w:lineRule="auto"/>
        <w:ind w:left="-15" w:firstLine="0"/>
      </w:pPr>
      <w:r>
        <w:rPr>
          <w:i/>
          <w:color w:val="000000"/>
          <w:sz w:val="24"/>
        </w:rPr>
        <w:t>1.2</w:t>
      </w:r>
      <w:r>
        <w:rPr>
          <w:i/>
          <w:color w:val="000000"/>
          <w:sz w:val="24"/>
        </w:rPr>
        <w:tab/>
        <w:t>The Usefulness of GRDP</w:t>
      </w:r>
    </w:p>
    <w:p w14:paraId="0C269A93" w14:textId="77777777" w:rsidR="00931DAB" w:rsidRDefault="006863B0">
      <w:pPr>
        <w:spacing w:after="75" w:line="271" w:lineRule="auto"/>
        <w:ind w:left="209" w:firstLine="566"/>
        <w:jc w:val="both"/>
      </w:pPr>
      <w:r>
        <w:rPr>
          <w:rFonts w:ascii="Corbel" w:eastAsia="Corbel" w:hAnsi="Corbel" w:cs="Corbel"/>
          <w:i/>
          <w:sz w:val="24"/>
        </w:rPr>
        <w:t>National income data is one of the macro indicators that can indicate the condition of the national economy every year. Benefits to be derived from this data:</w:t>
      </w:r>
    </w:p>
    <w:p w14:paraId="4004AFCD" w14:textId="77777777" w:rsidR="00931DAB" w:rsidRDefault="006863B0">
      <w:pPr>
        <w:numPr>
          <w:ilvl w:val="0"/>
          <w:numId w:val="6"/>
        </w:numPr>
        <w:spacing w:after="9" w:line="271" w:lineRule="auto"/>
        <w:ind w:hanging="286"/>
        <w:jc w:val="both"/>
      </w:pPr>
      <w:r>
        <w:rPr>
          <w:rFonts w:ascii="Corbel" w:eastAsia="Corbel" w:hAnsi="Corbel" w:cs="Corbel"/>
          <w:sz w:val="24"/>
        </w:rPr>
        <w:t>PDRB harga berlaku (nominal) menunjukkan kemampuan sumber daya ekono</w:t>
      </w:r>
      <w:r>
        <w:rPr>
          <w:rFonts w:ascii="Corbel" w:eastAsia="Corbel" w:hAnsi="Corbel" w:cs="Corbel"/>
          <w:sz w:val="24"/>
        </w:rPr>
        <w:t>mi yang dihasilkan oleh suatu wilayah.</w:t>
      </w:r>
    </w:p>
    <w:p w14:paraId="0ED9205F" w14:textId="77777777" w:rsidR="00931DAB" w:rsidRDefault="006863B0">
      <w:pPr>
        <w:spacing w:after="9" w:line="271" w:lineRule="auto"/>
        <w:ind w:left="862" w:hanging="10"/>
        <w:jc w:val="both"/>
      </w:pPr>
      <w:r>
        <w:rPr>
          <w:rFonts w:ascii="Corbel" w:eastAsia="Corbel" w:hAnsi="Corbel" w:cs="Corbel"/>
          <w:sz w:val="24"/>
        </w:rPr>
        <w:t>Nilai PDRB yang besar menunjukkan kemampuan sumber daya ekonomi yang besar, begitu juga sebaliknya.</w:t>
      </w:r>
    </w:p>
    <w:p w14:paraId="3ABB8845" w14:textId="77777777" w:rsidR="00931DAB" w:rsidRDefault="006863B0">
      <w:pPr>
        <w:numPr>
          <w:ilvl w:val="0"/>
          <w:numId w:val="6"/>
        </w:numPr>
        <w:spacing w:after="9" w:line="271" w:lineRule="auto"/>
        <w:ind w:hanging="286"/>
        <w:jc w:val="both"/>
      </w:pPr>
      <w:r>
        <w:rPr>
          <w:rFonts w:ascii="Corbel" w:eastAsia="Corbel" w:hAnsi="Corbel" w:cs="Corbel"/>
          <w:sz w:val="24"/>
        </w:rPr>
        <w:t xml:space="preserve">PDRB harga konstan (riil) dapat digunakan untuk menunjukkan laju </w:t>
      </w:r>
      <w:r>
        <w:rPr>
          <w:rFonts w:ascii="Corbel" w:eastAsia="Corbel" w:hAnsi="Corbel" w:cs="Corbel"/>
          <w:sz w:val="24"/>
        </w:rPr>
        <w:lastRenderedPageBreak/>
        <w:t>pertumbuhan ekonomi secara keseluruhan atau setiap k</w:t>
      </w:r>
      <w:r>
        <w:rPr>
          <w:rFonts w:ascii="Corbel" w:eastAsia="Corbel" w:hAnsi="Corbel" w:cs="Corbel"/>
          <w:sz w:val="24"/>
        </w:rPr>
        <w:t>ategori dari tahun ke tahun.</w:t>
      </w:r>
    </w:p>
    <w:p w14:paraId="47679BE7" w14:textId="77777777" w:rsidR="00931DAB" w:rsidRDefault="006863B0">
      <w:pPr>
        <w:numPr>
          <w:ilvl w:val="0"/>
          <w:numId w:val="6"/>
        </w:numPr>
        <w:spacing w:after="9" w:line="271" w:lineRule="auto"/>
        <w:ind w:hanging="286"/>
        <w:jc w:val="both"/>
      </w:pPr>
      <w:r>
        <w:rPr>
          <w:rFonts w:ascii="Corbel" w:eastAsia="Corbel" w:hAnsi="Corbel" w:cs="Corbel"/>
          <w:sz w:val="24"/>
        </w:rPr>
        <w:t>Distribusi PDRB harga berlaku menurut lapangan usaha menunjukkan struktur perekonomian atau peranan setiap kategori ekonomi dalam suatu wilayah. Kategori-kategori ekonomi yang mempunyai peran besar menunjukkan basis perekonomia</w:t>
      </w:r>
      <w:r>
        <w:rPr>
          <w:rFonts w:ascii="Corbel" w:eastAsia="Corbel" w:hAnsi="Corbel" w:cs="Corbel"/>
          <w:sz w:val="24"/>
        </w:rPr>
        <w:t>n suatu wilayah.</w:t>
      </w:r>
    </w:p>
    <w:p w14:paraId="6CD4C8C7" w14:textId="77777777" w:rsidR="00931DAB" w:rsidRDefault="006863B0">
      <w:pPr>
        <w:numPr>
          <w:ilvl w:val="0"/>
          <w:numId w:val="6"/>
        </w:numPr>
        <w:spacing w:after="9" w:line="271" w:lineRule="auto"/>
        <w:ind w:hanging="286"/>
        <w:jc w:val="both"/>
      </w:pPr>
      <w:r>
        <w:rPr>
          <w:rFonts w:ascii="Corbel" w:eastAsia="Corbel" w:hAnsi="Corbel" w:cs="Corbel"/>
          <w:sz w:val="24"/>
        </w:rPr>
        <w:t>PDRB per kapita atas dasar harga berlaku menunjukkan nilai PDB dan PNB per satu orang penduduk.</w:t>
      </w:r>
    </w:p>
    <w:p w14:paraId="3A276EA8" w14:textId="77777777" w:rsidR="00931DAB" w:rsidRDefault="006863B0">
      <w:pPr>
        <w:numPr>
          <w:ilvl w:val="0"/>
          <w:numId w:val="6"/>
        </w:numPr>
        <w:spacing w:after="360" w:line="271" w:lineRule="auto"/>
        <w:ind w:hanging="286"/>
        <w:jc w:val="both"/>
      </w:pPr>
      <w:r>
        <w:rPr>
          <w:rFonts w:ascii="Corbel" w:eastAsia="Corbel" w:hAnsi="Corbel" w:cs="Corbel"/>
          <w:sz w:val="24"/>
        </w:rPr>
        <w:t>PDRB per kapita atas dasar harga konstan berguna untuk mengetahui pertumbuhan nyata ekonomi per kapita penduduk suatu negara.</w:t>
      </w:r>
    </w:p>
    <w:p w14:paraId="15CD0052" w14:textId="77777777" w:rsidR="00931DAB" w:rsidRDefault="006863B0">
      <w:pPr>
        <w:tabs>
          <w:tab w:val="center" w:pos="2138"/>
        </w:tabs>
        <w:spacing w:after="11" w:line="268" w:lineRule="auto"/>
        <w:ind w:left="-15"/>
      </w:pPr>
      <w:r>
        <w:rPr>
          <w:rFonts w:ascii="Corbel" w:eastAsia="Corbel" w:hAnsi="Corbel" w:cs="Corbel"/>
          <w:b/>
          <w:sz w:val="24"/>
        </w:rPr>
        <w:t>1.3</w:t>
      </w:r>
      <w:r>
        <w:rPr>
          <w:rFonts w:ascii="Corbel" w:eastAsia="Corbel" w:hAnsi="Corbel" w:cs="Corbel"/>
          <w:b/>
          <w:sz w:val="24"/>
        </w:rPr>
        <w:tab/>
      </w:r>
      <w:r>
        <w:rPr>
          <w:rFonts w:ascii="Corbel" w:eastAsia="Corbel" w:hAnsi="Corbel" w:cs="Corbel"/>
          <w:b/>
          <w:sz w:val="24"/>
        </w:rPr>
        <w:t>Perubahan Tahun Dasar PDRB</w:t>
      </w:r>
    </w:p>
    <w:p w14:paraId="749202BB" w14:textId="77777777" w:rsidR="00931DAB" w:rsidRDefault="006863B0">
      <w:pPr>
        <w:spacing w:after="9" w:line="271" w:lineRule="auto"/>
        <w:ind w:left="-15" w:firstLine="631"/>
        <w:jc w:val="both"/>
      </w:pPr>
      <w:r>
        <w:rPr>
          <w:rFonts w:ascii="Corbel" w:eastAsia="Corbel" w:hAnsi="Corbel" w:cs="Corbel"/>
          <w:sz w:val="24"/>
        </w:rPr>
        <w:t xml:space="preserve">Selama sepuluh tahun terakhir, banyak perubahan yang terjadi pada tatanan global dan lokal yang sangat berpengaruh terhadap perekonomian nasional. Krisis finansial global yang terjadi pada tahun 2008, penerapan perdagangan bebas </w:t>
      </w:r>
      <w:r>
        <w:rPr>
          <w:rFonts w:ascii="Corbel" w:eastAsia="Corbel" w:hAnsi="Corbel" w:cs="Corbel"/>
          <w:sz w:val="24"/>
        </w:rPr>
        <w:t>antara China-ASEAN (CAFTA), perubahan sistem pencatatan</w:t>
      </w:r>
    </w:p>
    <w:p w14:paraId="207FC1F0" w14:textId="77777777" w:rsidR="00931DAB" w:rsidRDefault="006863B0">
      <w:pPr>
        <w:numPr>
          <w:ilvl w:val="0"/>
          <w:numId w:val="7"/>
        </w:numPr>
        <w:spacing w:after="696" w:line="271" w:lineRule="auto"/>
        <w:ind w:hanging="360"/>
        <w:jc w:val="both"/>
      </w:pPr>
      <w:r>
        <w:rPr>
          <w:rFonts w:ascii="Corbel" w:eastAsia="Corbel" w:hAnsi="Corbel" w:cs="Corbel"/>
          <w:i/>
          <w:sz w:val="24"/>
        </w:rPr>
        <w:t>GRDP at current prices (nominal) indicates the ability of economic resources generated in a region. Great value of GRDP shows the ability of Large economic resources, and vice versa.</w:t>
      </w:r>
    </w:p>
    <w:p w14:paraId="603FCD5B" w14:textId="77777777" w:rsidR="00931DAB" w:rsidRDefault="006863B0">
      <w:pPr>
        <w:numPr>
          <w:ilvl w:val="0"/>
          <w:numId w:val="7"/>
        </w:numPr>
        <w:spacing w:after="360" w:line="271" w:lineRule="auto"/>
        <w:ind w:hanging="360"/>
        <w:jc w:val="both"/>
      </w:pPr>
      <w:r>
        <w:rPr>
          <w:rFonts w:ascii="Corbel" w:eastAsia="Corbel" w:hAnsi="Corbel" w:cs="Corbel"/>
          <w:i/>
          <w:sz w:val="24"/>
        </w:rPr>
        <w:t>GRDP constant pri</w:t>
      </w:r>
      <w:r>
        <w:rPr>
          <w:rFonts w:ascii="Corbel" w:eastAsia="Corbel" w:hAnsi="Corbel" w:cs="Corbel"/>
          <w:i/>
          <w:sz w:val="24"/>
        </w:rPr>
        <w:t xml:space="preserve">ces (real) can be used to indicate the rate of overall </w:t>
      </w:r>
      <w:r>
        <w:rPr>
          <w:rFonts w:ascii="Corbel" w:eastAsia="Corbel" w:hAnsi="Corbel" w:cs="Corbel"/>
          <w:i/>
          <w:sz w:val="24"/>
        </w:rPr>
        <w:t>economic growth or each category from year to year.</w:t>
      </w:r>
    </w:p>
    <w:p w14:paraId="0AB60C9B" w14:textId="77777777" w:rsidR="00931DAB" w:rsidRDefault="006863B0">
      <w:pPr>
        <w:numPr>
          <w:ilvl w:val="0"/>
          <w:numId w:val="7"/>
        </w:numPr>
        <w:spacing w:after="696" w:line="271" w:lineRule="auto"/>
        <w:ind w:hanging="360"/>
        <w:jc w:val="both"/>
      </w:pPr>
      <w:r>
        <w:rPr>
          <w:rFonts w:ascii="Corbel" w:eastAsia="Corbel" w:hAnsi="Corbel" w:cs="Corbel"/>
          <w:i/>
          <w:sz w:val="24"/>
        </w:rPr>
        <w:t>Distribution of GRDP at current prices by industrial origin shows the economic structure or the Source of each economic category in a region. Economi</w:t>
      </w:r>
      <w:r>
        <w:rPr>
          <w:rFonts w:ascii="Corbel" w:eastAsia="Corbel" w:hAnsi="Corbel" w:cs="Corbel"/>
          <w:i/>
          <w:sz w:val="24"/>
        </w:rPr>
        <w:t>c categories that have great source shows the economic base of a region.</w:t>
      </w:r>
    </w:p>
    <w:p w14:paraId="050E430B" w14:textId="77777777" w:rsidR="00931DAB" w:rsidRDefault="006863B0">
      <w:pPr>
        <w:numPr>
          <w:ilvl w:val="0"/>
          <w:numId w:val="7"/>
        </w:numPr>
        <w:spacing w:after="360" w:line="271" w:lineRule="auto"/>
        <w:ind w:hanging="360"/>
        <w:jc w:val="both"/>
      </w:pPr>
      <w:r>
        <w:rPr>
          <w:rFonts w:ascii="Corbel" w:eastAsia="Corbel" w:hAnsi="Corbel" w:cs="Corbel"/>
          <w:i/>
          <w:sz w:val="24"/>
        </w:rPr>
        <w:t>GRDP per capita at current prices shows the value of GRDP and GNI per one resident.</w:t>
      </w:r>
    </w:p>
    <w:p w14:paraId="0F2EC156" w14:textId="77777777" w:rsidR="00931DAB" w:rsidRDefault="006863B0">
      <w:pPr>
        <w:numPr>
          <w:ilvl w:val="0"/>
          <w:numId w:val="7"/>
        </w:numPr>
        <w:spacing w:after="696" w:line="271" w:lineRule="auto"/>
        <w:ind w:hanging="360"/>
        <w:jc w:val="both"/>
      </w:pPr>
      <w:r>
        <w:rPr>
          <w:rFonts w:ascii="Corbel" w:eastAsia="Corbel" w:hAnsi="Corbel" w:cs="Corbel"/>
          <w:i/>
          <w:sz w:val="24"/>
        </w:rPr>
        <w:t>GRDP per capita at constant prices is useful to know the real economic growth per capita of the pop</w:t>
      </w:r>
      <w:r>
        <w:rPr>
          <w:rFonts w:ascii="Corbel" w:eastAsia="Corbel" w:hAnsi="Corbel" w:cs="Corbel"/>
          <w:i/>
          <w:sz w:val="24"/>
        </w:rPr>
        <w:t>ulation in a country.</w:t>
      </w:r>
    </w:p>
    <w:p w14:paraId="0FBBA689" w14:textId="77777777" w:rsidR="00931DAB" w:rsidRDefault="006863B0">
      <w:pPr>
        <w:pStyle w:val="Heading3"/>
        <w:tabs>
          <w:tab w:val="center" w:pos="1936"/>
        </w:tabs>
        <w:spacing w:after="11" w:line="267" w:lineRule="auto"/>
        <w:ind w:left="-15" w:firstLine="0"/>
      </w:pPr>
      <w:r>
        <w:rPr>
          <w:i/>
          <w:color w:val="000000"/>
          <w:sz w:val="24"/>
        </w:rPr>
        <w:t>1.3</w:t>
      </w:r>
      <w:r>
        <w:rPr>
          <w:i/>
          <w:color w:val="000000"/>
          <w:sz w:val="24"/>
        </w:rPr>
        <w:tab/>
        <w:t>Base Year Change of GDRP</w:t>
      </w:r>
    </w:p>
    <w:p w14:paraId="2CF08247" w14:textId="77777777" w:rsidR="00931DAB" w:rsidRDefault="006863B0">
      <w:pPr>
        <w:spacing w:after="5" w:line="271" w:lineRule="auto"/>
        <w:ind w:left="118" w:firstLine="566"/>
        <w:jc w:val="both"/>
      </w:pPr>
      <w:r>
        <w:rPr>
          <w:rFonts w:ascii="Corbel" w:eastAsia="Corbel" w:hAnsi="Corbel" w:cs="Corbel"/>
          <w:i/>
          <w:sz w:val="24"/>
        </w:rPr>
        <w:t>Over the last ten years, many changes in the global and local level have great influence on the national economy. The global financial crisis that occurred in 2008, the implementation of free trade between</w:t>
      </w:r>
      <w:r>
        <w:rPr>
          <w:rFonts w:ascii="Corbel" w:eastAsia="Corbel" w:hAnsi="Corbel" w:cs="Corbel"/>
          <w:i/>
          <w:sz w:val="24"/>
        </w:rPr>
        <w:t xml:space="preserve"> China-ASEAN (CAFTA), changes in the recording system of international trade and the expansion of capital market </w:t>
      </w:r>
      <w:r>
        <w:rPr>
          <w:rFonts w:ascii="Corbel" w:eastAsia="Corbel" w:hAnsi="Corbel" w:cs="Corbel"/>
          <w:sz w:val="24"/>
        </w:rPr>
        <w:t>merupakan contoh perubahan yang perlu diadaptasi dalam mekanisme pencatatan statistik nasional.</w:t>
      </w:r>
    </w:p>
    <w:p w14:paraId="21C2B397" w14:textId="77777777" w:rsidR="00931DAB" w:rsidRDefault="006863B0">
      <w:pPr>
        <w:spacing w:after="9" w:line="271" w:lineRule="auto"/>
        <w:ind w:left="-15" w:firstLine="566"/>
        <w:jc w:val="both"/>
      </w:pPr>
      <w:r>
        <w:rPr>
          <w:rFonts w:ascii="Corbel" w:eastAsia="Corbel" w:hAnsi="Corbel" w:cs="Corbel"/>
          <w:sz w:val="24"/>
        </w:rPr>
        <w:t>Salah satu bentuk adaptasi pencatatan statistik</w:t>
      </w:r>
      <w:r>
        <w:rPr>
          <w:rFonts w:ascii="Corbel" w:eastAsia="Corbel" w:hAnsi="Corbel" w:cs="Corbel"/>
          <w:sz w:val="24"/>
        </w:rPr>
        <w:t xml:space="preserve"> nasional adalah melakukan perubahan tahun dasar PDB Indonesia dari tahun 2000 ke 2010. Perubahan tahun dasar PDB dilakukan seiring dengan mengadopsi  rekomendasi Perserikatan Bangsa-Bangsa (PBB) yang tertuang dalam 2008 </w:t>
      </w:r>
      <w:r>
        <w:rPr>
          <w:rFonts w:ascii="Corbel" w:eastAsia="Corbel" w:hAnsi="Corbel" w:cs="Corbel"/>
          <w:i/>
          <w:sz w:val="24"/>
        </w:rPr>
        <w:t xml:space="preserve">System of </w:t>
      </w:r>
      <w:r>
        <w:rPr>
          <w:rFonts w:ascii="Corbel" w:eastAsia="Corbel" w:hAnsi="Corbel" w:cs="Corbel"/>
          <w:i/>
          <w:sz w:val="24"/>
        </w:rPr>
        <w:lastRenderedPageBreak/>
        <w:t xml:space="preserve">National Accounts </w:t>
      </w:r>
      <w:r>
        <w:rPr>
          <w:rFonts w:ascii="Corbel" w:eastAsia="Corbel" w:hAnsi="Corbel" w:cs="Corbel"/>
          <w:sz w:val="24"/>
        </w:rPr>
        <w:t>(SNA 20</w:t>
      </w:r>
      <w:r>
        <w:rPr>
          <w:rFonts w:ascii="Corbel" w:eastAsia="Corbel" w:hAnsi="Corbel" w:cs="Corbel"/>
          <w:sz w:val="24"/>
        </w:rPr>
        <w:t xml:space="preserve">08) melalui penyusunan kerangka </w:t>
      </w:r>
      <w:r>
        <w:rPr>
          <w:rFonts w:ascii="Corbel" w:eastAsia="Corbel" w:hAnsi="Corbel" w:cs="Corbel"/>
          <w:i/>
          <w:sz w:val="24"/>
        </w:rPr>
        <w:t xml:space="preserve">Supply and Use Tables </w:t>
      </w:r>
      <w:r>
        <w:rPr>
          <w:rFonts w:ascii="Corbel" w:eastAsia="Corbel" w:hAnsi="Corbel" w:cs="Corbel"/>
          <w:sz w:val="24"/>
        </w:rPr>
        <w:t>(SUT).</w:t>
      </w:r>
    </w:p>
    <w:p w14:paraId="45705A82" w14:textId="77777777" w:rsidR="00931DAB" w:rsidRDefault="006863B0">
      <w:pPr>
        <w:spacing w:after="342" w:line="271" w:lineRule="auto"/>
        <w:ind w:left="-15" w:firstLine="566"/>
        <w:jc w:val="both"/>
      </w:pPr>
      <w:r>
        <w:rPr>
          <w:rFonts w:ascii="Corbel" w:eastAsia="Corbel" w:hAnsi="Corbel" w:cs="Corbel"/>
          <w:sz w:val="24"/>
        </w:rPr>
        <w:t>Perubahan tahun dasar PDB dilakukan secara bersamaan  dengan penghitungan Produk Domestik Regional Bruto (PDRB) Provinsi untuk menjaga konsistensi hasil penghitungan.</w:t>
      </w:r>
    </w:p>
    <w:p w14:paraId="024CFEFA" w14:textId="77777777" w:rsidR="00931DAB" w:rsidRDefault="006863B0">
      <w:pPr>
        <w:spacing w:after="11" w:line="268" w:lineRule="auto"/>
        <w:ind w:left="-5" w:hanging="10"/>
      </w:pPr>
      <w:r>
        <w:rPr>
          <w:rFonts w:ascii="Corbel" w:eastAsia="Corbel" w:hAnsi="Corbel" w:cs="Corbel"/>
          <w:b/>
          <w:sz w:val="24"/>
        </w:rPr>
        <w:t>Apa yang Dimaksud SNA 2008?</w:t>
      </w:r>
    </w:p>
    <w:p w14:paraId="5EDE76D0" w14:textId="77777777" w:rsidR="00931DAB" w:rsidRDefault="006863B0">
      <w:pPr>
        <w:spacing w:after="9" w:line="271" w:lineRule="auto"/>
        <w:ind w:left="-15" w:firstLine="566"/>
        <w:jc w:val="both"/>
      </w:pPr>
      <w:r>
        <w:rPr>
          <w:rFonts w:ascii="Corbel" w:eastAsia="Corbel" w:hAnsi="Corbel" w:cs="Corbel"/>
          <w:sz w:val="24"/>
        </w:rPr>
        <w:t xml:space="preserve">SNA 2008 merupakan standar rekomendasi internasional tentang cara mengukur aktivitas ekonomi yang sesuai dengan penghitungankonvensional berdasarkan prinsip-prinsip ekonomi. Rekomendasi yang dimaksud dinyatakan dalam sekumpulan </w:t>
      </w:r>
      <w:r>
        <w:rPr>
          <w:rFonts w:ascii="Corbel" w:eastAsia="Corbel" w:hAnsi="Corbel" w:cs="Corbel"/>
          <w:sz w:val="24"/>
        </w:rPr>
        <w:t>konsep, definisi, klasifikasi, dan aturan neraca yang disepakati secara internasional dalam mengukur item tertentu seperti PDRB.</w:t>
      </w:r>
    </w:p>
    <w:p w14:paraId="1780FA09" w14:textId="77777777" w:rsidR="00931DAB" w:rsidRDefault="006863B0">
      <w:pPr>
        <w:spacing w:after="9" w:line="271" w:lineRule="auto"/>
        <w:ind w:left="-15" w:firstLine="566"/>
        <w:jc w:val="both"/>
      </w:pPr>
      <w:r>
        <w:rPr>
          <w:rFonts w:ascii="Corbel" w:eastAsia="Corbel" w:hAnsi="Corbel" w:cs="Corbel"/>
          <w:sz w:val="24"/>
        </w:rPr>
        <w:t>SNA dirancang untuk menyediakan informasi tentang aktivitas pelaku ekonomi dalam hal produksi, konsumsi dan akumulasi harta dan</w:t>
      </w:r>
      <w:r>
        <w:rPr>
          <w:rFonts w:ascii="Corbel" w:eastAsia="Corbel" w:hAnsi="Corbel" w:cs="Corbel"/>
          <w:sz w:val="24"/>
        </w:rPr>
        <w:t xml:space="preserve"> dapat dimanfaatkan untuk kepentingan analisis, pengambilan keputusan, dan pembuatan kebijakan. Dengan menggunakan</w:t>
      </w:r>
    </w:p>
    <w:p w14:paraId="4A04E809" w14:textId="77777777" w:rsidR="00931DAB" w:rsidRDefault="006863B0">
      <w:pPr>
        <w:spacing w:after="9" w:line="271" w:lineRule="auto"/>
        <w:ind w:left="-5" w:hanging="10"/>
        <w:jc w:val="both"/>
      </w:pPr>
      <w:r>
        <w:rPr>
          <w:rFonts w:ascii="Corbel" w:eastAsia="Corbel" w:hAnsi="Corbel" w:cs="Corbel"/>
          <w:sz w:val="24"/>
        </w:rPr>
        <w:t>Kerangka SNA, fenomena ekonomi dapat dengan lebih baik dijelaskan dan dipahami.</w:t>
      </w:r>
    </w:p>
    <w:p w14:paraId="39468706" w14:textId="77777777" w:rsidR="00931DAB" w:rsidRDefault="006863B0">
      <w:pPr>
        <w:spacing w:after="6" w:line="271" w:lineRule="auto"/>
        <w:ind w:left="-15" w:firstLine="566"/>
        <w:jc w:val="both"/>
      </w:pPr>
      <w:r>
        <w:rPr>
          <w:rFonts w:ascii="Corbel" w:eastAsia="Corbel" w:hAnsi="Corbel" w:cs="Corbel"/>
          <w:i/>
          <w:sz w:val="24"/>
        </w:rPr>
        <w:t>One adaptation of the national statistical recording is to ch</w:t>
      </w:r>
      <w:r>
        <w:rPr>
          <w:rFonts w:ascii="Corbel" w:eastAsia="Corbel" w:hAnsi="Corbel" w:cs="Corbel"/>
          <w:i/>
          <w:sz w:val="24"/>
        </w:rPr>
        <w:t xml:space="preserve">ange the base year of 2000 Indonesia's GRDP to 2010. Changes in the base year's GRDP in line with the implementation of the recommendation of the United Nations (UN) in the 2008 System of National Accounts (SNA 2008) through the preparation of a framework </w:t>
      </w:r>
      <w:r>
        <w:rPr>
          <w:rFonts w:ascii="Corbel" w:eastAsia="Corbel" w:hAnsi="Corbel" w:cs="Corbel"/>
          <w:i/>
          <w:sz w:val="24"/>
        </w:rPr>
        <w:t>supply and Use Tables (SUT).</w:t>
      </w:r>
    </w:p>
    <w:p w14:paraId="61B6BE47" w14:textId="77777777" w:rsidR="00931DAB" w:rsidRDefault="006863B0">
      <w:pPr>
        <w:spacing w:after="677" w:line="271" w:lineRule="auto"/>
        <w:ind w:left="-15" w:firstLine="566"/>
        <w:jc w:val="both"/>
      </w:pPr>
      <w:r>
        <w:rPr>
          <w:rFonts w:ascii="Corbel" w:eastAsia="Corbel" w:hAnsi="Corbel" w:cs="Corbel"/>
          <w:i/>
          <w:sz w:val="24"/>
        </w:rPr>
        <w:t>Change of GRDP base year is done simultaneously with the calculation of GRDP of the province to maintain the consistency of calculation results.</w:t>
      </w:r>
    </w:p>
    <w:p w14:paraId="3AAEA679" w14:textId="77777777" w:rsidR="00931DAB" w:rsidRDefault="006863B0">
      <w:pPr>
        <w:spacing w:after="11" w:line="267" w:lineRule="auto"/>
        <w:ind w:left="-5" w:hanging="10"/>
      </w:pPr>
      <w:r>
        <w:rPr>
          <w:rFonts w:ascii="Corbel" w:eastAsia="Corbel" w:hAnsi="Corbel" w:cs="Corbel"/>
          <w:b/>
          <w:i/>
          <w:sz w:val="24"/>
        </w:rPr>
        <w:t>What is 2008SNA?</w:t>
      </w:r>
    </w:p>
    <w:p w14:paraId="59355363" w14:textId="77777777" w:rsidR="00931DAB" w:rsidRDefault="006863B0">
      <w:pPr>
        <w:spacing w:after="342" w:line="271" w:lineRule="auto"/>
        <w:ind w:left="-15" w:firstLine="566"/>
        <w:jc w:val="both"/>
      </w:pPr>
      <w:r>
        <w:rPr>
          <w:rFonts w:ascii="Corbel" w:eastAsia="Corbel" w:hAnsi="Corbel" w:cs="Corbel"/>
          <w:i/>
          <w:sz w:val="24"/>
        </w:rPr>
        <w:t>2008SNA  is an international standard recommendations in measurin</w:t>
      </w:r>
      <w:r>
        <w:rPr>
          <w:rFonts w:ascii="Corbel" w:eastAsia="Corbel" w:hAnsi="Corbel" w:cs="Corbel"/>
          <w:i/>
          <w:sz w:val="24"/>
        </w:rPr>
        <w:t xml:space="preserve">g economic activity in accordance with conventionalmeasurements based on economic principles. Recommendations in question is expressed in a set of concepts, definitions, classifications and rules balance in the internationally agreed measure certain items </w:t>
      </w:r>
      <w:r>
        <w:rPr>
          <w:rFonts w:ascii="Corbel" w:eastAsia="Corbel" w:hAnsi="Corbel" w:cs="Corbel"/>
          <w:i/>
          <w:sz w:val="24"/>
        </w:rPr>
        <w:t>such as GRDP</w:t>
      </w:r>
    </w:p>
    <w:p w14:paraId="6DCCD83A" w14:textId="77777777" w:rsidR="00931DAB" w:rsidRDefault="006863B0">
      <w:pPr>
        <w:spacing w:after="75" w:line="271" w:lineRule="auto"/>
        <w:ind w:left="-15" w:firstLine="566"/>
        <w:jc w:val="both"/>
      </w:pPr>
      <w:r>
        <w:rPr>
          <w:rFonts w:ascii="Corbel" w:eastAsia="Corbel" w:hAnsi="Corbel" w:cs="Corbel"/>
          <w:i/>
          <w:sz w:val="24"/>
        </w:rPr>
        <w:t>SNA is designed to provide information about the activities of economic agents in terms of production, consumption and accumulation of wealth, and can be used for analysis, decisionmaking and policy-making. By using the SNA framework, economic</w:t>
      </w:r>
      <w:r>
        <w:rPr>
          <w:rFonts w:ascii="Corbel" w:eastAsia="Corbel" w:hAnsi="Corbel" w:cs="Corbel"/>
          <w:i/>
          <w:sz w:val="24"/>
        </w:rPr>
        <w:t xml:space="preserve"> phenomena can be better explained and understood.</w:t>
      </w:r>
    </w:p>
    <w:p w14:paraId="66900C0C" w14:textId="77777777" w:rsidR="00931DAB" w:rsidRDefault="006863B0">
      <w:pPr>
        <w:spacing w:after="11" w:line="268" w:lineRule="auto"/>
        <w:ind w:left="-5" w:hanging="10"/>
      </w:pPr>
      <w:r>
        <w:rPr>
          <w:rFonts w:ascii="Corbel" w:eastAsia="Corbel" w:hAnsi="Corbel" w:cs="Corbel"/>
          <w:b/>
          <w:sz w:val="24"/>
        </w:rPr>
        <w:t>Apa Manfaat Perubahan Tahun Dasar?</w:t>
      </w:r>
    </w:p>
    <w:p w14:paraId="3F2B269D" w14:textId="77777777" w:rsidR="00931DAB" w:rsidRDefault="006863B0">
      <w:pPr>
        <w:spacing w:after="75" w:line="271" w:lineRule="auto"/>
        <w:ind w:left="-15" w:firstLine="566"/>
        <w:jc w:val="both"/>
      </w:pPr>
      <w:r>
        <w:rPr>
          <w:rFonts w:ascii="Corbel" w:eastAsia="Corbel" w:hAnsi="Corbel" w:cs="Corbel"/>
          <w:sz w:val="24"/>
        </w:rPr>
        <w:t>Manfaat perubahan tahun dasar PDRB antara lain :</w:t>
      </w:r>
    </w:p>
    <w:p w14:paraId="75753158" w14:textId="77777777" w:rsidR="00931DAB" w:rsidRDefault="006863B0">
      <w:pPr>
        <w:numPr>
          <w:ilvl w:val="0"/>
          <w:numId w:val="8"/>
        </w:numPr>
        <w:spacing w:after="76" w:line="271" w:lineRule="auto"/>
        <w:ind w:hanging="360"/>
        <w:jc w:val="both"/>
      </w:pPr>
      <w:r>
        <w:rPr>
          <w:rFonts w:ascii="Corbel" w:eastAsia="Corbel" w:hAnsi="Corbel" w:cs="Corbel"/>
          <w:sz w:val="24"/>
        </w:rPr>
        <w:t>Menginformasikan perekonomian regional yang terkini seperti pergeseran struktur dan pertumbuhan ekonomi;</w:t>
      </w:r>
    </w:p>
    <w:p w14:paraId="2BF2F4C8" w14:textId="77777777" w:rsidR="00931DAB" w:rsidRDefault="006863B0">
      <w:pPr>
        <w:numPr>
          <w:ilvl w:val="0"/>
          <w:numId w:val="8"/>
        </w:numPr>
        <w:spacing w:after="76" w:line="271" w:lineRule="auto"/>
        <w:ind w:hanging="360"/>
        <w:jc w:val="both"/>
      </w:pPr>
      <w:r>
        <w:rPr>
          <w:rFonts w:ascii="Corbel" w:eastAsia="Corbel" w:hAnsi="Corbel" w:cs="Corbel"/>
          <w:sz w:val="24"/>
        </w:rPr>
        <w:t xml:space="preserve">Meningkatkan </w:t>
      </w:r>
      <w:r>
        <w:rPr>
          <w:rFonts w:ascii="Corbel" w:eastAsia="Corbel" w:hAnsi="Corbel" w:cs="Corbel"/>
          <w:sz w:val="24"/>
        </w:rPr>
        <w:tab/>
        <w:t xml:space="preserve">kualitas </w:t>
      </w:r>
      <w:r>
        <w:rPr>
          <w:rFonts w:ascii="Corbel" w:eastAsia="Corbel" w:hAnsi="Corbel" w:cs="Corbel"/>
          <w:sz w:val="24"/>
        </w:rPr>
        <w:tab/>
        <w:t>data PDRB;</w:t>
      </w:r>
    </w:p>
    <w:p w14:paraId="22A56138" w14:textId="77777777" w:rsidR="00931DAB" w:rsidRDefault="006863B0">
      <w:pPr>
        <w:numPr>
          <w:ilvl w:val="0"/>
          <w:numId w:val="8"/>
        </w:numPr>
        <w:spacing w:after="341" w:line="271" w:lineRule="auto"/>
        <w:ind w:hanging="360"/>
        <w:jc w:val="both"/>
      </w:pPr>
      <w:r>
        <w:rPr>
          <w:rFonts w:ascii="Corbel" w:eastAsia="Corbel" w:hAnsi="Corbel" w:cs="Corbel"/>
          <w:sz w:val="24"/>
        </w:rPr>
        <w:t>Menjadikan data PDRB dapat diperbandingkan secara internasional.</w:t>
      </w:r>
    </w:p>
    <w:p w14:paraId="3D8F5C8A" w14:textId="77777777" w:rsidR="00931DAB" w:rsidRDefault="006863B0">
      <w:pPr>
        <w:spacing w:after="11" w:line="268" w:lineRule="auto"/>
        <w:ind w:left="-5" w:hanging="10"/>
      </w:pPr>
      <w:r>
        <w:rPr>
          <w:rFonts w:ascii="Corbel" w:eastAsia="Corbel" w:hAnsi="Corbel" w:cs="Corbel"/>
          <w:b/>
          <w:sz w:val="24"/>
        </w:rPr>
        <w:t>Apa Implikasi Perubahan Tahun Dasar?</w:t>
      </w:r>
    </w:p>
    <w:p w14:paraId="3FDDE0A4" w14:textId="77777777" w:rsidR="00931DAB" w:rsidRDefault="006863B0">
      <w:pPr>
        <w:spacing w:after="79" w:line="271" w:lineRule="auto"/>
        <w:ind w:left="-15" w:firstLine="566"/>
        <w:jc w:val="both"/>
      </w:pPr>
      <w:r>
        <w:rPr>
          <w:rFonts w:ascii="Corbel" w:eastAsia="Corbel" w:hAnsi="Corbel" w:cs="Corbel"/>
          <w:sz w:val="24"/>
        </w:rPr>
        <w:lastRenderedPageBreak/>
        <w:t>Pergeseran harga tahun dasar akan memberikan beberapa dampak antara lain:</w:t>
      </w:r>
    </w:p>
    <w:p w14:paraId="3DFFCA7F" w14:textId="77777777" w:rsidR="00931DAB" w:rsidRDefault="006863B0">
      <w:pPr>
        <w:numPr>
          <w:ilvl w:val="0"/>
          <w:numId w:val="8"/>
        </w:numPr>
        <w:spacing w:after="77" w:line="271" w:lineRule="auto"/>
        <w:ind w:hanging="360"/>
        <w:jc w:val="both"/>
      </w:pPr>
      <w:r>
        <w:rPr>
          <w:rFonts w:ascii="Corbel" w:eastAsia="Corbel" w:hAnsi="Corbel" w:cs="Corbel"/>
          <w:sz w:val="24"/>
        </w:rPr>
        <w:t>Meningkatkan nominal PDRB, yang pada gilirannya akan berdampak pada pergeseran k</w:t>
      </w:r>
      <w:r>
        <w:rPr>
          <w:rFonts w:ascii="Corbel" w:eastAsia="Corbel" w:hAnsi="Corbel" w:cs="Corbel"/>
          <w:sz w:val="24"/>
        </w:rPr>
        <w:t>elompok pendapatan suatudaerah dari pendapatan rendah, menjadi menengah, atau tinggi dan pergeseran struktur perekonomian;</w:t>
      </w:r>
    </w:p>
    <w:p w14:paraId="19083897" w14:textId="77777777" w:rsidR="00931DAB" w:rsidRDefault="006863B0">
      <w:pPr>
        <w:numPr>
          <w:ilvl w:val="0"/>
          <w:numId w:val="8"/>
        </w:numPr>
        <w:spacing w:after="78" w:line="271" w:lineRule="auto"/>
        <w:ind w:hanging="360"/>
        <w:jc w:val="both"/>
      </w:pPr>
      <w:r>
        <w:rPr>
          <w:rFonts w:ascii="Corbel" w:eastAsia="Corbel" w:hAnsi="Corbel" w:cs="Corbel"/>
          <w:sz w:val="24"/>
        </w:rPr>
        <w:t>Akan merubah besaran indikator makro seperti rasio pajak, rasio hutang, rasio investasi dan saving, nilai neraca berjalan, struktur d</w:t>
      </w:r>
      <w:r>
        <w:rPr>
          <w:rFonts w:ascii="Corbel" w:eastAsia="Corbel" w:hAnsi="Corbel" w:cs="Corbel"/>
          <w:sz w:val="24"/>
        </w:rPr>
        <w:t>an pertumbuhan ekonomi;</w:t>
      </w:r>
    </w:p>
    <w:p w14:paraId="6B6FB326" w14:textId="77777777" w:rsidR="00931DAB" w:rsidRDefault="006863B0">
      <w:pPr>
        <w:numPr>
          <w:ilvl w:val="0"/>
          <w:numId w:val="8"/>
        </w:numPr>
        <w:spacing w:after="340" w:line="271" w:lineRule="auto"/>
        <w:ind w:hanging="360"/>
        <w:jc w:val="both"/>
      </w:pPr>
      <w:r>
        <w:rPr>
          <w:rFonts w:ascii="Corbel" w:eastAsia="Corbel" w:hAnsi="Corbel" w:cs="Corbel"/>
          <w:sz w:val="24"/>
        </w:rPr>
        <w:t>Akan menyebabkan perubahan pada input data untuk modeling dan forecasting.</w:t>
      </w:r>
    </w:p>
    <w:p w14:paraId="37389EC8" w14:textId="77777777" w:rsidR="00931DAB" w:rsidRDefault="006863B0">
      <w:pPr>
        <w:spacing w:after="11" w:line="268" w:lineRule="auto"/>
        <w:ind w:left="-5" w:hanging="10"/>
      </w:pPr>
      <w:r>
        <w:rPr>
          <w:rFonts w:ascii="Corbel" w:eastAsia="Corbel" w:hAnsi="Corbel" w:cs="Corbel"/>
          <w:b/>
          <w:sz w:val="24"/>
        </w:rPr>
        <w:t>Mengapa Tahun 2010 sebagai tahun dasar?</w:t>
      </w:r>
    </w:p>
    <w:p w14:paraId="123040BE" w14:textId="77777777" w:rsidR="00931DAB" w:rsidRDefault="006863B0">
      <w:pPr>
        <w:spacing w:after="42" w:line="271" w:lineRule="auto"/>
        <w:ind w:left="-15" w:firstLine="566"/>
        <w:jc w:val="both"/>
      </w:pPr>
      <w:r>
        <w:rPr>
          <w:rFonts w:ascii="Corbel" w:eastAsia="Corbel" w:hAnsi="Corbel" w:cs="Corbel"/>
          <w:sz w:val="24"/>
        </w:rPr>
        <w:t xml:space="preserve">Badan Pusat Statistik (BPS) telah melakukan perubahan tahun dasar secara berkala sebanyak 5 (lima) kali yaitu pada </w:t>
      </w:r>
      <w:r>
        <w:rPr>
          <w:rFonts w:ascii="Corbel" w:eastAsia="Corbel" w:hAnsi="Corbel" w:cs="Corbel"/>
          <w:b/>
          <w:i/>
          <w:sz w:val="24"/>
        </w:rPr>
        <w:t>Wh</w:t>
      </w:r>
      <w:r>
        <w:rPr>
          <w:rFonts w:ascii="Corbel" w:eastAsia="Corbel" w:hAnsi="Corbel" w:cs="Corbel"/>
          <w:b/>
          <w:i/>
          <w:sz w:val="24"/>
        </w:rPr>
        <w:t>at the Benefits from the Change ?</w:t>
      </w:r>
    </w:p>
    <w:p w14:paraId="60306395" w14:textId="77777777" w:rsidR="00931DAB" w:rsidRDefault="006863B0">
      <w:pPr>
        <w:spacing w:after="75" w:line="271" w:lineRule="auto"/>
        <w:ind w:left="-15" w:firstLine="540"/>
        <w:jc w:val="both"/>
      </w:pPr>
      <w:r>
        <w:rPr>
          <w:rFonts w:ascii="Corbel" w:eastAsia="Corbel" w:hAnsi="Corbel" w:cs="Corbel"/>
          <w:i/>
          <w:sz w:val="24"/>
        </w:rPr>
        <w:t>Benefits from the change of base year:</w:t>
      </w:r>
    </w:p>
    <w:p w14:paraId="3B692B90" w14:textId="77777777" w:rsidR="00931DAB" w:rsidRDefault="006863B0">
      <w:pPr>
        <w:numPr>
          <w:ilvl w:val="0"/>
          <w:numId w:val="8"/>
        </w:numPr>
        <w:spacing w:after="750" w:line="271" w:lineRule="auto"/>
        <w:ind w:hanging="360"/>
        <w:jc w:val="both"/>
      </w:pPr>
      <w:r>
        <w:rPr>
          <w:rFonts w:ascii="Corbel" w:eastAsia="Corbel" w:hAnsi="Corbel" w:cs="Corbel"/>
          <w:i/>
          <w:sz w:val="24"/>
        </w:rPr>
        <w:t>Can provide the latest information regional economies such as the shift structure and economic growth;</w:t>
      </w:r>
    </w:p>
    <w:p w14:paraId="4CB90462" w14:textId="77777777" w:rsidR="00931DAB" w:rsidRDefault="006863B0">
      <w:pPr>
        <w:numPr>
          <w:ilvl w:val="0"/>
          <w:numId w:val="8"/>
        </w:numPr>
        <w:spacing w:after="498" w:line="420" w:lineRule="auto"/>
        <w:ind w:hanging="360"/>
        <w:jc w:val="both"/>
      </w:pPr>
      <w:r>
        <w:rPr>
          <w:rFonts w:ascii="Corbel" w:eastAsia="Corbel" w:hAnsi="Corbel" w:cs="Corbel"/>
          <w:i/>
          <w:sz w:val="24"/>
        </w:rPr>
        <w:t xml:space="preserve">Improve the GRDP quality; </w:t>
      </w:r>
      <w:r>
        <w:rPr>
          <w:rFonts w:ascii="Segoe UI Symbol" w:eastAsia="Segoe UI Symbol" w:hAnsi="Segoe UI Symbol" w:cs="Segoe UI Symbol"/>
          <w:sz w:val="24"/>
        </w:rPr>
        <w:t xml:space="preserve"> </w:t>
      </w:r>
      <w:r>
        <w:rPr>
          <w:rFonts w:ascii="Corbel" w:eastAsia="Corbel" w:hAnsi="Corbel" w:cs="Corbel"/>
          <w:i/>
          <w:sz w:val="24"/>
        </w:rPr>
        <w:t>Making the GRDP data comparable in internationally.</w:t>
      </w:r>
    </w:p>
    <w:p w14:paraId="70EA11F8" w14:textId="77777777" w:rsidR="00931DAB" w:rsidRDefault="006863B0">
      <w:pPr>
        <w:spacing w:after="11" w:line="267" w:lineRule="auto"/>
        <w:ind w:left="-5" w:hanging="10"/>
      </w:pPr>
      <w:r>
        <w:rPr>
          <w:rFonts w:ascii="Corbel" w:eastAsia="Corbel" w:hAnsi="Corbel" w:cs="Corbel"/>
          <w:b/>
          <w:i/>
          <w:sz w:val="24"/>
        </w:rPr>
        <w:t>What the implications from the Change?</w:t>
      </w:r>
    </w:p>
    <w:p w14:paraId="5EC04649" w14:textId="77777777" w:rsidR="00931DAB" w:rsidRDefault="006863B0">
      <w:pPr>
        <w:spacing w:after="1056" w:line="291" w:lineRule="auto"/>
        <w:ind w:left="-15" w:right="-13" w:firstLine="559"/>
      </w:pPr>
      <w:r>
        <w:rPr>
          <w:rFonts w:ascii="Corbel" w:eastAsia="Corbel" w:hAnsi="Corbel" w:cs="Corbel"/>
          <w:i/>
          <w:sz w:val="24"/>
        </w:rPr>
        <w:t>Changes in the base year will give</w:t>
      </w:r>
      <w:r>
        <w:rPr>
          <w:rFonts w:ascii="Corbel" w:eastAsia="Corbel" w:hAnsi="Corbel" w:cs="Corbel"/>
          <w:i/>
          <w:sz w:val="24"/>
        </w:rPr>
        <w:t xml:space="preserve"> some impact, namely: </w:t>
      </w:r>
      <w:r>
        <w:rPr>
          <w:rFonts w:ascii="Segoe UI Symbol" w:eastAsia="Segoe UI Symbol" w:hAnsi="Segoe UI Symbol" w:cs="Segoe UI Symbol"/>
          <w:sz w:val="24"/>
        </w:rPr>
        <w:t xml:space="preserve"> </w:t>
      </w:r>
      <w:r>
        <w:rPr>
          <w:rFonts w:ascii="Corbel" w:eastAsia="Corbel" w:hAnsi="Corbel" w:cs="Corbel"/>
          <w:i/>
          <w:sz w:val="24"/>
        </w:rPr>
        <w:t xml:space="preserve">Increase nominal GDP, and this will have an impact on shifting income from lower income groups, into </w:t>
      </w:r>
      <w:r>
        <w:rPr>
          <w:rFonts w:ascii="Corbel" w:eastAsia="Corbel" w:hAnsi="Corbel" w:cs="Corbel"/>
          <w:i/>
          <w:sz w:val="24"/>
        </w:rPr>
        <w:tab/>
        <w:t xml:space="preserve">the </w:t>
      </w:r>
      <w:r>
        <w:rPr>
          <w:rFonts w:ascii="Corbel" w:eastAsia="Corbel" w:hAnsi="Corbel" w:cs="Corbel"/>
          <w:i/>
          <w:sz w:val="24"/>
        </w:rPr>
        <w:tab/>
        <w:t xml:space="preserve">medium, </w:t>
      </w:r>
      <w:r>
        <w:rPr>
          <w:rFonts w:ascii="Corbel" w:eastAsia="Corbel" w:hAnsi="Corbel" w:cs="Corbel"/>
          <w:i/>
          <w:sz w:val="24"/>
        </w:rPr>
        <w:tab/>
        <w:t xml:space="preserve">or </w:t>
      </w:r>
      <w:r>
        <w:rPr>
          <w:rFonts w:ascii="Corbel" w:eastAsia="Corbel" w:hAnsi="Corbel" w:cs="Corbel"/>
          <w:i/>
          <w:sz w:val="24"/>
        </w:rPr>
        <w:tab/>
        <w:t>highand shifting economic structure;</w:t>
      </w:r>
    </w:p>
    <w:p w14:paraId="11554DA4" w14:textId="77777777" w:rsidR="00931DAB" w:rsidRDefault="006863B0">
      <w:pPr>
        <w:numPr>
          <w:ilvl w:val="0"/>
          <w:numId w:val="8"/>
        </w:numPr>
        <w:spacing w:after="75" w:line="271" w:lineRule="auto"/>
        <w:ind w:hanging="360"/>
        <w:jc w:val="both"/>
      </w:pPr>
      <w:r>
        <w:rPr>
          <w:rFonts w:ascii="Corbel" w:eastAsia="Corbel" w:hAnsi="Corbel" w:cs="Corbel"/>
          <w:i/>
          <w:sz w:val="24"/>
        </w:rPr>
        <w:t>Will change the macro indicators such as the ratio of the amount of tax, de</w:t>
      </w:r>
      <w:r>
        <w:rPr>
          <w:rFonts w:ascii="Corbel" w:eastAsia="Corbel" w:hAnsi="Corbel" w:cs="Corbel"/>
          <w:i/>
          <w:sz w:val="24"/>
        </w:rPr>
        <w:t>bt ratio, the ratio of investment and saving, the current account value, structure and economic growth;</w:t>
      </w:r>
    </w:p>
    <w:p w14:paraId="10904E5E" w14:textId="77777777" w:rsidR="00931DAB" w:rsidRDefault="006863B0">
      <w:pPr>
        <w:numPr>
          <w:ilvl w:val="0"/>
          <w:numId w:val="8"/>
        </w:numPr>
        <w:spacing w:after="696" w:line="271" w:lineRule="auto"/>
        <w:ind w:hanging="360"/>
        <w:jc w:val="both"/>
      </w:pPr>
      <w:r>
        <w:rPr>
          <w:rFonts w:ascii="Corbel" w:eastAsia="Corbel" w:hAnsi="Corbel" w:cs="Corbel"/>
          <w:i/>
          <w:sz w:val="24"/>
        </w:rPr>
        <w:t>Will change in the input data for modeling and forecasting</w:t>
      </w:r>
    </w:p>
    <w:p w14:paraId="0B1B320F" w14:textId="77777777" w:rsidR="00931DAB" w:rsidRDefault="006863B0">
      <w:pPr>
        <w:spacing w:after="350" w:line="267" w:lineRule="auto"/>
        <w:ind w:left="-5" w:hanging="10"/>
      </w:pPr>
      <w:r>
        <w:rPr>
          <w:rFonts w:ascii="Corbel" w:eastAsia="Corbel" w:hAnsi="Corbel" w:cs="Corbel"/>
          <w:b/>
          <w:i/>
          <w:sz w:val="24"/>
        </w:rPr>
        <w:t>Why the 2010 as the base year?</w:t>
      </w:r>
    </w:p>
    <w:p w14:paraId="2D5C2EFC" w14:textId="77777777" w:rsidR="00931DAB" w:rsidRDefault="006863B0">
      <w:pPr>
        <w:spacing w:after="39" w:line="271" w:lineRule="auto"/>
        <w:ind w:left="-15" w:firstLine="566"/>
        <w:jc w:val="both"/>
      </w:pPr>
      <w:r>
        <w:rPr>
          <w:rFonts w:ascii="Corbel" w:eastAsia="Corbel" w:hAnsi="Corbel" w:cs="Corbel"/>
          <w:i/>
          <w:sz w:val="24"/>
        </w:rPr>
        <w:t>Statistics Indonesia-BPShas made changes tothe base yearperiod</w:t>
      </w:r>
      <w:r>
        <w:rPr>
          <w:rFonts w:ascii="Corbel" w:eastAsia="Corbel" w:hAnsi="Corbel" w:cs="Corbel"/>
          <w:i/>
          <w:sz w:val="24"/>
        </w:rPr>
        <w:t xml:space="preserve">icallyas many asfive (5) times, namely in 1960, </w:t>
      </w:r>
      <w:r>
        <w:rPr>
          <w:rFonts w:ascii="Corbel" w:eastAsia="Corbel" w:hAnsi="Corbel" w:cs="Corbel"/>
          <w:sz w:val="24"/>
        </w:rPr>
        <w:t>tahun 1960, 1973, 1983, 1993, dan 2000.</w:t>
      </w:r>
    </w:p>
    <w:p w14:paraId="4483429A" w14:textId="77777777" w:rsidR="00931DAB" w:rsidRDefault="006863B0">
      <w:pPr>
        <w:spacing w:after="77" w:line="271" w:lineRule="auto"/>
        <w:ind w:left="-15" w:firstLine="566"/>
        <w:jc w:val="both"/>
      </w:pPr>
      <w:r>
        <w:rPr>
          <w:rFonts w:ascii="Corbel" w:eastAsia="Corbel" w:hAnsi="Corbel" w:cs="Corbel"/>
          <w:sz w:val="24"/>
        </w:rPr>
        <w:t>Tahun 2010 dipilih sebagai tahun dasar baru menggantikan tahun dasar 2000 karena beberapa alasan berikut:</w:t>
      </w:r>
    </w:p>
    <w:p w14:paraId="7A9EEB9A" w14:textId="77777777" w:rsidR="00931DAB" w:rsidRDefault="006863B0">
      <w:pPr>
        <w:numPr>
          <w:ilvl w:val="0"/>
          <w:numId w:val="8"/>
        </w:numPr>
        <w:spacing w:after="9" w:line="271" w:lineRule="auto"/>
        <w:ind w:hanging="360"/>
        <w:jc w:val="both"/>
      </w:pPr>
      <w:r>
        <w:rPr>
          <w:rFonts w:ascii="Corbel" w:eastAsia="Corbel" w:hAnsi="Corbel" w:cs="Corbel"/>
          <w:sz w:val="24"/>
        </w:rPr>
        <w:t>Perekonomian Indonesia tahun</w:t>
      </w:r>
    </w:p>
    <w:p w14:paraId="3DC17519" w14:textId="77777777" w:rsidR="00931DAB" w:rsidRDefault="006863B0">
      <w:pPr>
        <w:spacing w:after="80" w:line="271" w:lineRule="auto"/>
        <w:ind w:left="862" w:hanging="10"/>
        <w:jc w:val="both"/>
      </w:pPr>
      <w:r>
        <w:rPr>
          <w:rFonts w:ascii="Corbel" w:eastAsia="Corbel" w:hAnsi="Corbel" w:cs="Corbel"/>
          <w:sz w:val="24"/>
        </w:rPr>
        <w:t>2010 relatif stabil;</w:t>
      </w:r>
    </w:p>
    <w:p w14:paraId="41B60730" w14:textId="77777777" w:rsidR="00931DAB" w:rsidRDefault="006863B0">
      <w:pPr>
        <w:numPr>
          <w:ilvl w:val="0"/>
          <w:numId w:val="8"/>
        </w:numPr>
        <w:spacing w:after="9" w:line="271" w:lineRule="auto"/>
        <w:ind w:hanging="360"/>
        <w:jc w:val="both"/>
      </w:pPr>
      <w:r>
        <w:rPr>
          <w:rFonts w:ascii="Corbel" w:eastAsia="Corbel" w:hAnsi="Corbel" w:cs="Corbel"/>
          <w:sz w:val="24"/>
        </w:rPr>
        <w:t>Telah terjadi perubahan struktur ekonomi selama 10 (sepuluh) tahun terakhir terutama dibidang informasi dan teknologi serta transportasi yang berpengaruh terhadap pola distribusi dan munculnya</w:t>
      </w:r>
    </w:p>
    <w:p w14:paraId="7F3EA4BC" w14:textId="77777777" w:rsidR="00931DAB" w:rsidRDefault="006863B0">
      <w:pPr>
        <w:spacing w:after="82" w:line="271" w:lineRule="auto"/>
        <w:ind w:left="862" w:hanging="10"/>
        <w:jc w:val="both"/>
      </w:pPr>
      <w:r>
        <w:rPr>
          <w:rFonts w:ascii="Corbel" w:eastAsia="Corbel" w:hAnsi="Corbel" w:cs="Corbel"/>
          <w:sz w:val="24"/>
        </w:rPr>
        <w:t>produk-produk baru;</w:t>
      </w:r>
    </w:p>
    <w:p w14:paraId="2142BA82" w14:textId="77777777" w:rsidR="00931DAB" w:rsidRDefault="006863B0">
      <w:pPr>
        <w:numPr>
          <w:ilvl w:val="0"/>
          <w:numId w:val="8"/>
        </w:numPr>
        <w:spacing w:after="79" w:line="271" w:lineRule="auto"/>
        <w:ind w:hanging="360"/>
        <w:jc w:val="both"/>
      </w:pPr>
      <w:r>
        <w:rPr>
          <w:rFonts w:ascii="Corbel" w:eastAsia="Corbel" w:hAnsi="Corbel" w:cs="Corbel"/>
          <w:sz w:val="24"/>
        </w:rPr>
        <w:lastRenderedPageBreak/>
        <w:t>Rekomendasi PBB tentan</w:t>
      </w:r>
      <w:r>
        <w:rPr>
          <w:rFonts w:ascii="Corbel" w:eastAsia="Corbel" w:hAnsi="Corbel" w:cs="Corbel"/>
          <w:sz w:val="24"/>
        </w:rPr>
        <w:t>g pergantian tahun dasar dilakukan setiap 5 (lima) atau 10 (sepuluh) tahun;</w:t>
      </w:r>
    </w:p>
    <w:p w14:paraId="17F9CA98" w14:textId="77777777" w:rsidR="00931DAB" w:rsidRDefault="006863B0">
      <w:pPr>
        <w:numPr>
          <w:ilvl w:val="0"/>
          <w:numId w:val="8"/>
        </w:numPr>
        <w:spacing w:after="77" w:line="271" w:lineRule="auto"/>
        <w:ind w:hanging="360"/>
        <w:jc w:val="both"/>
      </w:pPr>
      <w:r>
        <w:rPr>
          <w:rFonts w:ascii="Corbel" w:eastAsia="Corbel" w:hAnsi="Corbel" w:cs="Corbel"/>
          <w:sz w:val="24"/>
        </w:rPr>
        <w:t>Adanya pembaharuan konsep, definisi, klasifikasi, cakupan, sumber data dan metodologi sesuai rekomendasi dalam SNA 2008;</w:t>
      </w:r>
    </w:p>
    <w:p w14:paraId="64DDF9FD" w14:textId="77777777" w:rsidR="00931DAB" w:rsidRDefault="006863B0">
      <w:pPr>
        <w:numPr>
          <w:ilvl w:val="0"/>
          <w:numId w:val="8"/>
        </w:numPr>
        <w:spacing w:after="76" w:line="271" w:lineRule="auto"/>
        <w:ind w:hanging="360"/>
        <w:jc w:val="both"/>
      </w:pPr>
      <w:r>
        <w:rPr>
          <w:rFonts w:ascii="Corbel" w:eastAsia="Corbel" w:hAnsi="Corbel" w:cs="Corbel"/>
          <w:sz w:val="24"/>
        </w:rPr>
        <w:t>Tersedianya sumber data baru untuk perbaikan PDRB seperti d</w:t>
      </w:r>
      <w:r>
        <w:rPr>
          <w:rFonts w:ascii="Corbel" w:eastAsia="Corbel" w:hAnsi="Corbel" w:cs="Corbel"/>
          <w:sz w:val="24"/>
        </w:rPr>
        <w:t xml:space="preserve">ata Sensus Penduduk 2010 (SP 2010) dan Indeks harga produsen </w:t>
      </w:r>
      <w:r>
        <w:rPr>
          <w:rFonts w:ascii="Corbel" w:eastAsia="Corbel" w:hAnsi="Corbel" w:cs="Corbel"/>
          <w:i/>
          <w:sz w:val="24"/>
        </w:rPr>
        <w:t xml:space="preserve">(Producers Price Index </w:t>
      </w:r>
      <w:r>
        <w:rPr>
          <w:rFonts w:ascii="Corbel" w:eastAsia="Corbel" w:hAnsi="Corbel" w:cs="Corbel"/>
          <w:sz w:val="24"/>
        </w:rPr>
        <w:t>/PPI);</w:t>
      </w:r>
    </w:p>
    <w:p w14:paraId="32CC57C5" w14:textId="77777777" w:rsidR="00931DAB" w:rsidRDefault="006863B0">
      <w:pPr>
        <w:numPr>
          <w:ilvl w:val="0"/>
          <w:numId w:val="8"/>
        </w:numPr>
        <w:spacing w:after="342" w:line="271" w:lineRule="auto"/>
        <w:ind w:hanging="360"/>
        <w:jc w:val="both"/>
      </w:pPr>
      <w:r>
        <w:rPr>
          <w:rFonts w:ascii="Corbel" w:eastAsia="Corbel" w:hAnsi="Corbel" w:cs="Corbel"/>
          <w:sz w:val="24"/>
        </w:rPr>
        <w:t>Tersedianya kerangka kerja SUT yang menggambarkan keseimbangan aliran produksi dan konsumsi (barang dan jasa) dan penciptaan pendapatan dari aktivitas produksi terse</w:t>
      </w:r>
      <w:r>
        <w:rPr>
          <w:rFonts w:ascii="Corbel" w:eastAsia="Corbel" w:hAnsi="Corbel" w:cs="Corbel"/>
          <w:sz w:val="24"/>
        </w:rPr>
        <w:t>but.</w:t>
      </w:r>
    </w:p>
    <w:p w14:paraId="644FF9E1" w14:textId="77777777" w:rsidR="00931DAB" w:rsidRDefault="006863B0">
      <w:pPr>
        <w:spacing w:after="11" w:line="268" w:lineRule="auto"/>
        <w:ind w:left="-5" w:hanging="10"/>
      </w:pPr>
      <w:r>
        <w:rPr>
          <w:rFonts w:ascii="Corbel" w:eastAsia="Corbel" w:hAnsi="Corbel" w:cs="Corbel"/>
          <w:b/>
          <w:sz w:val="24"/>
        </w:rPr>
        <w:t>Implementasi SNA 2008 dalam PDRB tahun dasar 2010</w:t>
      </w:r>
    </w:p>
    <w:p w14:paraId="6B321A5B" w14:textId="77777777" w:rsidR="00931DAB" w:rsidRDefault="006863B0">
      <w:pPr>
        <w:spacing w:after="9" w:line="271" w:lineRule="auto"/>
        <w:ind w:left="-15" w:firstLine="566"/>
        <w:jc w:val="both"/>
      </w:pPr>
      <w:r>
        <w:rPr>
          <w:rFonts w:ascii="Corbel" w:eastAsia="Corbel" w:hAnsi="Corbel" w:cs="Corbel"/>
          <w:sz w:val="24"/>
        </w:rPr>
        <w:t xml:space="preserve">Terdapat 118 revisi di SNA 2008 dari SNA sebelumnya dan 44 diantaranya merupakan revisi utama. Beberapa revisi yang diadopsi dalam penghitungan PDRB </w:t>
      </w:r>
      <w:r>
        <w:rPr>
          <w:rFonts w:ascii="Corbel" w:eastAsia="Corbel" w:hAnsi="Corbel" w:cs="Corbel"/>
          <w:i/>
          <w:sz w:val="24"/>
        </w:rPr>
        <w:t>1973,1983, 1993, and 2000.</w:t>
      </w:r>
    </w:p>
    <w:p w14:paraId="7C2A0B4B" w14:textId="77777777" w:rsidR="00931DAB" w:rsidRDefault="006863B0">
      <w:pPr>
        <w:spacing w:after="412" w:line="271" w:lineRule="auto"/>
        <w:ind w:left="-15" w:firstLine="566"/>
        <w:jc w:val="both"/>
      </w:pPr>
      <w:r>
        <w:rPr>
          <w:rFonts w:ascii="Corbel" w:eastAsia="Corbel" w:hAnsi="Corbel" w:cs="Corbel"/>
          <w:i/>
          <w:sz w:val="24"/>
        </w:rPr>
        <w:t>2010 was chosen as the new base year replacing 2000 for several reasons:</w:t>
      </w:r>
    </w:p>
    <w:p w14:paraId="74002E5C" w14:textId="77777777" w:rsidR="00931DAB" w:rsidRDefault="006863B0">
      <w:pPr>
        <w:numPr>
          <w:ilvl w:val="0"/>
          <w:numId w:val="9"/>
        </w:numPr>
        <w:spacing w:after="0" w:line="271" w:lineRule="auto"/>
        <w:ind w:hanging="360"/>
        <w:jc w:val="both"/>
      </w:pPr>
      <w:r>
        <w:rPr>
          <w:rFonts w:ascii="Corbel" w:eastAsia="Corbel" w:hAnsi="Corbel" w:cs="Corbel"/>
          <w:i/>
          <w:sz w:val="24"/>
        </w:rPr>
        <w:t xml:space="preserve">The </w:t>
      </w:r>
      <w:r>
        <w:rPr>
          <w:rFonts w:ascii="Corbel" w:eastAsia="Corbel" w:hAnsi="Corbel" w:cs="Corbel"/>
          <w:i/>
          <w:sz w:val="24"/>
        </w:rPr>
        <w:tab/>
        <w:t xml:space="preserve">Indonesian </w:t>
      </w:r>
      <w:r>
        <w:rPr>
          <w:rFonts w:ascii="Corbel" w:eastAsia="Corbel" w:hAnsi="Corbel" w:cs="Corbel"/>
          <w:i/>
          <w:sz w:val="24"/>
        </w:rPr>
        <w:tab/>
        <w:t>economyin</w:t>
      </w:r>
    </w:p>
    <w:p w14:paraId="45FF71D6" w14:textId="77777777" w:rsidR="00931DAB" w:rsidRDefault="006863B0">
      <w:pPr>
        <w:spacing w:after="75" w:line="271" w:lineRule="auto"/>
        <w:ind w:left="999" w:hanging="10"/>
        <w:jc w:val="both"/>
      </w:pPr>
      <w:r>
        <w:rPr>
          <w:rFonts w:ascii="Corbel" w:eastAsia="Corbel" w:hAnsi="Corbel" w:cs="Corbel"/>
          <w:i/>
          <w:sz w:val="24"/>
        </w:rPr>
        <w:t>2010are relativelystable;</w:t>
      </w:r>
    </w:p>
    <w:p w14:paraId="73BF06AA" w14:textId="77777777" w:rsidR="00931DAB" w:rsidRDefault="006863B0">
      <w:pPr>
        <w:numPr>
          <w:ilvl w:val="0"/>
          <w:numId w:val="9"/>
        </w:numPr>
        <w:spacing w:after="11" w:line="271" w:lineRule="auto"/>
        <w:ind w:hanging="360"/>
        <w:jc w:val="both"/>
      </w:pPr>
      <w:r>
        <w:rPr>
          <w:rFonts w:ascii="Corbel" w:eastAsia="Corbel" w:hAnsi="Corbel" w:cs="Corbel"/>
          <w:i/>
          <w:sz w:val="24"/>
        </w:rPr>
        <w:t>There has been astructuralchange inthe economy during theten (10) years, especially in the informationand technology industry andt</w:t>
      </w:r>
      <w:r>
        <w:rPr>
          <w:rFonts w:ascii="Corbel" w:eastAsia="Corbel" w:hAnsi="Corbel" w:cs="Corbel"/>
          <w:i/>
          <w:sz w:val="24"/>
        </w:rPr>
        <w:t xml:space="preserve">ransportationthat </w:t>
      </w:r>
      <w:r>
        <w:rPr>
          <w:rFonts w:ascii="Corbel" w:eastAsia="Corbel" w:hAnsi="Corbel" w:cs="Corbel"/>
          <w:i/>
          <w:sz w:val="24"/>
        </w:rPr>
        <w:t>affect thedistribution patternsandthe presence</w:t>
      </w:r>
    </w:p>
    <w:p w14:paraId="026FA57E" w14:textId="77777777" w:rsidR="00931DAB" w:rsidRDefault="006863B0">
      <w:pPr>
        <w:spacing w:after="75" w:line="271" w:lineRule="auto"/>
        <w:ind w:left="999" w:hanging="10"/>
        <w:jc w:val="both"/>
      </w:pPr>
      <w:r>
        <w:rPr>
          <w:rFonts w:ascii="Corbel" w:eastAsia="Corbel" w:hAnsi="Corbel" w:cs="Corbel"/>
          <w:i/>
          <w:sz w:val="24"/>
        </w:rPr>
        <w:t>ofnewproducts;</w:t>
      </w:r>
    </w:p>
    <w:p w14:paraId="102C7E76" w14:textId="77777777" w:rsidR="00931DAB" w:rsidRDefault="006863B0">
      <w:pPr>
        <w:numPr>
          <w:ilvl w:val="0"/>
          <w:numId w:val="9"/>
        </w:numPr>
        <w:spacing w:after="0" w:line="271" w:lineRule="auto"/>
        <w:ind w:hanging="360"/>
        <w:jc w:val="both"/>
      </w:pPr>
      <w:r>
        <w:rPr>
          <w:rFonts w:ascii="Corbel" w:eastAsia="Corbel" w:hAnsi="Corbel" w:cs="Corbel"/>
          <w:i/>
          <w:sz w:val="24"/>
        </w:rPr>
        <w:t xml:space="preserve">United </w:t>
      </w:r>
      <w:r>
        <w:rPr>
          <w:rFonts w:ascii="Corbel" w:eastAsia="Corbel" w:hAnsi="Corbel" w:cs="Corbel"/>
          <w:i/>
          <w:sz w:val="24"/>
        </w:rPr>
        <w:tab/>
        <w:t>Nations</w:t>
      </w:r>
    </w:p>
    <w:p w14:paraId="15FC2461" w14:textId="77777777" w:rsidR="00931DAB" w:rsidRDefault="006863B0">
      <w:pPr>
        <w:spacing w:after="75" w:line="271" w:lineRule="auto"/>
        <w:ind w:left="999" w:hanging="10"/>
        <w:jc w:val="both"/>
      </w:pPr>
      <w:r>
        <w:rPr>
          <w:rFonts w:ascii="Corbel" w:eastAsia="Corbel" w:hAnsi="Corbel" w:cs="Corbel"/>
          <w:i/>
          <w:sz w:val="24"/>
        </w:rPr>
        <w:t>Recommendationsonthe turnbase yearconductedeveryfive (5) orten (10) years;</w:t>
      </w:r>
    </w:p>
    <w:p w14:paraId="050C4780" w14:textId="77777777" w:rsidR="00931DAB" w:rsidRDefault="006863B0">
      <w:pPr>
        <w:numPr>
          <w:ilvl w:val="0"/>
          <w:numId w:val="9"/>
        </w:numPr>
        <w:spacing w:after="75" w:line="271" w:lineRule="auto"/>
        <w:ind w:hanging="360"/>
        <w:jc w:val="both"/>
      </w:pPr>
      <w:r>
        <w:rPr>
          <w:rFonts w:ascii="Corbel" w:eastAsia="Corbel" w:hAnsi="Corbel" w:cs="Corbel"/>
          <w:i/>
          <w:sz w:val="24"/>
        </w:rPr>
        <w:t>The renewal of concepts, definitions, classification, coverage, data sources and methodology as recommended in the SNA 2008;</w:t>
      </w:r>
    </w:p>
    <w:p w14:paraId="431FBE0F" w14:textId="77777777" w:rsidR="00931DAB" w:rsidRDefault="006863B0">
      <w:pPr>
        <w:numPr>
          <w:ilvl w:val="0"/>
          <w:numId w:val="9"/>
        </w:numPr>
        <w:spacing w:after="75" w:line="271" w:lineRule="auto"/>
        <w:ind w:hanging="360"/>
        <w:jc w:val="both"/>
      </w:pPr>
      <w:r>
        <w:rPr>
          <w:rFonts w:ascii="Corbel" w:eastAsia="Corbel" w:hAnsi="Corbel" w:cs="Corbel"/>
          <w:i/>
          <w:sz w:val="24"/>
        </w:rPr>
        <w:t>The availability of new data sources to GRDP improvement such as the Population Census of 2010 (SP 2010) and producer price index (</w:t>
      </w:r>
      <w:r>
        <w:rPr>
          <w:rFonts w:ascii="Corbel" w:eastAsia="Corbel" w:hAnsi="Corbel" w:cs="Corbel"/>
          <w:i/>
          <w:sz w:val="24"/>
        </w:rPr>
        <w:t>PPI);</w:t>
      </w:r>
    </w:p>
    <w:p w14:paraId="33CB2702" w14:textId="77777777" w:rsidR="00931DAB" w:rsidRDefault="006863B0">
      <w:pPr>
        <w:numPr>
          <w:ilvl w:val="0"/>
          <w:numId w:val="9"/>
        </w:numPr>
        <w:spacing w:after="342" w:line="271" w:lineRule="auto"/>
        <w:ind w:hanging="360"/>
        <w:jc w:val="both"/>
      </w:pPr>
      <w:r>
        <w:rPr>
          <w:rFonts w:ascii="Corbel" w:eastAsia="Corbel" w:hAnsi="Corbel" w:cs="Corbel"/>
          <w:i/>
          <w:sz w:val="24"/>
        </w:rPr>
        <w:t>Availability of SUT framework that describes the flow of production and consumption balance (goods and services) and the creation of income from the production activity.</w:t>
      </w:r>
    </w:p>
    <w:p w14:paraId="13A43E3D" w14:textId="77777777" w:rsidR="00931DAB" w:rsidRDefault="006863B0">
      <w:pPr>
        <w:pStyle w:val="Heading3"/>
        <w:spacing w:after="11" w:line="267" w:lineRule="auto"/>
        <w:ind w:left="-5" w:hanging="10"/>
      </w:pPr>
      <w:r>
        <w:rPr>
          <w:i/>
          <w:color w:val="000000"/>
          <w:sz w:val="24"/>
        </w:rPr>
        <w:t>Implementation of SNA 2008 in the GRDP base year 2010</w:t>
      </w:r>
    </w:p>
    <w:p w14:paraId="1EF45AB7" w14:textId="77777777" w:rsidR="00931DAB" w:rsidRDefault="006863B0">
      <w:pPr>
        <w:spacing w:after="111" w:line="271" w:lineRule="auto"/>
        <w:ind w:left="-15" w:firstLine="850"/>
        <w:jc w:val="both"/>
      </w:pPr>
      <w:r>
        <w:rPr>
          <w:rFonts w:ascii="Corbel" w:eastAsia="Corbel" w:hAnsi="Corbel" w:cs="Corbel"/>
          <w:i/>
          <w:sz w:val="24"/>
        </w:rPr>
        <w:t>There are 118 SNA revision</w:t>
      </w:r>
      <w:r>
        <w:rPr>
          <w:rFonts w:ascii="Corbel" w:eastAsia="Corbel" w:hAnsi="Corbel" w:cs="Corbel"/>
          <w:i/>
          <w:sz w:val="24"/>
        </w:rPr>
        <w:t xml:space="preserve">s in SNA 2008 from the previous SNA and 44 </w:t>
      </w:r>
      <w:r>
        <w:rPr>
          <w:rFonts w:ascii="Corbel" w:eastAsia="Corbel" w:hAnsi="Corbel" w:cs="Corbel"/>
          <w:sz w:val="24"/>
        </w:rPr>
        <w:t>tahun dasar 2010 diantaranya:</w:t>
      </w:r>
    </w:p>
    <w:p w14:paraId="1F48ECEF" w14:textId="77777777" w:rsidR="00931DAB" w:rsidRDefault="006863B0">
      <w:pPr>
        <w:numPr>
          <w:ilvl w:val="0"/>
          <w:numId w:val="10"/>
        </w:numPr>
        <w:spacing w:after="79" w:line="271" w:lineRule="auto"/>
        <w:ind w:hanging="360"/>
        <w:jc w:val="both"/>
      </w:pPr>
      <w:r>
        <w:rPr>
          <w:rFonts w:ascii="Corbel" w:eastAsia="Corbel" w:hAnsi="Corbel" w:cs="Corbel"/>
          <w:sz w:val="24"/>
        </w:rPr>
        <w:t xml:space="preserve">Konsep dan Cakupan:  Perlakuan </w:t>
      </w:r>
      <w:r>
        <w:rPr>
          <w:rFonts w:ascii="Corbel" w:eastAsia="Corbel" w:hAnsi="Corbel" w:cs="Corbel"/>
          <w:i/>
          <w:sz w:val="24"/>
        </w:rPr>
        <w:t xml:space="preserve">Work-in Progress </w:t>
      </w:r>
      <w:r>
        <w:rPr>
          <w:rFonts w:ascii="Corbel" w:eastAsia="Corbel" w:hAnsi="Corbel" w:cs="Corbel"/>
          <w:sz w:val="24"/>
        </w:rPr>
        <w:t>(WIP) pada Cultivated Biological Resources (CBR) merupakan penyertaan pertumbuhan aset alam hasil budidaya manusia yang belum di panen sebagai bagian dari output lapangan usaha yang bersangkutan seperti: nilai tegakan padi yang belum dipanen, nilai sapi pe</w:t>
      </w:r>
      <w:r>
        <w:rPr>
          <w:rFonts w:ascii="Corbel" w:eastAsia="Corbel" w:hAnsi="Corbel" w:cs="Corbel"/>
          <w:sz w:val="24"/>
        </w:rPr>
        <w:t>rah  yang belum menghasilkan, nilai pohon kelapa sawit atau karet yang belum berbuah/dipanen.</w:t>
      </w:r>
    </w:p>
    <w:p w14:paraId="4BB6471E" w14:textId="77777777" w:rsidR="00931DAB" w:rsidRDefault="006863B0">
      <w:pPr>
        <w:numPr>
          <w:ilvl w:val="0"/>
          <w:numId w:val="10"/>
        </w:numPr>
        <w:spacing w:after="9" w:line="271" w:lineRule="auto"/>
        <w:ind w:hanging="360"/>
        <w:jc w:val="both"/>
      </w:pPr>
      <w:r>
        <w:rPr>
          <w:rFonts w:ascii="Corbel" w:eastAsia="Corbel" w:hAnsi="Corbel" w:cs="Corbel"/>
          <w:sz w:val="24"/>
        </w:rPr>
        <w:lastRenderedPageBreak/>
        <w:t xml:space="preserve">Metodologi: Perbaikan metode penghitungan output bank dari </w:t>
      </w:r>
      <w:r>
        <w:rPr>
          <w:rFonts w:ascii="Corbel" w:eastAsia="Corbel" w:hAnsi="Corbel" w:cs="Corbel"/>
          <w:i/>
          <w:sz w:val="24"/>
        </w:rPr>
        <w:t xml:space="preserve">Imputed Bank Services Charge </w:t>
      </w:r>
      <w:r>
        <w:rPr>
          <w:rFonts w:ascii="Corbel" w:eastAsia="Corbel" w:hAnsi="Corbel" w:cs="Corbel"/>
          <w:sz w:val="24"/>
        </w:rPr>
        <w:t xml:space="preserve">(IBSC) menjadi </w:t>
      </w:r>
      <w:r>
        <w:rPr>
          <w:rFonts w:ascii="Corbel" w:eastAsia="Corbel" w:hAnsi="Corbel" w:cs="Corbel"/>
          <w:i/>
          <w:sz w:val="24"/>
        </w:rPr>
        <w:t>Financial</w:t>
      </w:r>
    </w:p>
    <w:p w14:paraId="2AD32FE1" w14:textId="77777777" w:rsidR="00931DAB" w:rsidRDefault="006863B0">
      <w:pPr>
        <w:spacing w:after="75" w:line="271" w:lineRule="auto"/>
        <w:ind w:left="862" w:hanging="10"/>
        <w:jc w:val="both"/>
      </w:pPr>
      <w:r>
        <w:rPr>
          <w:rFonts w:ascii="Corbel" w:eastAsia="Corbel" w:hAnsi="Corbel" w:cs="Corbel"/>
          <w:i/>
          <w:sz w:val="24"/>
        </w:rPr>
        <w:t xml:space="preserve">Intermediation Services Indirectly Measured </w:t>
      </w:r>
      <w:r>
        <w:rPr>
          <w:rFonts w:ascii="Corbel" w:eastAsia="Corbel" w:hAnsi="Corbel" w:cs="Corbel"/>
          <w:sz w:val="24"/>
        </w:rPr>
        <w:t>(FISI</w:t>
      </w:r>
      <w:r>
        <w:rPr>
          <w:rFonts w:ascii="Corbel" w:eastAsia="Corbel" w:hAnsi="Corbel" w:cs="Corbel"/>
          <w:sz w:val="24"/>
        </w:rPr>
        <w:t>M).</w:t>
      </w:r>
    </w:p>
    <w:p w14:paraId="02E08663" w14:textId="77777777" w:rsidR="00931DAB" w:rsidRDefault="006863B0">
      <w:pPr>
        <w:numPr>
          <w:ilvl w:val="0"/>
          <w:numId w:val="10"/>
        </w:numPr>
        <w:spacing w:after="75" w:line="271" w:lineRule="auto"/>
        <w:ind w:hanging="360"/>
        <w:jc w:val="both"/>
      </w:pPr>
      <w:r>
        <w:rPr>
          <w:rFonts w:ascii="Corbel" w:eastAsia="Corbel" w:hAnsi="Corbel" w:cs="Corbel"/>
          <w:sz w:val="24"/>
        </w:rPr>
        <w:t>Valuasi: Nilai tambah lapangan usaha dinilai dengan Harga Dasar (</w:t>
      </w:r>
      <w:r>
        <w:rPr>
          <w:rFonts w:ascii="Corbel" w:eastAsia="Corbel" w:hAnsi="Corbel" w:cs="Corbel"/>
          <w:i/>
          <w:sz w:val="24"/>
        </w:rPr>
        <w:t>Basic Price</w:t>
      </w:r>
      <w:r>
        <w:rPr>
          <w:rFonts w:ascii="Corbel" w:eastAsia="Corbel" w:hAnsi="Corbel" w:cs="Corbel"/>
          <w:sz w:val="24"/>
        </w:rPr>
        <w:t>) merupakan harga keekonomian barang dan jasa ditingkat produsen sebelum adanya intervensi pemerintah seperti pajak dan subsidi atas produk. Valuasi ini hanya untuk penghitunga</w:t>
      </w:r>
      <w:r>
        <w:rPr>
          <w:rFonts w:ascii="Corbel" w:eastAsia="Corbel" w:hAnsi="Corbel" w:cs="Corbel"/>
          <w:sz w:val="24"/>
        </w:rPr>
        <w:t>n PDB, sedangkan PDRB menggunakan harga produsen.</w:t>
      </w:r>
    </w:p>
    <w:p w14:paraId="7A90278D" w14:textId="77777777" w:rsidR="00931DAB" w:rsidRDefault="006863B0">
      <w:pPr>
        <w:numPr>
          <w:ilvl w:val="0"/>
          <w:numId w:val="10"/>
        </w:numPr>
        <w:spacing w:after="9" w:line="271" w:lineRule="auto"/>
        <w:ind w:hanging="360"/>
        <w:jc w:val="both"/>
      </w:pPr>
      <w:r>
        <w:rPr>
          <w:rFonts w:ascii="Corbel" w:eastAsia="Corbel" w:hAnsi="Corbel" w:cs="Corbel"/>
          <w:sz w:val="24"/>
        </w:rPr>
        <w:t xml:space="preserve">Klasifikasi: Klasifikasi yang digunakan berdasarkan Internasional </w:t>
      </w:r>
      <w:r>
        <w:rPr>
          <w:rFonts w:ascii="Corbel" w:eastAsia="Corbel" w:hAnsi="Corbel" w:cs="Corbel"/>
          <w:i/>
          <w:sz w:val="24"/>
        </w:rPr>
        <w:t>Standard</w:t>
      </w:r>
    </w:p>
    <w:p w14:paraId="074A5725" w14:textId="77777777" w:rsidR="00931DAB" w:rsidRDefault="006863B0">
      <w:pPr>
        <w:spacing w:after="75" w:line="271" w:lineRule="auto"/>
        <w:ind w:left="862" w:hanging="10"/>
        <w:jc w:val="both"/>
      </w:pPr>
      <w:r>
        <w:rPr>
          <w:rFonts w:ascii="Corbel" w:eastAsia="Corbel" w:hAnsi="Corbel" w:cs="Corbel"/>
          <w:i/>
          <w:sz w:val="24"/>
        </w:rPr>
        <w:t xml:space="preserve">Classification </w:t>
      </w:r>
      <w:r>
        <w:rPr>
          <w:rFonts w:ascii="Corbel" w:eastAsia="Corbel" w:hAnsi="Corbel" w:cs="Corbel"/>
          <w:sz w:val="24"/>
        </w:rPr>
        <w:t xml:space="preserve">(ISIC rev.4) dan </w:t>
      </w:r>
      <w:r>
        <w:rPr>
          <w:rFonts w:ascii="Corbel" w:eastAsia="Corbel" w:hAnsi="Corbel" w:cs="Corbel"/>
          <w:i/>
          <w:sz w:val="24"/>
        </w:rPr>
        <w:t xml:space="preserve">Central Product Classification </w:t>
      </w:r>
      <w:r>
        <w:rPr>
          <w:rFonts w:ascii="Corbel" w:eastAsia="Corbel" w:hAnsi="Corbel" w:cs="Corbel"/>
          <w:sz w:val="24"/>
        </w:rPr>
        <w:t>(CPC rev.2). BPS mengadopsi kedua klasifikasi tersebut sebagai  Klas</w:t>
      </w:r>
      <w:r>
        <w:rPr>
          <w:rFonts w:ascii="Corbel" w:eastAsia="Corbel" w:hAnsi="Corbel" w:cs="Corbel"/>
          <w:sz w:val="24"/>
        </w:rPr>
        <w:t xml:space="preserve">ifikasi Baku Lapangan Usaha Indonesia 2009 </w:t>
      </w:r>
      <w:r>
        <w:rPr>
          <w:rFonts w:ascii="Corbel" w:eastAsia="Corbel" w:hAnsi="Corbel" w:cs="Corbel"/>
          <w:i/>
          <w:sz w:val="24"/>
        </w:rPr>
        <w:t>of them are major revisions. Some revisions were adopted in the calculation of the GRDP base year:</w:t>
      </w:r>
    </w:p>
    <w:p w14:paraId="49FDE7DB" w14:textId="77777777" w:rsidR="00931DAB" w:rsidRDefault="006863B0">
      <w:pPr>
        <w:numPr>
          <w:ilvl w:val="0"/>
          <w:numId w:val="10"/>
        </w:numPr>
        <w:spacing w:after="0" w:line="271" w:lineRule="auto"/>
        <w:ind w:hanging="360"/>
        <w:jc w:val="both"/>
      </w:pPr>
      <w:r>
        <w:rPr>
          <w:rFonts w:ascii="Corbel" w:eastAsia="Corbel" w:hAnsi="Corbel" w:cs="Corbel"/>
          <w:i/>
          <w:sz w:val="24"/>
        </w:rPr>
        <w:t>Concept and Scope: Treatment</w:t>
      </w:r>
      <w:r>
        <w:rPr>
          <w:rFonts w:ascii="Corbel" w:eastAsia="Corbel" w:hAnsi="Corbel" w:cs="Corbel"/>
          <w:i/>
          <w:sz w:val="24"/>
        </w:rPr>
        <w:tab/>
        <w:t>of</w:t>
      </w:r>
    </w:p>
    <w:p w14:paraId="2CB485FD" w14:textId="77777777" w:rsidR="00931DAB" w:rsidRDefault="006863B0">
      <w:pPr>
        <w:spacing w:after="752" w:line="271" w:lineRule="auto"/>
        <w:ind w:left="459" w:hanging="10"/>
        <w:jc w:val="both"/>
      </w:pPr>
      <w:r>
        <w:rPr>
          <w:rFonts w:ascii="Corbel" w:eastAsia="Corbel" w:hAnsi="Corbel" w:cs="Corbel"/>
          <w:i/>
          <w:sz w:val="24"/>
        </w:rPr>
        <w:t>Work-in-Progress (WIP) on Cultivated Biological Resources (CBR) is the inclusion o</w:t>
      </w:r>
      <w:r>
        <w:rPr>
          <w:rFonts w:ascii="Corbel" w:eastAsia="Corbel" w:hAnsi="Corbel" w:cs="Corbel"/>
          <w:i/>
          <w:sz w:val="24"/>
        </w:rPr>
        <w:t xml:space="preserve">f the growth of natural assets cultivated by human that has not been harvesting as part of the output of the relevant industry such as: standing crop rice that has not been harvested, the value of dairy cows that have not produced, the value of oil </w:t>
      </w:r>
      <w:r>
        <w:rPr>
          <w:rFonts w:ascii="Corbel" w:eastAsia="Corbel" w:hAnsi="Corbel" w:cs="Corbel"/>
          <w:i/>
          <w:sz w:val="24"/>
        </w:rPr>
        <w:t>palm or</w:t>
      </w:r>
      <w:r>
        <w:rPr>
          <w:rFonts w:ascii="Corbel" w:eastAsia="Corbel" w:hAnsi="Corbel" w:cs="Corbel"/>
          <w:i/>
          <w:sz w:val="24"/>
        </w:rPr>
        <w:t xml:space="preserve"> rubber trees are that have not been yet harvested.</w:t>
      </w:r>
    </w:p>
    <w:p w14:paraId="2485150D" w14:textId="77777777" w:rsidR="00931DAB" w:rsidRDefault="006863B0">
      <w:pPr>
        <w:numPr>
          <w:ilvl w:val="0"/>
          <w:numId w:val="10"/>
        </w:numPr>
        <w:spacing w:after="415" w:line="271" w:lineRule="auto"/>
        <w:ind w:hanging="360"/>
        <w:jc w:val="both"/>
      </w:pPr>
      <w:r>
        <w:rPr>
          <w:rFonts w:ascii="Corbel" w:eastAsia="Corbel" w:hAnsi="Corbel" w:cs="Corbel"/>
          <w:i/>
          <w:sz w:val="24"/>
        </w:rPr>
        <w:t>Methodology: Revision  calculating method of output bank from Imputed Bank Services Charge (IBSC) into Financial Intermediation Services Indirectly Measured (FISIM).</w:t>
      </w:r>
    </w:p>
    <w:p w14:paraId="20855AE8" w14:textId="77777777" w:rsidR="00931DAB" w:rsidRDefault="006863B0">
      <w:pPr>
        <w:numPr>
          <w:ilvl w:val="0"/>
          <w:numId w:val="10"/>
        </w:numPr>
        <w:spacing w:after="750" w:line="271" w:lineRule="auto"/>
        <w:ind w:hanging="360"/>
        <w:jc w:val="both"/>
      </w:pPr>
      <w:r>
        <w:rPr>
          <w:rFonts w:ascii="Corbel" w:eastAsia="Corbel" w:hAnsi="Corbel" w:cs="Corbel"/>
          <w:i/>
          <w:sz w:val="24"/>
        </w:rPr>
        <w:t>Valuation: Value-added Industry is val</w:t>
      </w:r>
      <w:r>
        <w:rPr>
          <w:rFonts w:ascii="Corbel" w:eastAsia="Corbel" w:hAnsi="Corbel" w:cs="Corbel"/>
          <w:i/>
          <w:sz w:val="24"/>
        </w:rPr>
        <w:t>ued at a basic price. Basic Price is the economic price of goods and services at the producer level before the government intervention such as taxes and subsidies on products. This valuation is only to the calculation of GDP, while GRDP is using producer p</w:t>
      </w:r>
      <w:r>
        <w:rPr>
          <w:rFonts w:ascii="Corbel" w:eastAsia="Corbel" w:hAnsi="Corbel" w:cs="Corbel"/>
          <w:i/>
          <w:sz w:val="24"/>
        </w:rPr>
        <w:t>rices.</w:t>
      </w:r>
    </w:p>
    <w:p w14:paraId="36FD3F30" w14:textId="77777777" w:rsidR="00931DAB" w:rsidRDefault="006863B0">
      <w:pPr>
        <w:numPr>
          <w:ilvl w:val="0"/>
          <w:numId w:val="10"/>
        </w:numPr>
        <w:spacing w:after="21" w:line="271" w:lineRule="auto"/>
        <w:ind w:hanging="360"/>
        <w:jc w:val="both"/>
      </w:pPr>
      <w:r>
        <w:rPr>
          <w:rFonts w:ascii="Corbel" w:eastAsia="Corbel" w:hAnsi="Corbel" w:cs="Corbel"/>
          <w:i/>
          <w:sz w:val="24"/>
        </w:rPr>
        <w:t>Classification: The classification used is based on the International Standard Classification (ISIC rev.4) and the Central Product Classification (CPC Rev.2). BPS adopt both of these classifications as Indonesian</w:t>
      </w:r>
    </w:p>
    <w:p w14:paraId="2C6DE42A" w14:textId="77777777" w:rsidR="00931DAB" w:rsidRDefault="006863B0">
      <w:pPr>
        <w:spacing w:after="37"/>
        <w:ind w:left="10" w:right="9" w:hanging="10"/>
        <w:jc w:val="right"/>
      </w:pPr>
      <w:r>
        <w:rPr>
          <w:rFonts w:ascii="Corbel" w:eastAsia="Corbel" w:hAnsi="Corbel" w:cs="Corbel"/>
          <w:i/>
          <w:sz w:val="24"/>
        </w:rPr>
        <w:t xml:space="preserve">Standard </w:t>
      </w:r>
      <w:r>
        <w:rPr>
          <w:rFonts w:ascii="Corbel" w:eastAsia="Corbel" w:hAnsi="Corbel" w:cs="Corbel"/>
          <w:i/>
          <w:sz w:val="24"/>
        </w:rPr>
        <w:tab/>
        <w:t xml:space="preserve">Industrial </w:t>
      </w:r>
      <w:r>
        <w:rPr>
          <w:rFonts w:ascii="Corbel" w:eastAsia="Corbel" w:hAnsi="Corbel" w:cs="Corbel"/>
          <w:i/>
          <w:sz w:val="24"/>
        </w:rPr>
        <w:tab/>
        <w:t xml:space="preserve">Classification </w:t>
      </w:r>
      <w:r>
        <w:rPr>
          <w:rFonts w:ascii="Corbel" w:eastAsia="Corbel" w:hAnsi="Corbel" w:cs="Corbel"/>
          <w:sz w:val="24"/>
        </w:rPr>
        <w:t>(KBLI 2009) dan Klasifikasi Baku</w:t>
      </w:r>
    </w:p>
    <w:p w14:paraId="0ED6DCED" w14:textId="77777777" w:rsidR="00931DAB" w:rsidRDefault="006863B0">
      <w:pPr>
        <w:tabs>
          <w:tab w:val="center" w:pos="1314"/>
          <w:tab w:val="right" w:pos="4141"/>
        </w:tabs>
        <w:spacing w:after="26"/>
        <w:ind w:right="-10"/>
      </w:pPr>
      <w:r>
        <w:tab/>
      </w:r>
      <w:r>
        <w:rPr>
          <w:rFonts w:ascii="Corbel" w:eastAsia="Corbel" w:hAnsi="Corbel" w:cs="Corbel"/>
          <w:sz w:val="24"/>
        </w:rPr>
        <w:t xml:space="preserve">Komoditi </w:t>
      </w:r>
      <w:r>
        <w:rPr>
          <w:rFonts w:ascii="Corbel" w:eastAsia="Corbel" w:hAnsi="Corbel" w:cs="Corbel"/>
          <w:sz w:val="24"/>
        </w:rPr>
        <w:tab/>
        <w:t>Indonesia</w:t>
      </w:r>
    </w:p>
    <w:p w14:paraId="63E63661" w14:textId="77777777" w:rsidR="00931DAB" w:rsidRDefault="006863B0">
      <w:pPr>
        <w:spacing w:after="9" w:line="271" w:lineRule="auto"/>
        <w:ind w:left="862" w:hanging="10"/>
        <w:jc w:val="both"/>
      </w:pPr>
      <w:r>
        <w:rPr>
          <w:rFonts w:ascii="Corbel" w:eastAsia="Corbel" w:hAnsi="Corbel" w:cs="Corbel"/>
          <w:sz w:val="24"/>
        </w:rPr>
        <w:t>2010(KBKI2010).</w:t>
      </w:r>
    </w:p>
    <w:p w14:paraId="11C10F9E" w14:textId="77777777" w:rsidR="00931DAB" w:rsidRDefault="006863B0">
      <w:pPr>
        <w:spacing w:after="9" w:line="271" w:lineRule="auto"/>
        <w:ind w:left="-15" w:firstLine="566"/>
        <w:jc w:val="both"/>
      </w:pPr>
      <w:r>
        <w:rPr>
          <w:rFonts w:ascii="Corbel" w:eastAsia="Corbel" w:hAnsi="Corbel" w:cs="Corbel"/>
          <w:sz w:val="24"/>
        </w:rPr>
        <w:t>Perbandingan Perubahan Konsep dan Metode dari SNA sebelumnya dan SNA 2008 dijelaskan pada Tabel 1.1.</w:t>
      </w:r>
    </w:p>
    <w:p w14:paraId="3680D4D9" w14:textId="77777777" w:rsidR="00931DAB" w:rsidRDefault="006863B0">
      <w:pPr>
        <w:spacing w:after="7" w:line="271" w:lineRule="auto"/>
        <w:ind w:left="279" w:hanging="10"/>
        <w:jc w:val="both"/>
      </w:pPr>
      <w:r>
        <w:rPr>
          <w:rFonts w:ascii="Corbel" w:eastAsia="Corbel" w:hAnsi="Corbel" w:cs="Corbel"/>
          <w:i/>
          <w:sz w:val="24"/>
        </w:rPr>
        <w:t>2009 (KBLI 2009) and the Standard Classification</w:t>
      </w:r>
      <w:r>
        <w:rPr>
          <w:rFonts w:ascii="Corbel" w:eastAsia="Corbel" w:hAnsi="Corbel" w:cs="Corbel"/>
          <w:i/>
          <w:sz w:val="24"/>
        </w:rPr>
        <w:t xml:space="preserve"> of Commodities</w:t>
      </w:r>
    </w:p>
    <w:p w14:paraId="0772685F" w14:textId="77777777" w:rsidR="00931DAB" w:rsidRDefault="006863B0">
      <w:pPr>
        <w:spacing w:after="682" w:line="271" w:lineRule="auto"/>
        <w:ind w:left="279" w:hanging="10"/>
        <w:jc w:val="both"/>
      </w:pPr>
      <w:r>
        <w:rPr>
          <w:rFonts w:ascii="Corbel" w:eastAsia="Corbel" w:hAnsi="Corbel" w:cs="Corbel"/>
          <w:i/>
          <w:sz w:val="24"/>
        </w:rPr>
        <w:t>Indonesia 2010 (KBKI 2010).</w:t>
      </w:r>
    </w:p>
    <w:p w14:paraId="4B1AA854" w14:textId="77777777" w:rsidR="00931DAB" w:rsidRDefault="006863B0">
      <w:pPr>
        <w:spacing w:after="4" w:line="271" w:lineRule="auto"/>
        <w:ind w:left="-15" w:firstLine="360"/>
        <w:jc w:val="both"/>
      </w:pPr>
      <w:r>
        <w:rPr>
          <w:rFonts w:ascii="Corbel" w:eastAsia="Corbel" w:hAnsi="Corbel" w:cs="Corbel"/>
          <w:i/>
          <w:sz w:val="24"/>
        </w:rPr>
        <w:lastRenderedPageBreak/>
        <w:t>Comparison of Change Concepts and Methods from previous SNA and 2008</w:t>
      </w:r>
    </w:p>
    <w:tbl>
      <w:tblPr>
        <w:tblStyle w:val="TableGrid"/>
        <w:tblpPr w:vertAnchor="text" w:horzAnchor="margin" w:tblpY="2541"/>
        <w:tblOverlap w:val="never"/>
        <w:tblW w:w="9269" w:type="dxa"/>
        <w:tblInd w:w="0" w:type="dxa"/>
        <w:tblCellMar>
          <w:top w:w="17" w:type="dxa"/>
          <w:left w:w="394" w:type="dxa"/>
          <w:bottom w:w="0" w:type="dxa"/>
          <w:right w:w="596" w:type="dxa"/>
        </w:tblCellMar>
        <w:tblLook w:val="04A0" w:firstRow="1" w:lastRow="0" w:firstColumn="1" w:lastColumn="0" w:noHBand="0" w:noVBand="1"/>
      </w:tblPr>
      <w:tblGrid>
        <w:gridCol w:w="9277"/>
      </w:tblGrid>
      <w:tr w:rsidR="00931DAB" w14:paraId="44D79342" w14:textId="77777777">
        <w:trPr>
          <w:trHeight w:val="596"/>
        </w:trPr>
        <w:tc>
          <w:tcPr>
            <w:tcW w:w="7855" w:type="dxa"/>
            <w:tcBorders>
              <w:top w:val="nil"/>
              <w:left w:val="nil"/>
              <w:bottom w:val="nil"/>
              <w:right w:val="nil"/>
            </w:tcBorders>
          </w:tcPr>
          <w:p w14:paraId="58B8719C" w14:textId="77777777" w:rsidR="00931DAB" w:rsidRDefault="006863B0">
            <w:pPr>
              <w:spacing w:after="22"/>
              <w:jc w:val="both"/>
            </w:pPr>
            <w:r>
              <w:rPr>
                <w:rFonts w:ascii="Corbel" w:eastAsia="Corbel" w:hAnsi="Corbel" w:cs="Corbel"/>
                <w:b/>
                <w:sz w:val="24"/>
              </w:rPr>
              <w:t>Tabel  1.1. Perbandingan Perubahan Konsep dan Metode Perhitungan PDRB</w:t>
            </w:r>
          </w:p>
          <w:p w14:paraId="36EB585F" w14:textId="77777777" w:rsidR="00931DAB" w:rsidRDefault="006863B0">
            <w:pPr>
              <w:spacing w:after="0"/>
            </w:pPr>
            <w:r>
              <w:rPr>
                <w:rFonts w:ascii="Corbel" w:eastAsia="Corbel" w:hAnsi="Corbel" w:cs="Corbel"/>
                <w:b/>
                <w:i/>
                <w:sz w:val="24"/>
              </w:rPr>
              <w:t>Table 1.1 Comparison of Concept Changes and Calculation Methods of GRDP</w:t>
            </w:r>
          </w:p>
          <w:tbl>
            <w:tblPr>
              <w:tblStyle w:val="TableGrid"/>
              <w:tblW w:w="8217" w:type="dxa"/>
              <w:tblInd w:w="62" w:type="dxa"/>
              <w:tblCellMar>
                <w:top w:w="45" w:type="dxa"/>
                <w:left w:w="31" w:type="dxa"/>
                <w:bottom w:w="0" w:type="dxa"/>
                <w:right w:w="109" w:type="dxa"/>
              </w:tblCellMar>
              <w:tblLook w:val="04A0" w:firstRow="1" w:lastRow="0" w:firstColumn="1" w:lastColumn="0" w:noHBand="0" w:noVBand="1"/>
            </w:tblPr>
            <w:tblGrid>
              <w:gridCol w:w="2618"/>
              <w:gridCol w:w="2052"/>
              <w:gridCol w:w="3547"/>
            </w:tblGrid>
            <w:tr w:rsidR="00931DAB" w14:paraId="6D726F7C" w14:textId="77777777">
              <w:trPr>
                <w:trHeight w:val="252"/>
              </w:trPr>
              <w:tc>
                <w:tcPr>
                  <w:tcW w:w="2617" w:type="dxa"/>
                  <w:tcBorders>
                    <w:top w:val="single" w:sz="3" w:space="0" w:color="70AD47"/>
                    <w:left w:val="single" w:sz="3" w:space="0" w:color="70AD47"/>
                    <w:bottom w:val="single" w:sz="3" w:space="0" w:color="70AD47"/>
                    <w:right w:val="nil"/>
                  </w:tcBorders>
                  <w:shd w:val="clear" w:color="auto" w:fill="70AD47"/>
                </w:tcPr>
                <w:p w14:paraId="7DAA0129" w14:textId="77777777" w:rsidR="00931DAB" w:rsidRDefault="006863B0">
                  <w:pPr>
                    <w:framePr w:wrap="around" w:vAnchor="text" w:hAnchor="margin" w:y="2541"/>
                    <w:spacing w:after="0"/>
                    <w:ind w:left="78"/>
                    <w:suppressOverlap/>
                    <w:jc w:val="center"/>
                  </w:pPr>
                  <w:r>
                    <w:rPr>
                      <w:rFonts w:ascii="Corbel" w:eastAsia="Corbel" w:hAnsi="Corbel" w:cs="Corbel"/>
                      <w:b/>
                      <w:sz w:val="20"/>
                    </w:rPr>
                    <w:t>Variabel</w:t>
                  </w:r>
                </w:p>
              </w:tc>
              <w:tc>
                <w:tcPr>
                  <w:tcW w:w="2052" w:type="dxa"/>
                  <w:tcBorders>
                    <w:top w:val="single" w:sz="3" w:space="0" w:color="70AD47"/>
                    <w:left w:val="nil"/>
                    <w:bottom w:val="single" w:sz="3" w:space="0" w:color="70AD47"/>
                    <w:right w:val="nil"/>
                  </w:tcBorders>
                  <w:shd w:val="clear" w:color="auto" w:fill="70AD47"/>
                </w:tcPr>
                <w:p w14:paraId="7DFB7B20" w14:textId="77777777" w:rsidR="00931DAB" w:rsidRDefault="006863B0">
                  <w:pPr>
                    <w:framePr w:wrap="around" w:vAnchor="text" w:hAnchor="margin" w:y="2541"/>
                    <w:spacing w:after="0"/>
                    <w:ind w:left="73"/>
                    <w:suppressOverlap/>
                    <w:jc w:val="center"/>
                  </w:pPr>
                  <w:r>
                    <w:rPr>
                      <w:rFonts w:ascii="Corbel" w:eastAsia="Corbel" w:hAnsi="Corbel" w:cs="Corbel"/>
                      <w:b/>
                      <w:sz w:val="20"/>
                    </w:rPr>
                    <w:t>Konsep Lama</w:t>
                  </w:r>
                </w:p>
              </w:tc>
              <w:tc>
                <w:tcPr>
                  <w:tcW w:w="3547" w:type="dxa"/>
                  <w:tcBorders>
                    <w:top w:val="single" w:sz="3" w:space="0" w:color="70AD47"/>
                    <w:left w:val="nil"/>
                    <w:bottom w:val="single" w:sz="3" w:space="0" w:color="70AD47"/>
                    <w:right w:val="single" w:sz="3" w:space="0" w:color="70AD47"/>
                  </w:tcBorders>
                  <w:shd w:val="clear" w:color="auto" w:fill="70AD47"/>
                </w:tcPr>
                <w:p w14:paraId="33AF76EF" w14:textId="77777777" w:rsidR="00931DAB" w:rsidRDefault="006863B0">
                  <w:pPr>
                    <w:framePr w:wrap="around" w:vAnchor="text" w:hAnchor="margin" w:y="2541"/>
                    <w:spacing w:after="0"/>
                    <w:ind w:left="74"/>
                    <w:suppressOverlap/>
                    <w:jc w:val="center"/>
                  </w:pPr>
                  <w:r>
                    <w:rPr>
                      <w:rFonts w:ascii="Corbel" w:eastAsia="Corbel" w:hAnsi="Corbel" w:cs="Corbel"/>
                      <w:b/>
                      <w:sz w:val="20"/>
                    </w:rPr>
                    <w:t>Konsep Baru</w:t>
                  </w:r>
                </w:p>
              </w:tc>
            </w:tr>
            <w:tr w:rsidR="00931DAB" w14:paraId="13846F4A" w14:textId="77777777">
              <w:trPr>
                <w:trHeight w:val="1229"/>
              </w:trPr>
              <w:tc>
                <w:tcPr>
                  <w:tcW w:w="2617" w:type="dxa"/>
                  <w:tcBorders>
                    <w:top w:val="single" w:sz="3" w:space="0" w:color="70AD47"/>
                    <w:left w:val="single" w:sz="3" w:space="0" w:color="A8D08D"/>
                    <w:bottom w:val="single" w:sz="3" w:space="0" w:color="A8D08D"/>
                    <w:right w:val="single" w:sz="3" w:space="0" w:color="A8D08D"/>
                  </w:tcBorders>
                  <w:shd w:val="clear" w:color="auto" w:fill="E2EFD9"/>
                </w:tcPr>
                <w:p w14:paraId="5A2BDEE2" w14:textId="77777777" w:rsidR="00931DAB" w:rsidRDefault="006863B0">
                  <w:pPr>
                    <w:framePr w:wrap="around" w:vAnchor="text" w:hAnchor="margin" w:y="2541"/>
                    <w:spacing w:after="0"/>
                    <w:ind w:left="218" w:hanging="218"/>
                    <w:suppressOverlap/>
                  </w:pPr>
                  <w:r>
                    <w:rPr>
                      <w:rFonts w:ascii="Corbel" w:eastAsia="Corbel" w:hAnsi="Corbel" w:cs="Corbel"/>
                      <w:sz w:val="20"/>
                    </w:rPr>
                    <w:t xml:space="preserve">1. Output pertanian / </w:t>
                  </w:r>
                  <w:r>
                    <w:rPr>
                      <w:rFonts w:ascii="Corbel" w:eastAsia="Corbel" w:hAnsi="Corbel" w:cs="Corbel"/>
                      <w:i/>
                      <w:sz w:val="20"/>
                    </w:rPr>
                    <w:t>Agriculture Output</w:t>
                  </w:r>
                </w:p>
              </w:tc>
              <w:tc>
                <w:tcPr>
                  <w:tcW w:w="2052" w:type="dxa"/>
                  <w:tcBorders>
                    <w:top w:val="single" w:sz="3" w:space="0" w:color="70AD47"/>
                    <w:left w:val="single" w:sz="3" w:space="0" w:color="A8D08D"/>
                    <w:bottom w:val="single" w:sz="3" w:space="0" w:color="A8D08D"/>
                    <w:right w:val="single" w:sz="3" w:space="0" w:color="A8D08D"/>
                  </w:tcBorders>
                  <w:shd w:val="clear" w:color="auto" w:fill="E2EFD9"/>
                </w:tcPr>
                <w:p w14:paraId="6012613C" w14:textId="77777777" w:rsidR="00931DAB" w:rsidRDefault="006863B0">
                  <w:pPr>
                    <w:framePr w:wrap="around" w:vAnchor="text" w:hAnchor="margin" w:y="2541"/>
                    <w:spacing w:after="0"/>
                    <w:ind w:left="78" w:right="32"/>
                    <w:suppressOverlap/>
                  </w:pPr>
                  <w:r>
                    <w:rPr>
                      <w:rFonts w:ascii="Corbel" w:eastAsia="Corbel" w:hAnsi="Corbel" w:cs="Corbel"/>
                      <w:sz w:val="20"/>
                    </w:rPr>
                    <w:t xml:space="preserve">Hanya mencakup output pada saat panen/ </w:t>
                  </w:r>
                  <w:r>
                    <w:rPr>
                      <w:rFonts w:ascii="Corbel" w:eastAsia="Corbel" w:hAnsi="Corbel" w:cs="Corbel"/>
                      <w:i/>
                      <w:sz w:val="20"/>
                    </w:rPr>
                    <w:t>Only at harvest output</w:t>
                  </w:r>
                </w:p>
              </w:tc>
              <w:tc>
                <w:tcPr>
                  <w:tcW w:w="3547" w:type="dxa"/>
                  <w:tcBorders>
                    <w:top w:val="single" w:sz="3" w:space="0" w:color="70AD47"/>
                    <w:left w:val="single" w:sz="3" w:space="0" w:color="A8D08D"/>
                    <w:bottom w:val="single" w:sz="3" w:space="0" w:color="A8D08D"/>
                    <w:right w:val="single" w:sz="3" w:space="0" w:color="A8D08D"/>
                  </w:tcBorders>
                  <w:shd w:val="clear" w:color="auto" w:fill="E2EFD9"/>
                </w:tcPr>
                <w:p w14:paraId="3C293288" w14:textId="77777777" w:rsidR="00931DAB" w:rsidRDefault="006863B0">
                  <w:pPr>
                    <w:framePr w:wrap="around" w:vAnchor="text" w:hAnchor="margin" w:y="2541"/>
                    <w:spacing w:after="0"/>
                    <w:ind w:left="75" w:right="29"/>
                    <w:suppressOverlap/>
                  </w:pPr>
                  <w:r>
                    <w:rPr>
                      <w:rFonts w:ascii="Corbel" w:eastAsia="Corbel" w:hAnsi="Corbel" w:cs="Corbel"/>
                      <w:sz w:val="20"/>
                    </w:rPr>
                    <w:t>Output saat panen ditambah nilai hewan dan tumbuhan yang belum menghasilkan /</w:t>
                  </w:r>
                  <w:r>
                    <w:rPr>
                      <w:rFonts w:ascii="Corbel" w:eastAsia="Corbel" w:hAnsi="Corbel" w:cs="Corbel"/>
                      <w:i/>
                      <w:sz w:val="20"/>
                    </w:rPr>
                    <w:t>Outputat harvestplus the value ofanimals and plantsareimmature</w:t>
                  </w:r>
                </w:p>
              </w:tc>
            </w:tr>
            <w:tr w:rsidR="00931DAB" w14:paraId="7A9542F8" w14:textId="77777777">
              <w:trPr>
                <w:trHeight w:val="1479"/>
              </w:trPr>
              <w:tc>
                <w:tcPr>
                  <w:tcW w:w="2617" w:type="dxa"/>
                  <w:tcBorders>
                    <w:top w:val="single" w:sz="3" w:space="0" w:color="A8D08D"/>
                    <w:left w:val="single" w:sz="3" w:space="0" w:color="A8D08D"/>
                    <w:bottom w:val="single" w:sz="3" w:space="0" w:color="A8D08D"/>
                    <w:right w:val="single" w:sz="3" w:space="0" w:color="A8D08D"/>
                  </w:tcBorders>
                </w:tcPr>
                <w:p w14:paraId="5AAE223A" w14:textId="77777777" w:rsidR="00931DAB" w:rsidRDefault="006863B0">
                  <w:pPr>
                    <w:framePr w:wrap="around" w:vAnchor="text" w:hAnchor="margin" w:y="2541"/>
                    <w:spacing w:after="0"/>
                    <w:ind w:left="218" w:right="313" w:hanging="218"/>
                    <w:suppressOverlap/>
                    <w:jc w:val="both"/>
                  </w:pPr>
                  <w:r>
                    <w:rPr>
                      <w:rFonts w:ascii="Corbel" w:eastAsia="Corbel" w:hAnsi="Corbel" w:cs="Corbel"/>
                      <w:sz w:val="20"/>
                    </w:rPr>
                    <w:t xml:space="preserve">2. Metode penghitungan output bank komersial / </w:t>
                  </w:r>
                  <w:r>
                    <w:rPr>
                      <w:rFonts w:ascii="Corbel" w:eastAsia="Corbel" w:hAnsi="Corbel" w:cs="Corbel"/>
                      <w:i/>
                      <w:sz w:val="20"/>
                    </w:rPr>
                    <w:t>Themethod of calculatingoutputof commercialbanks</w:t>
                  </w:r>
                </w:p>
              </w:tc>
              <w:tc>
                <w:tcPr>
                  <w:tcW w:w="2052" w:type="dxa"/>
                  <w:tcBorders>
                    <w:top w:val="single" w:sz="3" w:space="0" w:color="A8D08D"/>
                    <w:left w:val="single" w:sz="3" w:space="0" w:color="A8D08D"/>
                    <w:bottom w:val="single" w:sz="3" w:space="0" w:color="A8D08D"/>
                    <w:right w:val="single" w:sz="3" w:space="0" w:color="A8D08D"/>
                  </w:tcBorders>
                </w:tcPr>
                <w:p w14:paraId="6563FBB0" w14:textId="77777777" w:rsidR="00931DAB" w:rsidRDefault="006863B0">
                  <w:pPr>
                    <w:framePr w:wrap="around" w:vAnchor="text" w:hAnchor="margin" w:y="2541"/>
                    <w:spacing w:after="0" w:line="256" w:lineRule="auto"/>
                    <w:ind w:left="78" w:right="2"/>
                    <w:suppressOverlap/>
                  </w:pPr>
                  <w:r>
                    <w:rPr>
                      <w:rFonts w:ascii="Corbel" w:eastAsia="Corbel" w:hAnsi="Corbel" w:cs="Corbel"/>
                      <w:sz w:val="20"/>
                    </w:rPr>
                    <w:t xml:space="preserve">Menggunakan metode </w:t>
                  </w:r>
                  <w:r>
                    <w:rPr>
                      <w:rFonts w:ascii="Corbel" w:eastAsia="Corbel" w:hAnsi="Corbel" w:cs="Corbel"/>
                      <w:i/>
                      <w:sz w:val="20"/>
                    </w:rPr>
                    <w:t>Imputed</w:t>
                  </w:r>
                </w:p>
                <w:p w14:paraId="47BB6900" w14:textId="77777777" w:rsidR="00931DAB" w:rsidRDefault="006863B0">
                  <w:pPr>
                    <w:framePr w:wrap="around" w:vAnchor="text" w:hAnchor="margin" w:y="2541"/>
                    <w:spacing w:after="0"/>
                    <w:ind w:left="78"/>
                    <w:suppressOverlap/>
                  </w:pPr>
                  <w:r>
                    <w:rPr>
                      <w:rFonts w:ascii="Corbel" w:eastAsia="Corbel" w:hAnsi="Corbel" w:cs="Corbel"/>
                      <w:i/>
                      <w:sz w:val="20"/>
                    </w:rPr>
                    <w:t>Bank Services Charge</w:t>
                  </w:r>
                </w:p>
                <w:p w14:paraId="7BB80B93" w14:textId="77777777" w:rsidR="00931DAB" w:rsidRDefault="006863B0">
                  <w:pPr>
                    <w:framePr w:wrap="around" w:vAnchor="text" w:hAnchor="margin" w:y="2541"/>
                    <w:spacing w:after="0"/>
                    <w:ind w:left="78"/>
                    <w:suppressOverlap/>
                  </w:pPr>
                  <w:r>
                    <w:rPr>
                      <w:rFonts w:ascii="Corbel" w:eastAsia="Corbel" w:hAnsi="Corbel" w:cs="Corbel"/>
                      <w:sz w:val="20"/>
                    </w:rPr>
                    <w:t xml:space="preserve">(IBSC)/ </w:t>
                  </w:r>
                  <w:r>
                    <w:rPr>
                      <w:rFonts w:ascii="Corbel" w:eastAsia="Corbel" w:hAnsi="Corbel" w:cs="Corbel"/>
                      <w:i/>
                      <w:sz w:val="20"/>
                    </w:rPr>
                    <w:t>Imputed Bank</w:t>
                  </w:r>
                </w:p>
                <w:p w14:paraId="5EA0F9CA" w14:textId="77777777" w:rsidR="00931DAB" w:rsidRDefault="006863B0">
                  <w:pPr>
                    <w:framePr w:wrap="around" w:vAnchor="text" w:hAnchor="margin" w:y="2541"/>
                    <w:spacing w:after="0"/>
                    <w:ind w:left="78"/>
                    <w:suppressOverlap/>
                  </w:pPr>
                  <w:r>
                    <w:rPr>
                      <w:rFonts w:ascii="Corbel" w:eastAsia="Corbel" w:hAnsi="Corbel" w:cs="Corbel"/>
                      <w:i/>
                      <w:sz w:val="20"/>
                    </w:rPr>
                    <w:t>Services Charge (IBSC)</w:t>
                  </w:r>
                </w:p>
                <w:p w14:paraId="609BB018" w14:textId="77777777" w:rsidR="00931DAB" w:rsidRDefault="006863B0">
                  <w:pPr>
                    <w:framePr w:wrap="around" w:vAnchor="text" w:hAnchor="margin" w:y="2541"/>
                    <w:spacing w:after="0"/>
                    <w:ind w:left="78"/>
                    <w:suppressOverlap/>
                  </w:pPr>
                  <w:r>
                    <w:rPr>
                      <w:rFonts w:ascii="Corbel" w:eastAsia="Corbel" w:hAnsi="Corbel" w:cs="Corbel"/>
                      <w:i/>
                      <w:sz w:val="20"/>
                    </w:rPr>
                    <w:t>Method</w:t>
                  </w:r>
                </w:p>
              </w:tc>
              <w:tc>
                <w:tcPr>
                  <w:tcW w:w="3547" w:type="dxa"/>
                  <w:tcBorders>
                    <w:top w:val="single" w:sz="3" w:space="0" w:color="A8D08D"/>
                    <w:left w:val="single" w:sz="3" w:space="0" w:color="A8D08D"/>
                    <w:bottom w:val="single" w:sz="3" w:space="0" w:color="A8D08D"/>
                    <w:right w:val="single" w:sz="3" w:space="0" w:color="A8D08D"/>
                  </w:tcBorders>
                </w:tcPr>
                <w:p w14:paraId="4FBF7045" w14:textId="77777777" w:rsidR="00931DAB" w:rsidRDefault="006863B0">
                  <w:pPr>
                    <w:framePr w:wrap="around" w:vAnchor="text" w:hAnchor="margin" w:y="2541"/>
                    <w:spacing w:after="0"/>
                    <w:ind w:left="75"/>
                    <w:suppressOverlap/>
                  </w:pPr>
                  <w:r>
                    <w:rPr>
                      <w:rFonts w:ascii="Corbel" w:eastAsia="Corbel" w:hAnsi="Corbel" w:cs="Corbel"/>
                      <w:sz w:val="20"/>
                    </w:rPr>
                    <w:t xml:space="preserve">Menggunakan metode </w:t>
                  </w:r>
                  <w:r>
                    <w:rPr>
                      <w:rFonts w:ascii="Corbel" w:eastAsia="Corbel" w:hAnsi="Corbel" w:cs="Corbel"/>
                      <w:i/>
                      <w:sz w:val="20"/>
                    </w:rPr>
                    <w:t>Financial</w:t>
                  </w:r>
                </w:p>
                <w:p w14:paraId="7E42E1F3" w14:textId="77777777" w:rsidR="00931DAB" w:rsidRDefault="006863B0">
                  <w:pPr>
                    <w:framePr w:wrap="around" w:vAnchor="text" w:hAnchor="margin" w:y="2541"/>
                    <w:spacing w:after="0"/>
                    <w:ind w:left="75"/>
                    <w:suppressOverlap/>
                  </w:pPr>
                  <w:r>
                    <w:rPr>
                      <w:rFonts w:ascii="Corbel" w:eastAsia="Corbel" w:hAnsi="Corbel" w:cs="Corbel"/>
                      <w:i/>
                      <w:sz w:val="20"/>
                    </w:rPr>
                    <w:t>Intermediary Services Indirectly Measured</w:t>
                  </w:r>
                </w:p>
                <w:p w14:paraId="66E33424" w14:textId="77777777" w:rsidR="00931DAB" w:rsidRDefault="006863B0">
                  <w:pPr>
                    <w:framePr w:wrap="around" w:vAnchor="text" w:hAnchor="margin" w:y="2541"/>
                    <w:spacing w:after="0"/>
                    <w:ind w:left="75"/>
                    <w:suppressOverlap/>
                  </w:pPr>
                  <w:r>
                    <w:rPr>
                      <w:rFonts w:ascii="Corbel" w:eastAsia="Corbel" w:hAnsi="Corbel" w:cs="Corbel"/>
                      <w:sz w:val="20"/>
                    </w:rPr>
                    <w:t xml:space="preserve">(FISIM)/ </w:t>
                  </w:r>
                  <w:r>
                    <w:rPr>
                      <w:rFonts w:ascii="Corbel" w:eastAsia="Corbel" w:hAnsi="Corbel" w:cs="Corbel"/>
                      <w:i/>
                      <w:sz w:val="20"/>
                    </w:rPr>
                    <w:t>Financial Intermediary Services</w:t>
                  </w:r>
                </w:p>
                <w:p w14:paraId="35543580" w14:textId="77777777" w:rsidR="00931DAB" w:rsidRDefault="006863B0">
                  <w:pPr>
                    <w:framePr w:wrap="around" w:vAnchor="text" w:hAnchor="margin" w:y="2541"/>
                    <w:spacing w:after="0"/>
                    <w:ind w:left="75"/>
                    <w:suppressOverlap/>
                  </w:pPr>
                  <w:r>
                    <w:rPr>
                      <w:rFonts w:ascii="Corbel" w:eastAsia="Corbel" w:hAnsi="Corbel" w:cs="Corbel"/>
                      <w:i/>
                      <w:sz w:val="20"/>
                    </w:rPr>
                    <w:t>Indirectly Measured (FISIM) Method</w:t>
                  </w:r>
                </w:p>
              </w:tc>
            </w:tr>
            <w:tr w:rsidR="00931DAB" w14:paraId="06EDEC23" w14:textId="77777777">
              <w:trPr>
                <w:trHeight w:val="1471"/>
              </w:trPr>
              <w:tc>
                <w:tcPr>
                  <w:tcW w:w="2617" w:type="dxa"/>
                  <w:tcBorders>
                    <w:top w:val="single" w:sz="3" w:space="0" w:color="A8D08D"/>
                    <w:left w:val="single" w:sz="3" w:space="0" w:color="A8D08D"/>
                    <w:bottom w:val="single" w:sz="3" w:space="0" w:color="A8D08D"/>
                    <w:right w:val="single" w:sz="3" w:space="0" w:color="A8D08D"/>
                  </w:tcBorders>
                  <w:shd w:val="clear" w:color="auto" w:fill="E2EFD9"/>
                </w:tcPr>
                <w:p w14:paraId="4B370B45" w14:textId="77777777" w:rsidR="00931DAB" w:rsidRDefault="006863B0">
                  <w:pPr>
                    <w:framePr w:wrap="around" w:vAnchor="text" w:hAnchor="margin" w:y="2541"/>
                    <w:spacing w:after="0" w:line="246" w:lineRule="auto"/>
                    <w:ind w:left="218" w:hanging="218"/>
                    <w:suppressOverlap/>
                  </w:pPr>
                  <w:r>
                    <w:rPr>
                      <w:rFonts w:ascii="Corbel" w:eastAsia="Corbel" w:hAnsi="Corbel" w:cs="Corbel"/>
                      <w:sz w:val="20"/>
                    </w:rPr>
                    <w:t xml:space="preserve">3. Biaya </w:t>
                  </w:r>
                  <w:r>
                    <w:rPr>
                      <w:rFonts w:ascii="Corbel" w:eastAsia="Corbel" w:hAnsi="Corbel" w:cs="Corbel"/>
                      <w:sz w:val="20"/>
                    </w:rPr>
                    <w:t>eksplorasi mineral dan pembuatan produk original /</w:t>
                  </w:r>
                  <w:r>
                    <w:rPr>
                      <w:rFonts w:ascii="Corbel" w:eastAsia="Corbel" w:hAnsi="Corbel" w:cs="Corbel"/>
                      <w:i/>
                      <w:sz w:val="20"/>
                    </w:rPr>
                    <w:t>The cost ofmineral explorationand</w:t>
                  </w:r>
                </w:p>
                <w:p w14:paraId="19B8348E" w14:textId="77777777" w:rsidR="00931DAB" w:rsidRDefault="006863B0">
                  <w:pPr>
                    <w:framePr w:wrap="around" w:vAnchor="text" w:hAnchor="margin" w:y="2541"/>
                    <w:spacing w:after="0"/>
                    <w:ind w:left="218"/>
                    <w:suppressOverlap/>
                  </w:pPr>
                  <w:r>
                    <w:rPr>
                      <w:rFonts w:ascii="Corbel" w:eastAsia="Corbel" w:hAnsi="Corbel" w:cs="Corbel"/>
                      <w:i/>
                      <w:sz w:val="20"/>
                    </w:rPr>
                    <w:t>manufacturingoriginalprodu cts</w:t>
                  </w:r>
                </w:p>
              </w:tc>
              <w:tc>
                <w:tcPr>
                  <w:tcW w:w="2052" w:type="dxa"/>
                  <w:tcBorders>
                    <w:top w:val="single" w:sz="3" w:space="0" w:color="A8D08D"/>
                    <w:left w:val="single" w:sz="3" w:space="0" w:color="A8D08D"/>
                    <w:bottom w:val="single" w:sz="3" w:space="0" w:color="A8D08D"/>
                    <w:right w:val="single" w:sz="3" w:space="0" w:color="A8D08D"/>
                  </w:tcBorders>
                  <w:shd w:val="clear" w:color="auto" w:fill="E2EFD9"/>
                </w:tcPr>
                <w:p w14:paraId="4AC4E0EF" w14:textId="77777777" w:rsidR="00931DAB" w:rsidRDefault="006863B0">
                  <w:pPr>
                    <w:framePr w:wrap="around" w:vAnchor="text" w:hAnchor="margin" w:y="2541"/>
                    <w:spacing w:after="0"/>
                    <w:ind w:left="78" w:right="19"/>
                    <w:suppressOverlap/>
                  </w:pPr>
                  <w:r>
                    <w:rPr>
                      <w:rFonts w:ascii="Corbel" w:eastAsia="Corbel" w:hAnsi="Corbel" w:cs="Corbel"/>
                      <w:sz w:val="20"/>
                    </w:rPr>
                    <w:t>Dicatat sebagai kon sumsi antara/</w:t>
                  </w:r>
                  <w:r>
                    <w:rPr>
                      <w:rFonts w:ascii="Corbel" w:eastAsia="Corbel" w:hAnsi="Corbel" w:cs="Corbel"/>
                      <w:i/>
                      <w:sz w:val="20"/>
                    </w:rPr>
                    <w:t>Recorded asintermediate consumption</w:t>
                  </w:r>
                </w:p>
              </w:tc>
              <w:tc>
                <w:tcPr>
                  <w:tcW w:w="3547" w:type="dxa"/>
                  <w:tcBorders>
                    <w:top w:val="single" w:sz="3" w:space="0" w:color="A8D08D"/>
                    <w:left w:val="single" w:sz="3" w:space="0" w:color="A8D08D"/>
                    <w:bottom w:val="single" w:sz="3" w:space="0" w:color="A8D08D"/>
                    <w:right w:val="single" w:sz="3" w:space="0" w:color="A8D08D"/>
                  </w:tcBorders>
                  <w:shd w:val="clear" w:color="auto" w:fill="E2EFD9"/>
                </w:tcPr>
                <w:p w14:paraId="7DF6173F" w14:textId="77777777" w:rsidR="00931DAB" w:rsidRDefault="006863B0">
                  <w:pPr>
                    <w:framePr w:wrap="around" w:vAnchor="text" w:hAnchor="margin" w:y="2541"/>
                    <w:spacing w:after="2" w:line="239" w:lineRule="auto"/>
                    <w:ind w:left="75"/>
                    <w:suppressOverlap/>
                  </w:pPr>
                  <w:r>
                    <w:rPr>
                      <w:rFonts w:ascii="Corbel" w:eastAsia="Corbel" w:hAnsi="Corbel" w:cs="Corbel"/>
                      <w:sz w:val="20"/>
                    </w:rPr>
                    <w:t>Dicatat sebagai output dan dikapitalisasi sebagai PMTB/</w:t>
                  </w:r>
                </w:p>
                <w:p w14:paraId="64E6D7B3" w14:textId="77777777" w:rsidR="00931DAB" w:rsidRDefault="006863B0">
                  <w:pPr>
                    <w:framePr w:wrap="around" w:vAnchor="text" w:hAnchor="margin" w:y="2541"/>
                    <w:spacing w:after="0"/>
                    <w:ind w:left="75"/>
                    <w:suppressOverlap/>
                  </w:pPr>
                  <w:r>
                    <w:rPr>
                      <w:rFonts w:ascii="Corbel" w:eastAsia="Corbel" w:hAnsi="Corbel" w:cs="Corbel"/>
                      <w:i/>
                      <w:sz w:val="20"/>
                    </w:rPr>
                    <w:t>Recorded asoutputandcapitalized asGFCF</w:t>
                  </w:r>
                </w:p>
              </w:tc>
            </w:tr>
          </w:tbl>
          <w:p w14:paraId="7088A2B9" w14:textId="77777777" w:rsidR="00931DAB" w:rsidRDefault="00931DAB"/>
        </w:tc>
      </w:tr>
    </w:tbl>
    <w:p w14:paraId="1D393527" w14:textId="77777777" w:rsidR="00931DAB" w:rsidRDefault="006863B0">
      <w:pPr>
        <w:spacing w:after="75" w:line="271" w:lineRule="auto"/>
        <w:ind w:left="-5" w:hanging="10"/>
        <w:jc w:val="both"/>
      </w:pPr>
      <w:r>
        <w:rPr>
          <w:rFonts w:ascii="Corbel" w:eastAsia="Corbel" w:hAnsi="Corbel" w:cs="Corbel"/>
          <w:i/>
          <w:sz w:val="24"/>
        </w:rPr>
        <w:t>SNA are described in Table1.1</w:t>
      </w:r>
    </w:p>
    <w:p w14:paraId="36B8DB68" w14:textId="77777777" w:rsidR="00931DAB" w:rsidRDefault="00931DAB">
      <w:pPr>
        <w:sectPr w:rsidR="00931DAB">
          <w:headerReference w:type="even" r:id="rId35"/>
          <w:headerReference w:type="default" r:id="rId36"/>
          <w:footerReference w:type="even" r:id="rId37"/>
          <w:footerReference w:type="default" r:id="rId38"/>
          <w:headerReference w:type="first" r:id="rId39"/>
          <w:footerReference w:type="first" r:id="rId40"/>
          <w:pgSz w:w="11906" w:h="16838"/>
          <w:pgMar w:top="1468" w:right="1150" w:bottom="1542" w:left="1702" w:header="758" w:footer="835" w:gutter="0"/>
          <w:pgNumType w:start="101"/>
          <w:cols w:num="2" w:space="720" w:equalWidth="0">
            <w:col w:w="4141" w:space="513"/>
            <w:col w:w="4401"/>
          </w:cols>
        </w:sectPr>
      </w:pPr>
    </w:p>
    <w:p w14:paraId="6CC5EE22" w14:textId="77777777" w:rsidR="00931DAB" w:rsidRDefault="006863B0">
      <w:pPr>
        <w:spacing w:after="11" w:line="268" w:lineRule="auto"/>
        <w:ind w:left="-5" w:hanging="10"/>
      </w:pPr>
      <w:r>
        <w:rPr>
          <w:rFonts w:ascii="Corbel" w:eastAsia="Corbel" w:hAnsi="Corbel" w:cs="Corbel"/>
          <w:b/>
          <w:sz w:val="24"/>
        </w:rPr>
        <w:t>Perubahan Klasifikasi dari PDRB Tahun</w:t>
      </w:r>
    </w:p>
    <w:p w14:paraId="004D87E4" w14:textId="77777777" w:rsidR="00931DAB" w:rsidRDefault="006863B0">
      <w:pPr>
        <w:spacing w:after="11" w:line="268" w:lineRule="auto"/>
        <w:ind w:left="-5" w:hanging="10"/>
      </w:pPr>
      <w:r>
        <w:rPr>
          <w:rFonts w:ascii="Corbel" w:eastAsia="Corbel" w:hAnsi="Corbel" w:cs="Corbel"/>
          <w:b/>
          <w:sz w:val="24"/>
        </w:rPr>
        <w:t>Dasar 2000 ke  PDRB Tahun Dasar 2010</w:t>
      </w:r>
    </w:p>
    <w:p w14:paraId="3962DAEB" w14:textId="77777777" w:rsidR="00931DAB" w:rsidRDefault="006863B0">
      <w:pPr>
        <w:spacing w:after="9" w:line="271" w:lineRule="auto"/>
        <w:ind w:left="-15" w:firstLine="720"/>
        <w:jc w:val="both"/>
      </w:pPr>
      <w:r>
        <w:rPr>
          <w:rFonts w:ascii="Corbel" w:eastAsia="Corbel" w:hAnsi="Corbel" w:cs="Corbel"/>
          <w:sz w:val="24"/>
        </w:rPr>
        <w:t>Klasifikasi PDRB menurut lapangan usaha tahun dasar 2000 (2000=100) menggunakan Klasifikasi Lapangan Usaha Indonesia 1990 (KLUI 1990) sedangkan pada PDRB tahun dasar</w:t>
      </w:r>
    </w:p>
    <w:p w14:paraId="20753FD8" w14:textId="77777777" w:rsidR="00931DAB" w:rsidRDefault="006863B0">
      <w:pPr>
        <w:tabs>
          <w:tab w:val="center" w:pos="854"/>
          <w:tab w:val="center" w:pos="1781"/>
          <w:tab w:val="right" w:pos="4140"/>
        </w:tabs>
        <w:spacing w:after="9" w:line="271" w:lineRule="auto"/>
        <w:ind w:left="-15"/>
      </w:pPr>
      <w:r>
        <w:rPr>
          <w:rFonts w:ascii="Corbel" w:eastAsia="Corbel" w:hAnsi="Corbel" w:cs="Corbel"/>
          <w:sz w:val="24"/>
        </w:rPr>
        <w:t xml:space="preserve">2010 </w:t>
      </w:r>
      <w:r>
        <w:rPr>
          <w:rFonts w:ascii="Corbel" w:eastAsia="Corbel" w:hAnsi="Corbel" w:cs="Corbel"/>
          <w:sz w:val="24"/>
        </w:rPr>
        <w:tab/>
        <w:t xml:space="preserve"> </w:t>
      </w:r>
      <w:r>
        <w:rPr>
          <w:rFonts w:ascii="Corbel" w:eastAsia="Corbel" w:hAnsi="Corbel" w:cs="Corbel"/>
          <w:sz w:val="24"/>
        </w:rPr>
        <w:tab/>
        <w:t xml:space="preserve">(2010=100) </w:t>
      </w:r>
      <w:r>
        <w:rPr>
          <w:rFonts w:ascii="Corbel" w:eastAsia="Corbel" w:hAnsi="Corbel" w:cs="Corbel"/>
          <w:sz w:val="24"/>
        </w:rPr>
        <w:tab/>
        <w:t>menggunakan</w:t>
      </w:r>
    </w:p>
    <w:p w14:paraId="4D1EF47F" w14:textId="77777777" w:rsidR="00931DAB" w:rsidRDefault="006863B0">
      <w:pPr>
        <w:spacing w:after="9" w:line="271" w:lineRule="auto"/>
        <w:ind w:left="-5" w:hanging="10"/>
        <w:jc w:val="both"/>
      </w:pPr>
      <w:r>
        <w:rPr>
          <w:rFonts w:ascii="Corbel" w:eastAsia="Corbel" w:hAnsi="Corbel" w:cs="Corbel"/>
          <w:sz w:val="24"/>
        </w:rPr>
        <w:t>KBLI2009. Perbandingan keduanya pada tingkat paling agrega</w:t>
      </w:r>
      <w:r>
        <w:rPr>
          <w:rFonts w:ascii="Corbel" w:eastAsia="Corbel" w:hAnsi="Corbel" w:cs="Corbel"/>
          <w:sz w:val="24"/>
        </w:rPr>
        <w:t xml:space="preserve">t dapat dilihat pada </w:t>
      </w:r>
      <w:r>
        <w:rPr>
          <w:rFonts w:ascii="Corbel" w:eastAsia="Corbel" w:hAnsi="Corbel" w:cs="Corbel"/>
          <w:b/>
          <w:i/>
          <w:sz w:val="24"/>
        </w:rPr>
        <w:t>Changes in classification of GRDP in</w:t>
      </w:r>
    </w:p>
    <w:p w14:paraId="37967A5D" w14:textId="77777777" w:rsidR="00931DAB" w:rsidRDefault="006863B0">
      <w:pPr>
        <w:pStyle w:val="Heading3"/>
        <w:spacing w:after="11" w:line="267" w:lineRule="auto"/>
        <w:ind w:left="-5" w:hanging="10"/>
      </w:pPr>
      <w:r>
        <w:rPr>
          <w:i/>
          <w:color w:val="000000"/>
          <w:sz w:val="24"/>
        </w:rPr>
        <w:t>Base Year 2000 to GRDP Base Year 2010</w:t>
      </w:r>
    </w:p>
    <w:p w14:paraId="22E10D8A" w14:textId="77777777" w:rsidR="00931DAB" w:rsidRDefault="006863B0">
      <w:pPr>
        <w:spacing w:after="7" w:line="271" w:lineRule="auto"/>
        <w:ind w:left="-15" w:firstLine="569"/>
        <w:jc w:val="both"/>
      </w:pPr>
      <w:r>
        <w:rPr>
          <w:rFonts w:ascii="Corbel" w:eastAsia="Corbel" w:hAnsi="Corbel" w:cs="Corbel"/>
          <w:i/>
          <w:sz w:val="24"/>
        </w:rPr>
        <w:t>Classification of GRDP by industrial base year 2000 (2000 = 100) using the Classification of Indonesia's BusinessSector 1990 (KLUI 1990), while the GRDP base ye</w:t>
      </w:r>
      <w:r>
        <w:rPr>
          <w:rFonts w:ascii="Corbel" w:eastAsia="Corbel" w:hAnsi="Corbel" w:cs="Corbel"/>
          <w:i/>
          <w:sz w:val="24"/>
        </w:rPr>
        <w:t>ar  2010 (2010 = 100) using KBLI2009. Comparison of the both of them can be seen in the following tabel:</w:t>
      </w:r>
    </w:p>
    <w:p w14:paraId="2ED1331D" w14:textId="77777777" w:rsidR="00931DAB" w:rsidRDefault="00931DAB">
      <w:pPr>
        <w:sectPr w:rsidR="00931DAB">
          <w:type w:val="continuous"/>
          <w:pgSz w:w="11906" w:h="16838"/>
          <w:pgMar w:top="1440" w:right="1505" w:bottom="1440" w:left="1133" w:header="720" w:footer="720" w:gutter="0"/>
          <w:cols w:num="2" w:space="991"/>
        </w:sectPr>
      </w:pPr>
    </w:p>
    <w:p w14:paraId="2AA29A0E" w14:textId="77777777" w:rsidR="00931DAB" w:rsidRDefault="006863B0">
      <w:pPr>
        <w:spacing w:after="881" w:line="271" w:lineRule="auto"/>
        <w:ind w:left="-5" w:hanging="10"/>
        <w:jc w:val="both"/>
      </w:pPr>
      <w:r>
        <w:rPr>
          <w:rFonts w:ascii="Corbel" w:eastAsia="Corbel" w:hAnsi="Corbel" w:cs="Corbel"/>
          <w:sz w:val="24"/>
        </w:rPr>
        <w:t>tabel berikut:</w:t>
      </w:r>
    </w:p>
    <w:p w14:paraId="3AFCDF9B" w14:textId="77777777" w:rsidR="00931DAB" w:rsidRDefault="006863B0">
      <w:pPr>
        <w:spacing w:after="11" w:line="268" w:lineRule="auto"/>
        <w:ind w:left="-5" w:hanging="10"/>
      </w:pPr>
      <w:r>
        <w:rPr>
          <w:rFonts w:ascii="Corbel" w:eastAsia="Corbel" w:hAnsi="Corbel" w:cs="Corbel"/>
          <w:b/>
          <w:sz w:val="24"/>
        </w:rPr>
        <w:t>Tabel  1.2. Perbandingan Perubahan Klasifikasi PDRB Menurut Lapangan Usaha</w:t>
      </w:r>
    </w:p>
    <w:p w14:paraId="121B12F4" w14:textId="77777777" w:rsidR="00931DAB" w:rsidRDefault="006863B0">
      <w:pPr>
        <w:spacing w:after="11" w:line="268" w:lineRule="auto"/>
        <w:ind w:left="1143" w:hanging="10"/>
      </w:pPr>
      <w:r>
        <w:rPr>
          <w:rFonts w:ascii="Corbel" w:eastAsia="Corbel" w:hAnsi="Corbel" w:cs="Corbel"/>
          <w:b/>
          <w:sz w:val="24"/>
        </w:rPr>
        <w:t>Tahun Dasar 2000 dan 2010</w:t>
      </w:r>
    </w:p>
    <w:p w14:paraId="33B2E5B8" w14:textId="77777777" w:rsidR="00931DAB" w:rsidRDefault="006863B0">
      <w:pPr>
        <w:pStyle w:val="Heading3"/>
        <w:spacing w:after="11" w:line="267" w:lineRule="auto"/>
        <w:ind w:left="1118" w:hanging="1133"/>
      </w:pPr>
      <w:r>
        <w:rPr>
          <w:i/>
          <w:color w:val="000000"/>
          <w:sz w:val="24"/>
        </w:rPr>
        <w:lastRenderedPageBreak/>
        <w:t>Table  1.2. Compari</w:t>
      </w:r>
      <w:r>
        <w:rPr>
          <w:i/>
          <w:color w:val="000000"/>
          <w:sz w:val="24"/>
        </w:rPr>
        <w:t>son of Changes in Classification of GRDP by Industrial Base Year 2000 and 2010</w:t>
      </w:r>
    </w:p>
    <w:p w14:paraId="71239DD4" w14:textId="77777777" w:rsidR="00931DAB" w:rsidRDefault="006863B0">
      <w:pPr>
        <w:spacing w:after="0"/>
        <w:ind w:left="-129" w:right="-298"/>
      </w:pPr>
      <w:r>
        <w:rPr>
          <w:noProof/>
        </w:rPr>
        <w:drawing>
          <wp:inline distT="0" distB="0" distL="0" distR="0" wp14:anchorId="266D292E" wp14:editId="44D18B59">
            <wp:extent cx="5952744" cy="6519672"/>
            <wp:effectExtent l="0" t="0" r="0" b="0"/>
            <wp:docPr id="256143" name="Picture 256143"/>
            <wp:cNvGraphicFramePr/>
            <a:graphic xmlns:a="http://schemas.openxmlformats.org/drawingml/2006/main">
              <a:graphicData uri="http://schemas.openxmlformats.org/drawingml/2006/picture">
                <pic:pic xmlns:pic="http://schemas.openxmlformats.org/drawingml/2006/picture">
                  <pic:nvPicPr>
                    <pic:cNvPr id="256143" name="Picture 256143"/>
                    <pic:cNvPicPr/>
                  </pic:nvPicPr>
                  <pic:blipFill>
                    <a:blip r:embed="rId41"/>
                    <a:stretch>
                      <a:fillRect/>
                    </a:stretch>
                  </pic:blipFill>
                  <pic:spPr>
                    <a:xfrm>
                      <a:off x="0" y="0"/>
                      <a:ext cx="5952744" cy="6519672"/>
                    </a:xfrm>
                    <a:prstGeom prst="rect">
                      <a:avLst/>
                    </a:prstGeom>
                  </pic:spPr>
                </pic:pic>
              </a:graphicData>
            </a:graphic>
          </wp:inline>
        </w:drawing>
      </w:r>
    </w:p>
    <w:p w14:paraId="7E6AD3FC" w14:textId="77777777" w:rsidR="00931DAB" w:rsidRDefault="00931DAB">
      <w:pPr>
        <w:sectPr w:rsidR="00931DAB">
          <w:type w:val="continuous"/>
          <w:pgSz w:w="11906" w:h="16838"/>
          <w:pgMar w:top="1440" w:right="1440" w:bottom="1440" w:left="1440" w:header="720" w:footer="720" w:gutter="0"/>
          <w:cols w:space="720"/>
        </w:sectPr>
      </w:pPr>
    </w:p>
    <w:p w14:paraId="6353620E" w14:textId="77777777" w:rsidR="00931DAB" w:rsidRDefault="006863B0">
      <w:pPr>
        <w:spacing w:after="4" w:line="283" w:lineRule="auto"/>
        <w:ind w:left="-15" w:firstLine="720"/>
      </w:pPr>
      <w:r>
        <w:rPr>
          <w:rFonts w:ascii="Corbel" w:eastAsia="Corbel" w:hAnsi="Corbel" w:cs="Corbel"/>
          <w:sz w:val="24"/>
        </w:rPr>
        <w:t xml:space="preserve">Sementara </w:t>
      </w:r>
      <w:r>
        <w:rPr>
          <w:rFonts w:ascii="Corbel" w:eastAsia="Corbel" w:hAnsi="Corbel" w:cs="Corbel"/>
          <w:sz w:val="24"/>
        </w:rPr>
        <w:tab/>
        <w:t xml:space="preserve">klasifikasi </w:t>
      </w:r>
      <w:r>
        <w:rPr>
          <w:rFonts w:ascii="Corbel" w:eastAsia="Corbel" w:hAnsi="Corbel" w:cs="Corbel"/>
          <w:sz w:val="24"/>
        </w:rPr>
        <w:tab/>
        <w:t xml:space="preserve">PDRB menurut pengeluaran tahun dasar 2010 secara </w:t>
      </w:r>
      <w:r>
        <w:rPr>
          <w:rFonts w:ascii="Corbel" w:eastAsia="Corbel" w:hAnsi="Corbel" w:cs="Corbel"/>
          <w:sz w:val="24"/>
        </w:rPr>
        <w:tab/>
        <w:t xml:space="preserve">garis </w:t>
      </w:r>
      <w:r>
        <w:rPr>
          <w:rFonts w:ascii="Corbel" w:eastAsia="Corbel" w:hAnsi="Corbel" w:cs="Corbel"/>
          <w:sz w:val="24"/>
        </w:rPr>
        <w:tab/>
        <w:t xml:space="preserve">besar </w:t>
      </w:r>
      <w:r>
        <w:rPr>
          <w:rFonts w:ascii="Corbel" w:eastAsia="Corbel" w:hAnsi="Corbel" w:cs="Corbel"/>
          <w:sz w:val="24"/>
        </w:rPr>
        <w:tab/>
        <w:t xml:space="preserve">tidak </w:t>
      </w:r>
      <w:r>
        <w:rPr>
          <w:rFonts w:ascii="Corbel" w:eastAsia="Corbel" w:hAnsi="Corbel" w:cs="Corbel"/>
          <w:sz w:val="24"/>
        </w:rPr>
        <w:tab/>
        <w:t xml:space="preserve">banyak </w:t>
      </w:r>
      <w:r>
        <w:rPr>
          <w:rFonts w:ascii="Corbel" w:eastAsia="Corbel" w:hAnsi="Corbel" w:cs="Corbel"/>
          <w:sz w:val="24"/>
        </w:rPr>
        <w:t>mengalami</w:t>
      </w:r>
      <w:r>
        <w:rPr>
          <w:rFonts w:ascii="Corbel" w:eastAsia="Corbel" w:hAnsi="Corbel" w:cs="Corbel"/>
          <w:sz w:val="24"/>
        </w:rPr>
        <w:tab/>
        <w:t xml:space="preserve">perubahan </w:t>
      </w:r>
      <w:r>
        <w:rPr>
          <w:rFonts w:ascii="Corbel" w:eastAsia="Corbel" w:hAnsi="Corbel" w:cs="Corbel"/>
          <w:sz w:val="24"/>
        </w:rPr>
        <w:tab/>
        <w:t xml:space="preserve">seperti </w:t>
      </w:r>
      <w:r>
        <w:rPr>
          <w:rFonts w:ascii="Corbel" w:eastAsia="Corbel" w:hAnsi="Corbel" w:cs="Corbel"/>
          <w:sz w:val="24"/>
        </w:rPr>
        <w:tab/>
        <w:t>tabel berikut:</w:t>
      </w:r>
    </w:p>
    <w:p w14:paraId="10E5A880" w14:textId="77777777" w:rsidR="00931DAB" w:rsidRDefault="006863B0">
      <w:pPr>
        <w:spacing w:after="75" w:line="271" w:lineRule="auto"/>
        <w:ind w:left="-15" w:firstLine="406"/>
        <w:jc w:val="both"/>
      </w:pPr>
      <w:r>
        <w:rPr>
          <w:rFonts w:ascii="Corbel" w:eastAsia="Corbel" w:hAnsi="Corbel" w:cs="Corbel"/>
          <w:i/>
          <w:sz w:val="24"/>
        </w:rPr>
        <w:t xml:space="preserve">While the classification of GRDP by expenditure base year 2010 in general didn’t change significantly as the </w:t>
      </w:r>
      <w:r>
        <w:rPr>
          <w:rFonts w:ascii="Corbel" w:eastAsia="Corbel" w:hAnsi="Corbel" w:cs="Corbel"/>
          <w:i/>
          <w:sz w:val="24"/>
        </w:rPr>
        <w:t>following table:</w:t>
      </w:r>
    </w:p>
    <w:p w14:paraId="557E022D" w14:textId="77777777" w:rsidR="00931DAB" w:rsidRDefault="00931DAB">
      <w:pPr>
        <w:sectPr w:rsidR="00931DAB">
          <w:type w:val="continuous"/>
          <w:pgSz w:w="11906" w:h="16838"/>
          <w:pgMar w:top="1440" w:right="1588" w:bottom="1440" w:left="1133" w:header="720" w:footer="720" w:gutter="0"/>
          <w:cols w:num="2" w:space="812"/>
        </w:sectPr>
      </w:pPr>
    </w:p>
    <w:p w14:paraId="5E2663B8" w14:textId="77777777" w:rsidR="00931DAB" w:rsidRDefault="006863B0">
      <w:pPr>
        <w:spacing w:after="11" w:line="268" w:lineRule="auto"/>
        <w:ind w:left="1154" w:hanging="1169"/>
      </w:pPr>
      <w:r>
        <w:rPr>
          <w:rFonts w:ascii="Corbel" w:eastAsia="Corbel" w:hAnsi="Corbel" w:cs="Corbel"/>
          <w:b/>
          <w:sz w:val="24"/>
        </w:rPr>
        <w:t>Tabel1.3. Perbandingan Perubahan Klasifikasi PDRB Menurut Pengeluaran Tahun Dasar 2000 dan 2010</w:t>
      </w:r>
    </w:p>
    <w:p w14:paraId="01CC6EDA" w14:textId="77777777" w:rsidR="00931DAB" w:rsidRDefault="006863B0">
      <w:pPr>
        <w:pStyle w:val="Heading3"/>
        <w:spacing w:after="11" w:line="267" w:lineRule="auto"/>
        <w:ind w:left="-5" w:hanging="10"/>
      </w:pPr>
      <w:r>
        <w:rPr>
          <w:i/>
          <w:color w:val="000000"/>
          <w:sz w:val="24"/>
        </w:rPr>
        <w:lastRenderedPageBreak/>
        <w:t>Table 1.3. Comparison of Change in Classification of GRDP by Expenditure Base Year 2000 and 2010</w:t>
      </w:r>
    </w:p>
    <w:tbl>
      <w:tblPr>
        <w:tblStyle w:val="TableGrid"/>
        <w:tblW w:w="9042" w:type="dxa"/>
        <w:tblInd w:w="25" w:type="dxa"/>
        <w:tblCellMar>
          <w:top w:w="42" w:type="dxa"/>
          <w:left w:w="0" w:type="dxa"/>
          <w:bottom w:w="0" w:type="dxa"/>
          <w:right w:w="45" w:type="dxa"/>
        </w:tblCellMar>
        <w:tblLook w:val="04A0" w:firstRow="1" w:lastRow="0" w:firstColumn="1" w:lastColumn="0" w:noHBand="0" w:noVBand="1"/>
      </w:tblPr>
      <w:tblGrid>
        <w:gridCol w:w="539"/>
        <w:gridCol w:w="4283"/>
        <w:gridCol w:w="4220"/>
      </w:tblGrid>
      <w:tr w:rsidR="00931DAB" w14:paraId="68BCEBD8" w14:textId="77777777">
        <w:trPr>
          <w:trHeight w:val="227"/>
        </w:trPr>
        <w:tc>
          <w:tcPr>
            <w:tcW w:w="539" w:type="dxa"/>
            <w:tcBorders>
              <w:top w:val="single" w:sz="3" w:space="0" w:color="000000"/>
              <w:left w:val="single" w:sz="3" w:space="0" w:color="000000"/>
              <w:bottom w:val="single" w:sz="3" w:space="0" w:color="000000"/>
              <w:right w:val="nil"/>
            </w:tcBorders>
          </w:tcPr>
          <w:p w14:paraId="1AC54EFB" w14:textId="77777777" w:rsidR="00931DAB" w:rsidRDefault="00931DAB"/>
        </w:tc>
        <w:tc>
          <w:tcPr>
            <w:tcW w:w="4284" w:type="dxa"/>
            <w:tcBorders>
              <w:top w:val="single" w:sz="3" w:space="0" w:color="000000"/>
              <w:left w:val="nil"/>
              <w:bottom w:val="single" w:sz="3" w:space="0" w:color="000000"/>
              <w:right w:val="single" w:sz="3" w:space="0" w:color="000000"/>
            </w:tcBorders>
          </w:tcPr>
          <w:p w14:paraId="1E73A5FD" w14:textId="77777777" w:rsidR="00931DAB" w:rsidRDefault="006863B0">
            <w:pPr>
              <w:spacing w:after="0"/>
              <w:ind w:left="84"/>
            </w:pPr>
            <w:r>
              <w:rPr>
                <w:rFonts w:ascii="Corbel" w:eastAsia="Corbel" w:hAnsi="Corbel" w:cs="Corbel"/>
                <w:b/>
                <w:sz w:val="18"/>
              </w:rPr>
              <w:t>PDRB Tahun Dasar 2000/</w:t>
            </w:r>
            <w:r>
              <w:rPr>
                <w:rFonts w:ascii="Corbel" w:eastAsia="Corbel" w:hAnsi="Corbel" w:cs="Corbel"/>
                <w:b/>
                <w:i/>
                <w:sz w:val="18"/>
              </w:rPr>
              <w:t>GRDP Ba</w:t>
            </w:r>
            <w:r>
              <w:rPr>
                <w:rFonts w:ascii="Corbel" w:eastAsia="Corbel" w:hAnsi="Corbel" w:cs="Corbel"/>
                <w:b/>
                <w:i/>
                <w:sz w:val="18"/>
              </w:rPr>
              <w:t>se Year 2000</w:t>
            </w:r>
          </w:p>
        </w:tc>
        <w:tc>
          <w:tcPr>
            <w:tcW w:w="4220" w:type="dxa"/>
            <w:tcBorders>
              <w:top w:val="single" w:sz="3" w:space="0" w:color="000000"/>
              <w:left w:val="single" w:sz="3" w:space="0" w:color="000000"/>
              <w:bottom w:val="single" w:sz="3" w:space="0" w:color="000000"/>
              <w:right w:val="single" w:sz="3" w:space="0" w:color="000000"/>
            </w:tcBorders>
            <w:shd w:val="clear" w:color="auto" w:fill="70AD47"/>
          </w:tcPr>
          <w:p w14:paraId="55B3AB3B" w14:textId="77777777" w:rsidR="00931DAB" w:rsidRDefault="006863B0">
            <w:pPr>
              <w:spacing w:after="0"/>
              <w:ind w:left="48"/>
              <w:jc w:val="center"/>
            </w:pPr>
            <w:r>
              <w:rPr>
                <w:rFonts w:ascii="Corbel" w:eastAsia="Corbel" w:hAnsi="Corbel" w:cs="Corbel"/>
                <w:b/>
                <w:sz w:val="18"/>
              </w:rPr>
              <w:t>PDRB Tahun Dasar 2010/</w:t>
            </w:r>
            <w:r>
              <w:rPr>
                <w:rFonts w:ascii="Corbel" w:eastAsia="Corbel" w:hAnsi="Corbel" w:cs="Corbel"/>
                <w:b/>
                <w:i/>
                <w:sz w:val="18"/>
              </w:rPr>
              <w:t>GRDP Base Year 2010</w:t>
            </w:r>
          </w:p>
        </w:tc>
      </w:tr>
      <w:tr w:rsidR="00931DAB" w14:paraId="0FE68030" w14:textId="77777777">
        <w:trPr>
          <w:trHeight w:val="2938"/>
        </w:trPr>
        <w:tc>
          <w:tcPr>
            <w:tcW w:w="539" w:type="dxa"/>
            <w:tcBorders>
              <w:top w:val="single" w:sz="3" w:space="0" w:color="000000"/>
              <w:left w:val="single" w:sz="3" w:space="0" w:color="000000"/>
              <w:bottom w:val="single" w:sz="3" w:space="0" w:color="000000"/>
              <w:right w:val="nil"/>
            </w:tcBorders>
          </w:tcPr>
          <w:p w14:paraId="32B0AF83" w14:textId="77777777" w:rsidR="00931DAB" w:rsidRDefault="006863B0">
            <w:pPr>
              <w:spacing w:after="227"/>
              <w:ind w:left="6"/>
              <w:jc w:val="center"/>
            </w:pPr>
            <w:r>
              <w:rPr>
                <w:rFonts w:ascii="Corbel" w:eastAsia="Corbel" w:hAnsi="Corbel" w:cs="Corbel"/>
                <w:sz w:val="20"/>
              </w:rPr>
              <w:t>1.</w:t>
            </w:r>
          </w:p>
          <w:p w14:paraId="3F49F999" w14:textId="77777777" w:rsidR="00931DAB" w:rsidRDefault="006863B0">
            <w:pPr>
              <w:spacing w:after="225"/>
              <w:ind w:left="17"/>
              <w:jc w:val="center"/>
            </w:pPr>
            <w:r>
              <w:rPr>
                <w:rFonts w:ascii="Corbel" w:eastAsia="Corbel" w:hAnsi="Corbel" w:cs="Corbel"/>
                <w:sz w:val="20"/>
              </w:rPr>
              <w:t>2.</w:t>
            </w:r>
          </w:p>
          <w:p w14:paraId="13F94797" w14:textId="77777777" w:rsidR="00931DAB" w:rsidRDefault="006863B0">
            <w:pPr>
              <w:spacing w:after="227"/>
              <w:ind w:left="8"/>
              <w:jc w:val="center"/>
            </w:pPr>
            <w:r>
              <w:rPr>
                <w:rFonts w:ascii="Corbel" w:eastAsia="Corbel" w:hAnsi="Corbel" w:cs="Corbel"/>
                <w:sz w:val="20"/>
              </w:rPr>
              <w:t>3.</w:t>
            </w:r>
          </w:p>
          <w:p w14:paraId="5D3C19A3" w14:textId="77777777" w:rsidR="00931DAB" w:rsidRDefault="006863B0">
            <w:pPr>
              <w:spacing w:after="225"/>
              <w:ind w:left="20"/>
              <w:jc w:val="center"/>
            </w:pPr>
            <w:r>
              <w:rPr>
                <w:rFonts w:ascii="Corbel" w:eastAsia="Corbel" w:hAnsi="Corbel" w:cs="Corbel"/>
                <w:sz w:val="20"/>
              </w:rPr>
              <w:t>4.</w:t>
            </w:r>
          </w:p>
          <w:p w14:paraId="65B05B61" w14:textId="77777777" w:rsidR="00931DAB" w:rsidRDefault="006863B0">
            <w:pPr>
              <w:spacing w:after="0"/>
              <w:ind w:left="12"/>
              <w:jc w:val="center"/>
            </w:pPr>
            <w:r>
              <w:rPr>
                <w:rFonts w:ascii="Corbel" w:eastAsia="Corbel" w:hAnsi="Corbel" w:cs="Corbel"/>
                <w:sz w:val="20"/>
              </w:rPr>
              <w:t>5.</w:t>
            </w:r>
          </w:p>
          <w:p w14:paraId="39AE77EC" w14:textId="77777777" w:rsidR="00931DAB" w:rsidRDefault="006863B0">
            <w:pPr>
              <w:spacing w:after="0"/>
              <w:ind w:left="22"/>
              <w:jc w:val="center"/>
            </w:pPr>
            <w:r>
              <w:rPr>
                <w:rFonts w:ascii="Corbel" w:eastAsia="Corbel" w:hAnsi="Corbel" w:cs="Corbel"/>
                <w:sz w:val="20"/>
              </w:rPr>
              <w:t>6.</w:t>
            </w:r>
          </w:p>
        </w:tc>
        <w:tc>
          <w:tcPr>
            <w:tcW w:w="4284" w:type="dxa"/>
            <w:tcBorders>
              <w:top w:val="single" w:sz="3" w:space="0" w:color="000000"/>
              <w:left w:val="nil"/>
              <w:bottom w:val="single" w:sz="3" w:space="0" w:color="000000"/>
              <w:right w:val="single" w:sz="3" w:space="0" w:color="000000"/>
            </w:tcBorders>
          </w:tcPr>
          <w:p w14:paraId="753B70D9" w14:textId="77777777" w:rsidR="00931DAB" w:rsidRDefault="006863B0">
            <w:pPr>
              <w:spacing w:after="0"/>
            </w:pPr>
            <w:r>
              <w:rPr>
                <w:noProof/>
              </w:rPr>
              <mc:AlternateContent>
                <mc:Choice Requires="wpg">
                  <w:drawing>
                    <wp:anchor distT="0" distB="0" distL="114300" distR="114300" simplePos="0" relativeHeight="251660288" behindDoc="0" locked="0" layoutInCell="1" allowOverlap="1" wp14:anchorId="35DBB3AB" wp14:editId="488874E5">
                      <wp:simplePos x="0" y="0"/>
                      <wp:positionH relativeFrom="column">
                        <wp:posOffset>1880616</wp:posOffset>
                      </wp:positionH>
                      <wp:positionV relativeFrom="paragraph">
                        <wp:posOffset>110830</wp:posOffset>
                      </wp:positionV>
                      <wp:extent cx="810768" cy="1275588"/>
                      <wp:effectExtent l="0" t="0" r="0" b="0"/>
                      <wp:wrapSquare wrapText="bothSides"/>
                      <wp:docPr id="201822" name="Group 201822"/>
                      <wp:cNvGraphicFramePr/>
                      <a:graphic xmlns:a="http://schemas.openxmlformats.org/drawingml/2006/main">
                        <a:graphicData uri="http://schemas.microsoft.com/office/word/2010/wordprocessingGroup">
                          <wpg:wgp>
                            <wpg:cNvGrpSpPr/>
                            <wpg:grpSpPr>
                              <a:xfrm>
                                <a:off x="0" y="0"/>
                                <a:ext cx="810768" cy="1275588"/>
                                <a:chOff x="0" y="0"/>
                                <a:chExt cx="810768" cy="1275588"/>
                              </a:xfrm>
                            </wpg:grpSpPr>
                            <wps:wsp>
                              <wps:cNvPr id="4667" name="Shape 4667"/>
                              <wps:cNvSpPr/>
                              <wps:spPr>
                                <a:xfrm>
                                  <a:off x="295656" y="97536"/>
                                  <a:ext cx="515112" cy="1178052"/>
                                </a:xfrm>
                                <a:custGeom>
                                  <a:avLst/>
                                  <a:gdLst/>
                                  <a:ahLst/>
                                  <a:cxnLst/>
                                  <a:rect l="0" t="0" r="0" b="0"/>
                                  <a:pathLst>
                                    <a:path w="515112" h="1178052">
                                      <a:moveTo>
                                        <a:pt x="9144" y="0"/>
                                      </a:moveTo>
                                      <a:lnTo>
                                        <a:pt x="484210" y="1105472"/>
                                      </a:lnTo>
                                      <a:lnTo>
                                        <a:pt x="515112" y="1092708"/>
                                      </a:lnTo>
                                      <a:lnTo>
                                        <a:pt x="509016" y="1178052"/>
                                      </a:lnTo>
                                      <a:lnTo>
                                        <a:pt x="445008" y="1121664"/>
                                      </a:lnTo>
                                      <a:lnTo>
                                        <a:pt x="474776" y="1109368"/>
                                      </a:lnTo>
                                      <a:lnTo>
                                        <a:pt x="0" y="457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8" name="Shape 4668"/>
                              <wps:cNvSpPr/>
                              <wps:spPr>
                                <a:xfrm>
                                  <a:off x="298704" y="0"/>
                                  <a:ext cx="505968" cy="115824"/>
                                </a:xfrm>
                                <a:custGeom>
                                  <a:avLst/>
                                  <a:gdLst/>
                                  <a:ahLst/>
                                  <a:cxnLst/>
                                  <a:rect l="0" t="0" r="0" b="0"/>
                                  <a:pathLst>
                                    <a:path w="505968" h="115824">
                                      <a:moveTo>
                                        <a:pt x="425196" y="0"/>
                                      </a:moveTo>
                                      <a:lnTo>
                                        <a:pt x="505968" y="24384"/>
                                      </a:lnTo>
                                      <a:lnTo>
                                        <a:pt x="437388" y="74676"/>
                                      </a:lnTo>
                                      <a:lnTo>
                                        <a:pt x="432029" y="41854"/>
                                      </a:lnTo>
                                      <a:lnTo>
                                        <a:pt x="1524" y="115824"/>
                                      </a:lnTo>
                                      <a:lnTo>
                                        <a:pt x="0" y="106680"/>
                                      </a:lnTo>
                                      <a:lnTo>
                                        <a:pt x="430535" y="32705"/>
                                      </a:lnTo>
                                      <a:lnTo>
                                        <a:pt x="425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69" name="Shape 4669"/>
                              <wps:cNvSpPr/>
                              <wps:spPr>
                                <a:xfrm>
                                  <a:off x="297180" y="126492"/>
                                  <a:ext cx="507492" cy="268224"/>
                                </a:xfrm>
                                <a:custGeom>
                                  <a:avLst/>
                                  <a:gdLst/>
                                  <a:ahLst/>
                                  <a:cxnLst/>
                                  <a:rect l="0" t="0" r="0" b="0"/>
                                  <a:pathLst>
                                    <a:path w="507492" h="268224">
                                      <a:moveTo>
                                        <a:pt x="4572" y="0"/>
                                      </a:moveTo>
                                      <a:lnTo>
                                        <a:pt x="442829" y="228785"/>
                                      </a:lnTo>
                                      <a:lnTo>
                                        <a:pt x="458724" y="199644"/>
                                      </a:lnTo>
                                      <a:lnTo>
                                        <a:pt x="507492" y="268224"/>
                                      </a:lnTo>
                                      <a:lnTo>
                                        <a:pt x="422148" y="266700"/>
                                      </a:lnTo>
                                      <a:lnTo>
                                        <a:pt x="437950" y="237729"/>
                                      </a:lnTo>
                                      <a:lnTo>
                                        <a:pt x="0" y="7620"/>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0" name="Shape 4670"/>
                              <wps:cNvSpPr/>
                              <wps:spPr>
                                <a:xfrm>
                                  <a:off x="1524" y="390144"/>
                                  <a:ext cx="803148" cy="268224"/>
                                </a:xfrm>
                                <a:custGeom>
                                  <a:avLst/>
                                  <a:gdLst/>
                                  <a:ahLst/>
                                  <a:cxnLst/>
                                  <a:rect l="0" t="0" r="0" b="0"/>
                                  <a:pathLst>
                                    <a:path w="803148" h="268224">
                                      <a:moveTo>
                                        <a:pt x="3048" y="0"/>
                                      </a:moveTo>
                                      <a:lnTo>
                                        <a:pt x="731911" y="227957"/>
                                      </a:lnTo>
                                      <a:lnTo>
                                        <a:pt x="742188" y="195071"/>
                                      </a:lnTo>
                                      <a:lnTo>
                                        <a:pt x="803148" y="254508"/>
                                      </a:lnTo>
                                      <a:lnTo>
                                        <a:pt x="719328" y="268224"/>
                                      </a:lnTo>
                                      <a:lnTo>
                                        <a:pt x="729170" y="236729"/>
                                      </a:lnTo>
                                      <a:lnTo>
                                        <a:pt x="0" y="9144"/>
                                      </a:ln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71" name="Shape 4671"/>
                              <wps:cNvSpPr/>
                              <wps:spPr>
                                <a:xfrm>
                                  <a:off x="0" y="391668"/>
                                  <a:ext cx="804672" cy="606552"/>
                                </a:xfrm>
                                <a:custGeom>
                                  <a:avLst/>
                                  <a:gdLst/>
                                  <a:ahLst/>
                                  <a:cxnLst/>
                                  <a:rect l="0" t="0" r="0" b="0"/>
                                  <a:pathLst>
                                    <a:path w="804672" h="606552">
                                      <a:moveTo>
                                        <a:pt x="6096" y="0"/>
                                      </a:moveTo>
                                      <a:lnTo>
                                        <a:pt x="746469" y="557156"/>
                                      </a:lnTo>
                                      <a:lnTo>
                                        <a:pt x="766572" y="530352"/>
                                      </a:lnTo>
                                      <a:lnTo>
                                        <a:pt x="804672" y="606552"/>
                                      </a:lnTo>
                                      <a:lnTo>
                                        <a:pt x="720852" y="591312"/>
                                      </a:lnTo>
                                      <a:lnTo>
                                        <a:pt x="740616" y="564960"/>
                                      </a:lnTo>
                                      <a:lnTo>
                                        <a:pt x="0" y="7620"/>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1822" style="width:63.84pt;height:100.44pt;position:absolute;mso-position-horizontal-relative:text;mso-position-horizontal:absolute;margin-left:148.08pt;mso-position-vertical-relative:text;margin-top:8.72681pt;" coordsize="8107,12755">
                      <v:shape id="Shape 4667" style="position:absolute;width:5151;height:11780;left:2956;top:975;" coordsize="515112,1178052" path="m9144,0l484210,1105472l515112,1092708l509016,1178052l445008,1121664l474776,1109368l0,4572l9144,0x">
                        <v:stroke weight="0pt" endcap="flat" joinstyle="miter" miterlimit="10" on="false" color="#000000" opacity="0"/>
                        <v:fill on="true" color="#000000"/>
                      </v:shape>
                      <v:shape id="Shape 4668" style="position:absolute;width:5059;height:1158;left:2987;top:0;" coordsize="505968,115824" path="m425196,0l505968,24384l437388,74676l432029,41854l1524,115824l0,106680l430535,32705l425196,0x">
                        <v:stroke weight="0pt" endcap="flat" joinstyle="miter" miterlimit="10" on="false" color="#000000" opacity="0"/>
                        <v:fill on="true" color="#000000"/>
                      </v:shape>
                      <v:shape id="Shape 4669" style="position:absolute;width:5074;height:2682;left:2971;top:1264;" coordsize="507492,268224" path="m4572,0l442829,228785l458724,199644l507492,268224l422148,266700l437950,237729l0,7620l4572,0x">
                        <v:stroke weight="0pt" endcap="flat" joinstyle="miter" miterlimit="10" on="false" color="#000000" opacity="0"/>
                        <v:fill on="true" color="#000000"/>
                      </v:shape>
                      <v:shape id="Shape 4670" style="position:absolute;width:8031;height:2682;left:15;top:3901;" coordsize="803148,268224" path="m3048,0l731911,227957l742188,195071l803148,254508l719328,268224l729170,236729l0,9144l3048,0x">
                        <v:stroke weight="0pt" endcap="flat" joinstyle="miter" miterlimit="10" on="false" color="#000000" opacity="0"/>
                        <v:fill on="true" color="#000000"/>
                      </v:shape>
                      <v:shape id="Shape 4671" style="position:absolute;width:8046;height:6065;left:0;top:3916;" coordsize="804672,606552" path="m6096,0l746469,557156l766572,530352l804672,606552l720852,591312l740616,564960l0,7620l6096,0x">
                        <v:stroke weight="0pt" endcap="flat" joinstyle="miter" miterlimit="10" on="false" color="#000000" opacity="0"/>
                        <v:fill on="true" color="#000000"/>
                      </v:shape>
                      <w10:wrap type="square"/>
                    </v:group>
                  </w:pict>
                </mc:Fallback>
              </mc:AlternateContent>
            </w:r>
            <w:r>
              <w:rPr>
                <w:rFonts w:ascii="Corbel" w:eastAsia="Corbel" w:hAnsi="Corbel" w:cs="Corbel"/>
                <w:sz w:val="20"/>
              </w:rPr>
              <w:t>Pengeluaran Konsumsi Rumahtangga</w:t>
            </w:r>
          </w:p>
          <w:p w14:paraId="0465260D" w14:textId="77777777" w:rsidR="00931DAB" w:rsidRDefault="006863B0">
            <w:pPr>
              <w:spacing w:after="0"/>
            </w:pPr>
            <w:r>
              <w:rPr>
                <w:rFonts w:ascii="Corbel" w:eastAsia="Corbel" w:hAnsi="Corbel" w:cs="Corbel"/>
                <w:i/>
                <w:sz w:val="20"/>
              </w:rPr>
              <w:t>Household Consumption</w:t>
            </w:r>
          </w:p>
          <w:p w14:paraId="377185E2" w14:textId="77777777" w:rsidR="00931DAB" w:rsidRDefault="006863B0">
            <w:pPr>
              <w:spacing w:after="0"/>
            </w:pPr>
            <w:r>
              <w:rPr>
                <w:rFonts w:ascii="Corbel" w:eastAsia="Corbel" w:hAnsi="Corbel" w:cs="Corbel"/>
                <w:sz w:val="20"/>
              </w:rPr>
              <w:t>Pengeluaran Konsumsi Pemerintah</w:t>
            </w:r>
          </w:p>
          <w:p w14:paraId="1929FBAE" w14:textId="77777777" w:rsidR="00931DAB" w:rsidRDefault="006863B0">
            <w:pPr>
              <w:spacing w:after="0"/>
            </w:pPr>
            <w:r>
              <w:rPr>
                <w:rFonts w:ascii="Corbel" w:eastAsia="Corbel" w:hAnsi="Corbel" w:cs="Corbel"/>
                <w:i/>
                <w:sz w:val="20"/>
              </w:rPr>
              <w:t>Government Expenditure</w:t>
            </w:r>
          </w:p>
          <w:p w14:paraId="7AA90E1C" w14:textId="77777777" w:rsidR="00931DAB" w:rsidRDefault="006863B0">
            <w:pPr>
              <w:spacing w:after="0"/>
            </w:pPr>
            <w:r>
              <w:rPr>
                <w:rFonts w:ascii="Corbel" w:eastAsia="Corbel" w:hAnsi="Corbel" w:cs="Corbel"/>
                <w:sz w:val="20"/>
              </w:rPr>
              <w:t>Pembentukan Modal Tetap Bruto</w:t>
            </w:r>
          </w:p>
          <w:p w14:paraId="428F4873" w14:textId="77777777" w:rsidR="00931DAB" w:rsidRDefault="006863B0">
            <w:pPr>
              <w:spacing w:after="0"/>
            </w:pPr>
            <w:r>
              <w:rPr>
                <w:rFonts w:ascii="Corbel" w:eastAsia="Corbel" w:hAnsi="Corbel" w:cs="Corbel"/>
                <w:i/>
                <w:sz w:val="20"/>
              </w:rPr>
              <w:t>Gross Fixed Capital Formation</w:t>
            </w:r>
          </w:p>
          <w:p w14:paraId="0DDB3C6C" w14:textId="77777777" w:rsidR="00931DAB" w:rsidRDefault="006863B0">
            <w:pPr>
              <w:spacing w:after="0"/>
            </w:pPr>
            <w:r>
              <w:rPr>
                <w:rFonts w:ascii="Corbel" w:eastAsia="Corbel" w:hAnsi="Corbel" w:cs="Corbel"/>
                <w:sz w:val="20"/>
              </w:rPr>
              <w:t>Perubahan Inventori</w:t>
            </w:r>
          </w:p>
          <w:p w14:paraId="2EA9AA24" w14:textId="77777777" w:rsidR="00931DAB" w:rsidRDefault="006863B0">
            <w:pPr>
              <w:spacing w:after="0"/>
            </w:pPr>
            <w:r>
              <w:rPr>
                <w:rFonts w:ascii="Corbel" w:eastAsia="Corbel" w:hAnsi="Corbel" w:cs="Corbel"/>
                <w:i/>
                <w:sz w:val="20"/>
              </w:rPr>
              <w:t>Change in Inventories</w:t>
            </w:r>
          </w:p>
          <w:p w14:paraId="3DF0F5AE" w14:textId="77777777" w:rsidR="00931DAB" w:rsidRDefault="006863B0">
            <w:pPr>
              <w:spacing w:after="0"/>
            </w:pPr>
            <w:r>
              <w:rPr>
                <w:rFonts w:ascii="Corbel" w:eastAsia="Corbel" w:hAnsi="Corbel" w:cs="Corbel"/>
                <w:sz w:val="20"/>
              </w:rPr>
              <w:t>Ekspor/</w:t>
            </w:r>
            <w:r>
              <w:rPr>
                <w:rFonts w:ascii="Corbel" w:eastAsia="Corbel" w:hAnsi="Corbel" w:cs="Corbel"/>
                <w:i/>
                <w:sz w:val="20"/>
              </w:rPr>
              <w:t>Export</w:t>
            </w:r>
          </w:p>
          <w:p w14:paraId="600DDC71" w14:textId="77777777" w:rsidR="00931DAB" w:rsidRDefault="006863B0">
            <w:pPr>
              <w:spacing w:after="0"/>
            </w:pPr>
            <w:r>
              <w:rPr>
                <w:rFonts w:ascii="Corbel" w:eastAsia="Corbel" w:hAnsi="Corbel" w:cs="Corbel"/>
                <w:sz w:val="20"/>
              </w:rPr>
              <w:t xml:space="preserve">Impor/ </w:t>
            </w:r>
            <w:r>
              <w:rPr>
                <w:rFonts w:ascii="Corbel" w:eastAsia="Corbel" w:hAnsi="Corbel" w:cs="Corbel"/>
                <w:i/>
                <w:sz w:val="20"/>
              </w:rPr>
              <w:t>Import</w:t>
            </w:r>
          </w:p>
        </w:tc>
        <w:tc>
          <w:tcPr>
            <w:tcW w:w="4220" w:type="dxa"/>
            <w:tcBorders>
              <w:top w:val="single" w:sz="3" w:space="0" w:color="000000"/>
              <w:left w:val="single" w:sz="3" w:space="0" w:color="000000"/>
              <w:bottom w:val="single" w:sz="3" w:space="0" w:color="000000"/>
              <w:right w:val="single" w:sz="3" w:space="0" w:color="000000"/>
            </w:tcBorders>
            <w:shd w:val="clear" w:color="auto" w:fill="E2EFD9"/>
          </w:tcPr>
          <w:p w14:paraId="0ECEB8CA" w14:textId="77777777" w:rsidR="00931DAB" w:rsidRDefault="006863B0">
            <w:pPr>
              <w:numPr>
                <w:ilvl w:val="0"/>
                <w:numId w:val="11"/>
              </w:numPr>
              <w:spacing w:after="14" w:line="242" w:lineRule="auto"/>
              <w:ind w:hanging="360"/>
            </w:pPr>
            <w:r>
              <w:rPr>
                <w:rFonts w:ascii="Corbel" w:eastAsia="Corbel" w:hAnsi="Corbel" w:cs="Corbel"/>
                <w:sz w:val="20"/>
              </w:rPr>
              <w:t xml:space="preserve">Pengeluaran Konsumsi Rumahtangga </w:t>
            </w:r>
            <w:r>
              <w:rPr>
                <w:rFonts w:ascii="Corbel" w:eastAsia="Corbel" w:hAnsi="Corbel" w:cs="Corbel"/>
                <w:i/>
                <w:sz w:val="20"/>
              </w:rPr>
              <w:t>Household Consumption</w:t>
            </w:r>
          </w:p>
          <w:p w14:paraId="2B93D9C7" w14:textId="77777777" w:rsidR="00931DAB" w:rsidRDefault="006863B0">
            <w:pPr>
              <w:numPr>
                <w:ilvl w:val="0"/>
                <w:numId w:val="11"/>
              </w:numPr>
              <w:spacing w:after="12" w:line="242" w:lineRule="auto"/>
              <w:ind w:hanging="360"/>
            </w:pPr>
            <w:r>
              <w:rPr>
                <w:rFonts w:ascii="Corbel" w:eastAsia="Corbel" w:hAnsi="Corbel" w:cs="Corbel"/>
                <w:sz w:val="20"/>
              </w:rPr>
              <w:t xml:space="preserve">Pengeluaran Konsumsi LNPRT </w:t>
            </w:r>
            <w:r>
              <w:rPr>
                <w:rFonts w:ascii="Corbel" w:eastAsia="Corbel" w:hAnsi="Corbel" w:cs="Corbel"/>
                <w:i/>
                <w:sz w:val="20"/>
              </w:rPr>
              <w:t>Non-Profit Institution Consumption</w:t>
            </w:r>
          </w:p>
          <w:p w14:paraId="62166A34" w14:textId="77777777" w:rsidR="00931DAB" w:rsidRDefault="006863B0">
            <w:pPr>
              <w:numPr>
                <w:ilvl w:val="0"/>
                <w:numId w:val="11"/>
              </w:numPr>
              <w:spacing w:after="14" w:line="242" w:lineRule="auto"/>
              <w:ind w:hanging="360"/>
            </w:pPr>
            <w:r>
              <w:rPr>
                <w:rFonts w:ascii="Corbel" w:eastAsia="Corbel" w:hAnsi="Corbel" w:cs="Corbel"/>
                <w:sz w:val="20"/>
              </w:rPr>
              <w:t xml:space="preserve">Pengeluaran Konsumsi Pemerintah </w:t>
            </w:r>
            <w:r>
              <w:rPr>
                <w:rFonts w:ascii="Corbel" w:eastAsia="Corbel" w:hAnsi="Corbel" w:cs="Corbel"/>
                <w:i/>
                <w:sz w:val="20"/>
              </w:rPr>
              <w:t>Governm</w:t>
            </w:r>
            <w:r>
              <w:rPr>
                <w:rFonts w:ascii="Corbel" w:eastAsia="Corbel" w:hAnsi="Corbel" w:cs="Corbel"/>
                <w:i/>
                <w:sz w:val="20"/>
              </w:rPr>
              <w:t>ent Expenditure</w:t>
            </w:r>
          </w:p>
          <w:p w14:paraId="10F52E9A" w14:textId="77777777" w:rsidR="00931DAB" w:rsidRDefault="006863B0">
            <w:pPr>
              <w:numPr>
                <w:ilvl w:val="0"/>
                <w:numId w:val="11"/>
              </w:numPr>
              <w:spacing w:after="17" w:line="239" w:lineRule="auto"/>
              <w:ind w:hanging="360"/>
            </w:pPr>
            <w:r>
              <w:rPr>
                <w:rFonts w:ascii="Corbel" w:eastAsia="Corbel" w:hAnsi="Corbel" w:cs="Corbel"/>
                <w:sz w:val="20"/>
              </w:rPr>
              <w:t xml:space="preserve">Pembentukan Modal Tetap Bruto </w:t>
            </w:r>
            <w:r>
              <w:rPr>
                <w:rFonts w:ascii="Corbel" w:eastAsia="Corbel" w:hAnsi="Corbel" w:cs="Corbel"/>
                <w:i/>
                <w:sz w:val="20"/>
              </w:rPr>
              <w:t>Gross Fixed Capital Formation</w:t>
            </w:r>
          </w:p>
          <w:p w14:paraId="29097807" w14:textId="77777777" w:rsidR="00931DAB" w:rsidRDefault="006863B0">
            <w:pPr>
              <w:numPr>
                <w:ilvl w:val="0"/>
                <w:numId w:val="11"/>
              </w:numPr>
              <w:spacing w:after="14" w:line="242" w:lineRule="auto"/>
              <w:ind w:hanging="360"/>
            </w:pPr>
            <w:r>
              <w:rPr>
                <w:rFonts w:ascii="Corbel" w:eastAsia="Corbel" w:hAnsi="Corbel" w:cs="Corbel"/>
                <w:sz w:val="20"/>
              </w:rPr>
              <w:t xml:space="preserve">Perubahan Inventori </w:t>
            </w:r>
            <w:r>
              <w:rPr>
                <w:rFonts w:ascii="Corbel" w:eastAsia="Corbel" w:hAnsi="Corbel" w:cs="Corbel"/>
                <w:i/>
                <w:sz w:val="20"/>
              </w:rPr>
              <w:t>Change in Inventories</w:t>
            </w:r>
          </w:p>
          <w:p w14:paraId="6B4E7337" w14:textId="77777777" w:rsidR="00931DAB" w:rsidRDefault="006863B0">
            <w:pPr>
              <w:numPr>
                <w:ilvl w:val="0"/>
                <w:numId w:val="11"/>
              </w:numPr>
              <w:spacing w:after="0"/>
              <w:ind w:hanging="360"/>
            </w:pPr>
            <w:r>
              <w:rPr>
                <w:rFonts w:ascii="Corbel" w:eastAsia="Corbel" w:hAnsi="Corbel" w:cs="Corbel"/>
                <w:sz w:val="20"/>
              </w:rPr>
              <w:t>Ekspor/</w:t>
            </w:r>
            <w:r>
              <w:rPr>
                <w:rFonts w:ascii="Corbel" w:eastAsia="Corbel" w:hAnsi="Corbel" w:cs="Corbel"/>
                <w:i/>
                <w:sz w:val="20"/>
              </w:rPr>
              <w:t>Export</w:t>
            </w:r>
          </w:p>
          <w:p w14:paraId="3BA6FA8B" w14:textId="77777777" w:rsidR="00931DAB" w:rsidRDefault="006863B0">
            <w:pPr>
              <w:numPr>
                <w:ilvl w:val="0"/>
                <w:numId w:val="11"/>
              </w:numPr>
              <w:spacing w:after="0"/>
              <w:ind w:hanging="360"/>
            </w:pPr>
            <w:r>
              <w:rPr>
                <w:rFonts w:ascii="Corbel" w:eastAsia="Corbel" w:hAnsi="Corbel" w:cs="Corbel"/>
                <w:sz w:val="20"/>
              </w:rPr>
              <w:t xml:space="preserve">Impor/ </w:t>
            </w:r>
            <w:r>
              <w:rPr>
                <w:rFonts w:ascii="Corbel" w:eastAsia="Corbel" w:hAnsi="Corbel" w:cs="Corbel"/>
                <w:i/>
                <w:sz w:val="20"/>
              </w:rPr>
              <w:t>Import</w:t>
            </w:r>
          </w:p>
        </w:tc>
      </w:tr>
    </w:tbl>
    <w:p w14:paraId="18D0752D" w14:textId="77777777" w:rsidR="00931DAB" w:rsidRDefault="00931DAB">
      <w:pPr>
        <w:sectPr w:rsidR="00931DAB">
          <w:type w:val="continuous"/>
          <w:pgSz w:w="11906" w:h="16838"/>
          <w:pgMar w:top="1440" w:right="2418" w:bottom="8319" w:left="1418" w:header="720" w:footer="720" w:gutter="0"/>
          <w:cols w:space="720"/>
        </w:sectPr>
      </w:pPr>
    </w:p>
    <w:p w14:paraId="102BFA9F" w14:textId="77777777" w:rsidR="00931DAB" w:rsidRDefault="006863B0">
      <w:pPr>
        <w:pStyle w:val="Heading1"/>
        <w:spacing w:line="259" w:lineRule="auto"/>
        <w:ind w:left="0" w:firstLine="0"/>
        <w:jc w:val="right"/>
      </w:pPr>
      <w:r>
        <w:rPr>
          <w:rFonts w:ascii="Arial" w:eastAsia="Arial" w:hAnsi="Arial" w:cs="Arial"/>
          <w:sz w:val="60"/>
        </w:rPr>
        <w:lastRenderedPageBreak/>
        <w:t>II</w:t>
      </w:r>
    </w:p>
    <w:p w14:paraId="023A4CE1" w14:textId="77777777" w:rsidR="00931DAB" w:rsidRDefault="006863B0">
      <w:pPr>
        <w:spacing w:after="0"/>
        <w:ind w:right="2"/>
        <w:jc w:val="right"/>
      </w:pPr>
      <w:r>
        <w:rPr>
          <w:rFonts w:ascii="Arial" w:eastAsia="Arial" w:hAnsi="Arial" w:cs="Arial"/>
          <w:b/>
          <w:sz w:val="28"/>
        </w:rPr>
        <w:t xml:space="preserve">RUANG LINGKUP DAN METODE PENGHITUNGAN </w:t>
      </w:r>
      <w:r>
        <w:rPr>
          <w:rFonts w:ascii="Arial" w:eastAsia="Arial" w:hAnsi="Arial" w:cs="Arial"/>
          <w:b/>
          <w:i/>
          <w:sz w:val="28"/>
        </w:rPr>
        <w:t>COVERAGE &amp; ESTIMATION METHODS</w:t>
      </w:r>
    </w:p>
    <w:p w14:paraId="11A4002D" w14:textId="77777777" w:rsidR="00931DAB" w:rsidRDefault="006863B0">
      <w:pPr>
        <w:spacing w:after="0"/>
        <w:ind w:left="314"/>
      </w:pPr>
      <w:r>
        <w:rPr>
          <w:noProof/>
        </w:rPr>
        <mc:AlternateContent>
          <mc:Choice Requires="wpg">
            <w:drawing>
              <wp:inline distT="0" distB="0" distL="0" distR="0" wp14:anchorId="35F963DD" wp14:editId="3B78D3A0">
                <wp:extent cx="4014216" cy="19812"/>
                <wp:effectExtent l="0" t="0" r="0" b="0"/>
                <wp:docPr id="202859" name="Group 202859"/>
                <wp:cNvGraphicFramePr/>
                <a:graphic xmlns:a="http://schemas.openxmlformats.org/drawingml/2006/main">
                  <a:graphicData uri="http://schemas.microsoft.com/office/word/2010/wordprocessingGroup">
                    <wpg:wgp>
                      <wpg:cNvGrpSpPr/>
                      <wpg:grpSpPr>
                        <a:xfrm>
                          <a:off x="0" y="0"/>
                          <a:ext cx="4014216" cy="19812"/>
                          <a:chOff x="0" y="0"/>
                          <a:chExt cx="4014216" cy="19812"/>
                        </a:xfrm>
                      </wpg:grpSpPr>
                      <wps:wsp>
                        <wps:cNvPr id="264441" name="Shape 264441"/>
                        <wps:cNvSpPr/>
                        <wps:spPr>
                          <a:xfrm>
                            <a:off x="457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2" name="Shape 264442"/>
                        <wps:cNvSpPr/>
                        <wps:spPr>
                          <a:xfrm>
                            <a:off x="419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3" name="Shape 264443"/>
                        <wps:cNvSpPr/>
                        <wps:spPr>
                          <a:xfrm>
                            <a:off x="381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4" name="Shape 264444"/>
                        <wps:cNvSpPr/>
                        <wps:spPr>
                          <a:xfrm>
                            <a:off x="342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5" name="Shape 264445"/>
                        <wps:cNvSpPr/>
                        <wps:spPr>
                          <a:xfrm>
                            <a:off x="304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6" name="Shape 264446"/>
                        <wps:cNvSpPr/>
                        <wps:spPr>
                          <a:xfrm>
                            <a:off x="266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7" name="Shape 264447"/>
                        <wps:cNvSpPr/>
                        <wps:spPr>
                          <a:xfrm>
                            <a:off x="228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8" name="Shape 264448"/>
                        <wps:cNvSpPr/>
                        <wps:spPr>
                          <a:xfrm>
                            <a:off x="190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49" name="Shape 264449"/>
                        <wps:cNvSpPr/>
                        <wps:spPr>
                          <a:xfrm>
                            <a:off x="152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0" name="Shape 264450"/>
                        <wps:cNvSpPr/>
                        <wps:spPr>
                          <a:xfrm>
                            <a:off x="114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1" name="Shape 264451"/>
                        <wps:cNvSpPr/>
                        <wps:spPr>
                          <a:xfrm>
                            <a:off x="76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2" name="Shape 264452"/>
                        <wps:cNvSpPr/>
                        <wps:spPr>
                          <a:xfrm>
                            <a:off x="38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3" name="Shape 264453"/>
                        <wps:cNvSpPr/>
                        <wps:spPr>
                          <a:xfrm>
                            <a:off x="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4" name="Shape 264454"/>
                        <wps:cNvSpPr/>
                        <wps:spPr>
                          <a:xfrm>
                            <a:off x="952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5" name="Shape 264455"/>
                        <wps:cNvSpPr/>
                        <wps:spPr>
                          <a:xfrm>
                            <a:off x="914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6" name="Shape 264456"/>
                        <wps:cNvSpPr/>
                        <wps:spPr>
                          <a:xfrm>
                            <a:off x="876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7" name="Shape 264457"/>
                        <wps:cNvSpPr/>
                        <wps:spPr>
                          <a:xfrm>
                            <a:off x="838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8" name="Shape 264458"/>
                        <wps:cNvSpPr/>
                        <wps:spPr>
                          <a:xfrm>
                            <a:off x="800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59" name="Shape 264459"/>
                        <wps:cNvSpPr/>
                        <wps:spPr>
                          <a:xfrm>
                            <a:off x="762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0" name="Shape 264460"/>
                        <wps:cNvSpPr/>
                        <wps:spPr>
                          <a:xfrm>
                            <a:off x="723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1" name="Shape 264461"/>
                        <wps:cNvSpPr/>
                        <wps:spPr>
                          <a:xfrm>
                            <a:off x="685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2" name="Shape 264462"/>
                        <wps:cNvSpPr/>
                        <wps:spPr>
                          <a:xfrm>
                            <a:off x="647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3" name="Shape 264463"/>
                        <wps:cNvSpPr/>
                        <wps:spPr>
                          <a:xfrm>
                            <a:off x="609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4" name="Shape 264464"/>
                        <wps:cNvSpPr/>
                        <wps:spPr>
                          <a:xfrm>
                            <a:off x="571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5" name="Shape 264465"/>
                        <wps:cNvSpPr/>
                        <wps:spPr>
                          <a:xfrm>
                            <a:off x="533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6" name="Shape 264466"/>
                        <wps:cNvSpPr/>
                        <wps:spPr>
                          <a:xfrm>
                            <a:off x="495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7" name="Shape 264467"/>
                        <wps:cNvSpPr/>
                        <wps:spPr>
                          <a:xfrm>
                            <a:off x="1447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8" name="Shape 264468"/>
                        <wps:cNvSpPr/>
                        <wps:spPr>
                          <a:xfrm>
                            <a:off x="1409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69" name="Shape 264469"/>
                        <wps:cNvSpPr/>
                        <wps:spPr>
                          <a:xfrm>
                            <a:off x="1371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0" name="Shape 264470"/>
                        <wps:cNvSpPr/>
                        <wps:spPr>
                          <a:xfrm>
                            <a:off x="1333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1" name="Shape 264471"/>
                        <wps:cNvSpPr/>
                        <wps:spPr>
                          <a:xfrm>
                            <a:off x="1295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2" name="Shape 264472"/>
                        <wps:cNvSpPr/>
                        <wps:spPr>
                          <a:xfrm>
                            <a:off x="1257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3" name="Shape 264473"/>
                        <wps:cNvSpPr/>
                        <wps:spPr>
                          <a:xfrm>
                            <a:off x="1219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4" name="Shape 264474"/>
                        <wps:cNvSpPr/>
                        <wps:spPr>
                          <a:xfrm>
                            <a:off x="1181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5" name="Shape 264475"/>
                        <wps:cNvSpPr/>
                        <wps:spPr>
                          <a:xfrm>
                            <a:off x="1143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6" name="Shape 264476"/>
                        <wps:cNvSpPr/>
                        <wps:spPr>
                          <a:xfrm>
                            <a:off x="1104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7" name="Shape 264477"/>
                        <wps:cNvSpPr/>
                        <wps:spPr>
                          <a:xfrm>
                            <a:off x="1066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8" name="Shape 264478"/>
                        <wps:cNvSpPr/>
                        <wps:spPr>
                          <a:xfrm>
                            <a:off x="1028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79" name="Shape 264479"/>
                        <wps:cNvSpPr/>
                        <wps:spPr>
                          <a:xfrm>
                            <a:off x="990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0" name="Shape 264480"/>
                        <wps:cNvSpPr/>
                        <wps:spPr>
                          <a:xfrm>
                            <a:off x="1943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1" name="Shape 264481"/>
                        <wps:cNvSpPr/>
                        <wps:spPr>
                          <a:xfrm>
                            <a:off x="1905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2" name="Shape 264482"/>
                        <wps:cNvSpPr/>
                        <wps:spPr>
                          <a:xfrm>
                            <a:off x="1866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3" name="Shape 264483"/>
                        <wps:cNvSpPr/>
                        <wps:spPr>
                          <a:xfrm>
                            <a:off x="1828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4" name="Shape 264484"/>
                        <wps:cNvSpPr/>
                        <wps:spPr>
                          <a:xfrm>
                            <a:off x="1790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5" name="Shape 264485"/>
                        <wps:cNvSpPr/>
                        <wps:spPr>
                          <a:xfrm>
                            <a:off x="1752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6" name="Shape 264486"/>
                        <wps:cNvSpPr/>
                        <wps:spPr>
                          <a:xfrm>
                            <a:off x="1714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7" name="Shape 264487"/>
                        <wps:cNvSpPr/>
                        <wps:spPr>
                          <a:xfrm>
                            <a:off x="1676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8" name="Shape 264488"/>
                        <wps:cNvSpPr/>
                        <wps:spPr>
                          <a:xfrm>
                            <a:off x="1638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89" name="Shape 264489"/>
                        <wps:cNvSpPr/>
                        <wps:spPr>
                          <a:xfrm>
                            <a:off x="1600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0" name="Shape 264490"/>
                        <wps:cNvSpPr/>
                        <wps:spPr>
                          <a:xfrm>
                            <a:off x="1562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1" name="Shape 264491"/>
                        <wps:cNvSpPr/>
                        <wps:spPr>
                          <a:xfrm>
                            <a:off x="1524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2" name="Shape 264492"/>
                        <wps:cNvSpPr/>
                        <wps:spPr>
                          <a:xfrm>
                            <a:off x="1485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3" name="Shape 264493"/>
                        <wps:cNvSpPr/>
                        <wps:spPr>
                          <a:xfrm>
                            <a:off x="2438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4" name="Shape 264494"/>
                        <wps:cNvSpPr/>
                        <wps:spPr>
                          <a:xfrm>
                            <a:off x="2400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5" name="Shape 264495"/>
                        <wps:cNvSpPr/>
                        <wps:spPr>
                          <a:xfrm>
                            <a:off x="2362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6" name="Shape 264496"/>
                        <wps:cNvSpPr/>
                        <wps:spPr>
                          <a:xfrm>
                            <a:off x="2324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7" name="Shape 264497"/>
                        <wps:cNvSpPr/>
                        <wps:spPr>
                          <a:xfrm>
                            <a:off x="2286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8" name="Shape 264498"/>
                        <wps:cNvSpPr/>
                        <wps:spPr>
                          <a:xfrm>
                            <a:off x="2247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499" name="Shape 264499"/>
                        <wps:cNvSpPr/>
                        <wps:spPr>
                          <a:xfrm>
                            <a:off x="2209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0" name="Shape 264500"/>
                        <wps:cNvSpPr/>
                        <wps:spPr>
                          <a:xfrm>
                            <a:off x="2171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1" name="Shape 264501"/>
                        <wps:cNvSpPr/>
                        <wps:spPr>
                          <a:xfrm>
                            <a:off x="2133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2" name="Shape 264502"/>
                        <wps:cNvSpPr/>
                        <wps:spPr>
                          <a:xfrm>
                            <a:off x="2095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3" name="Shape 264503"/>
                        <wps:cNvSpPr/>
                        <wps:spPr>
                          <a:xfrm>
                            <a:off x="2057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4" name="Shape 264504"/>
                        <wps:cNvSpPr/>
                        <wps:spPr>
                          <a:xfrm>
                            <a:off x="2019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5" name="Shape 264505"/>
                        <wps:cNvSpPr/>
                        <wps:spPr>
                          <a:xfrm>
                            <a:off x="1981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6" name="Shape 264506"/>
                        <wps:cNvSpPr/>
                        <wps:spPr>
                          <a:xfrm>
                            <a:off x="2933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7" name="Shape 264507"/>
                        <wps:cNvSpPr/>
                        <wps:spPr>
                          <a:xfrm>
                            <a:off x="2895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8" name="Shape 264508"/>
                        <wps:cNvSpPr/>
                        <wps:spPr>
                          <a:xfrm>
                            <a:off x="2857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09" name="Shape 264509"/>
                        <wps:cNvSpPr/>
                        <wps:spPr>
                          <a:xfrm>
                            <a:off x="2819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0" name="Shape 264510"/>
                        <wps:cNvSpPr/>
                        <wps:spPr>
                          <a:xfrm>
                            <a:off x="2781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1" name="Shape 264511"/>
                        <wps:cNvSpPr/>
                        <wps:spPr>
                          <a:xfrm>
                            <a:off x="2743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2" name="Shape 264512"/>
                        <wps:cNvSpPr/>
                        <wps:spPr>
                          <a:xfrm>
                            <a:off x="2705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3" name="Shape 264513"/>
                        <wps:cNvSpPr/>
                        <wps:spPr>
                          <a:xfrm>
                            <a:off x="2667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4" name="Shape 264514"/>
                        <wps:cNvSpPr/>
                        <wps:spPr>
                          <a:xfrm>
                            <a:off x="2628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5" name="Shape 264515"/>
                        <wps:cNvSpPr/>
                        <wps:spPr>
                          <a:xfrm>
                            <a:off x="2590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6" name="Shape 264516"/>
                        <wps:cNvSpPr/>
                        <wps:spPr>
                          <a:xfrm>
                            <a:off x="2552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7" name="Shape 264517"/>
                        <wps:cNvSpPr/>
                        <wps:spPr>
                          <a:xfrm>
                            <a:off x="2514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8" name="Shape 264518"/>
                        <wps:cNvSpPr/>
                        <wps:spPr>
                          <a:xfrm>
                            <a:off x="2476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19" name="Shape 264519"/>
                        <wps:cNvSpPr/>
                        <wps:spPr>
                          <a:xfrm>
                            <a:off x="3429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0" name="Shape 264520"/>
                        <wps:cNvSpPr/>
                        <wps:spPr>
                          <a:xfrm>
                            <a:off x="3390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1" name="Shape 264521"/>
                        <wps:cNvSpPr/>
                        <wps:spPr>
                          <a:xfrm>
                            <a:off x="3352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2" name="Shape 264522"/>
                        <wps:cNvSpPr/>
                        <wps:spPr>
                          <a:xfrm>
                            <a:off x="3314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3" name="Shape 264523"/>
                        <wps:cNvSpPr/>
                        <wps:spPr>
                          <a:xfrm>
                            <a:off x="3276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4" name="Shape 264524"/>
                        <wps:cNvSpPr/>
                        <wps:spPr>
                          <a:xfrm>
                            <a:off x="3238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5" name="Shape 264525"/>
                        <wps:cNvSpPr/>
                        <wps:spPr>
                          <a:xfrm>
                            <a:off x="3200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6" name="Shape 264526"/>
                        <wps:cNvSpPr/>
                        <wps:spPr>
                          <a:xfrm>
                            <a:off x="3162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7" name="Shape 264527"/>
                        <wps:cNvSpPr/>
                        <wps:spPr>
                          <a:xfrm>
                            <a:off x="3124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8" name="Shape 264528"/>
                        <wps:cNvSpPr/>
                        <wps:spPr>
                          <a:xfrm>
                            <a:off x="3086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29" name="Shape 264529"/>
                        <wps:cNvSpPr/>
                        <wps:spPr>
                          <a:xfrm>
                            <a:off x="3048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0" name="Shape 264530"/>
                        <wps:cNvSpPr/>
                        <wps:spPr>
                          <a:xfrm>
                            <a:off x="3009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1" name="Shape 264531"/>
                        <wps:cNvSpPr/>
                        <wps:spPr>
                          <a:xfrm>
                            <a:off x="2971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2" name="Shape 264532"/>
                        <wps:cNvSpPr/>
                        <wps:spPr>
                          <a:xfrm>
                            <a:off x="4000500" y="0"/>
                            <a:ext cx="13715" cy="19812"/>
                          </a:xfrm>
                          <a:custGeom>
                            <a:avLst/>
                            <a:gdLst/>
                            <a:ahLst/>
                            <a:cxnLst/>
                            <a:rect l="0" t="0" r="0" b="0"/>
                            <a:pathLst>
                              <a:path w="13715" h="19812">
                                <a:moveTo>
                                  <a:pt x="0" y="0"/>
                                </a:moveTo>
                                <a:lnTo>
                                  <a:pt x="13715" y="0"/>
                                </a:lnTo>
                                <a:lnTo>
                                  <a:pt x="13715"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3" name="Shape 264533"/>
                        <wps:cNvSpPr/>
                        <wps:spPr>
                          <a:xfrm>
                            <a:off x="3962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4" name="Shape 264534"/>
                        <wps:cNvSpPr/>
                        <wps:spPr>
                          <a:xfrm>
                            <a:off x="3924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5" name="Shape 264535"/>
                        <wps:cNvSpPr/>
                        <wps:spPr>
                          <a:xfrm>
                            <a:off x="3886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6" name="Shape 264536"/>
                        <wps:cNvSpPr/>
                        <wps:spPr>
                          <a:xfrm>
                            <a:off x="3848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7" name="Shape 264537"/>
                        <wps:cNvSpPr/>
                        <wps:spPr>
                          <a:xfrm>
                            <a:off x="38100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8" name="Shape 264538"/>
                        <wps:cNvSpPr/>
                        <wps:spPr>
                          <a:xfrm>
                            <a:off x="37719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39" name="Shape 264539"/>
                        <wps:cNvSpPr/>
                        <wps:spPr>
                          <a:xfrm>
                            <a:off x="37338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0" name="Shape 264540"/>
                        <wps:cNvSpPr/>
                        <wps:spPr>
                          <a:xfrm>
                            <a:off x="36957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1" name="Shape 264541"/>
                        <wps:cNvSpPr/>
                        <wps:spPr>
                          <a:xfrm>
                            <a:off x="36576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2" name="Shape 264542"/>
                        <wps:cNvSpPr/>
                        <wps:spPr>
                          <a:xfrm>
                            <a:off x="36195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3" name="Shape 264543"/>
                        <wps:cNvSpPr/>
                        <wps:spPr>
                          <a:xfrm>
                            <a:off x="35814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4" name="Shape 264544"/>
                        <wps:cNvSpPr/>
                        <wps:spPr>
                          <a:xfrm>
                            <a:off x="35433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5" name="Shape 264545"/>
                        <wps:cNvSpPr/>
                        <wps:spPr>
                          <a:xfrm>
                            <a:off x="35052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546" name="Shape 264546"/>
                        <wps:cNvSpPr/>
                        <wps:spPr>
                          <a:xfrm>
                            <a:off x="3467100" y="0"/>
                            <a:ext cx="19812" cy="19812"/>
                          </a:xfrm>
                          <a:custGeom>
                            <a:avLst/>
                            <a:gdLst/>
                            <a:ahLst/>
                            <a:cxnLst/>
                            <a:rect l="0" t="0" r="0" b="0"/>
                            <a:pathLst>
                              <a:path w="19812" h="19812">
                                <a:moveTo>
                                  <a:pt x="0" y="0"/>
                                </a:moveTo>
                                <a:lnTo>
                                  <a:pt x="19812" y="0"/>
                                </a:lnTo>
                                <a:lnTo>
                                  <a:pt x="1981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w:pict>
              <v:group id="Group 202859" style="width:316.08pt;height:1.56pt;mso-position-horizontal-relative:char;mso-position-vertical-relative:line" coordsize="40142,198">
                <v:shape id="Shape 264547" style="position:absolute;width:198;height:198;left:4572;top:0;" coordsize="19812,19812" path="m0,0l19812,0l19812,19812l0,19812l0,0">
                  <v:stroke weight="0pt" endcap="flat" joinstyle="miter" miterlimit="10" on="false" color="#000000" opacity="0"/>
                  <v:fill on="true" color="#00b050"/>
                </v:shape>
                <v:shape id="Shape 264548" style="position:absolute;width:198;height:198;left:4191;top:0;" coordsize="19812,19812" path="m0,0l19812,0l19812,19812l0,19812l0,0">
                  <v:stroke weight="0pt" endcap="flat" joinstyle="miter" miterlimit="10" on="false" color="#000000" opacity="0"/>
                  <v:fill on="true" color="#00b050"/>
                </v:shape>
                <v:shape id="Shape 264549" style="position:absolute;width:198;height:198;left:3810;top:0;" coordsize="19812,19812" path="m0,0l19812,0l19812,19812l0,19812l0,0">
                  <v:stroke weight="0pt" endcap="flat" joinstyle="miter" miterlimit="10" on="false" color="#000000" opacity="0"/>
                  <v:fill on="true" color="#00b050"/>
                </v:shape>
                <v:shape id="Shape 264550" style="position:absolute;width:198;height:198;left:3429;top:0;" coordsize="19812,19812" path="m0,0l19812,0l19812,19812l0,19812l0,0">
                  <v:stroke weight="0pt" endcap="flat" joinstyle="miter" miterlimit="10" on="false" color="#000000" opacity="0"/>
                  <v:fill on="true" color="#00b050"/>
                </v:shape>
                <v:shape id="Shape 264551" style="position:absolute;width:198;height:198;left:3048;top:0;" coordsize="19812,19812" path="m0,0l19812,0l19812,19812l0,19812l0,0">
                  <v:stroke weight="0pt" endcap="flat" joinstyle="miter" miterlimit="10" on="false" color="#000000" opacity="0"/>
                  <v:fill on="true" color="#00b050"/>
                </v:shape>
                <v:shape id="Shape 264552" style="position:absolute;width:198;height:198;left:2667;top:0;" coordsize="19812,19812" path="m0,0l19812,0l19812,19812l0,19812l0,0">
                  <v:stroke weight="0pt" endcap="flat" joinstyle="miter" miterlimit="10" on="false" color="#000000" opacity="0"/>
                  <v:fill on="true" color="#00b050"/>
                </v:shape>
                <v:shape id="Shape 264553" style="position:absolute;width:198;height:198;left:2286;top:0;" coordsize="19812,19812" path="m0,0l19812,0l19812,19812l0,19812l0,0">
                  <v:stroke weight="0pt" endcap="flat" joinstyle="miter" miterlimit="10" on="false" color="#000000" opacity="0"/>
                  <v:fill on="true" color="#00b050"/>
                </v:shape>
                <v:shape id="Shape 264554" style="position:absolute;width:198;height:198;left:1905;top:0;" coordsize="19812,19812" path="m0,0l19812,0l19812,19812l0,19812l0,0">
                  <v:stroke weight="0pt" endcap="flat" joinstyle="miter" miterlimit="10" on="false" color="#000000" opacity="0"/>
                  <v:fill on="true" color="#00b050"/>
                </v:shape>
                <v:shape id="Shape 264555" style="position:absolute;width:198;height:198;left:1524;top:0;" coordsize="19812,19812" path="m0,0l19812,0l19812,19812l0,19812l0,0">
                  <v:stroke weight="0pt" endcap="flat" joinstyle="miter" miterlimit="10" on="false" color="#000000" opacity="0"/>
                  <v:fill on="true" color="#00b050"/>
                </v:shape>
                <v:shape id="Shape 264556" style="position:absolute;width:198;height:198;left:1143;top:0;" coordsize="19812,19812" path="m0,0l19812,0l19812,19812l0,19812l0,0">
                  <v:stroke weight="0pt" endcap="flat" joinstyle="miter" miterlimit="10" on="false" color="#000000" opacity="0"/>
                  <v:fill on="true" color="#00b050"/>
                </v:shape>
                <v:shape id="Shape 264557" style="position:absolute;width:198;height:198;left:762;top:0;" coordsize="19812,19812" path="m0,0l19812,0l19812,19812l0,19812l0,0">
                  <v:stroke weight="0pt" endcap="flat" joinstyle="miter" miterlimit="10" on="false" color="#000000" opacity="0"/>
                  <v:fill on="true" color="#00b050"/>
                </v:shape>
                <v:shape id="Shape 264558" style="position:absolute;width:198;height:198;left:381;top:0;" coordsize="19812,19812" path="m0,0l19812,0l19812,19812l0,19812l0,0">
                  <v:stroke weight="0pt" endcap="flat" joinstyle="miter" miterlimit="10" on="false" color="#000000" opacity="0"/>
                  <v:fill on="true" color="#00b050"/>
                </v:shape>
                <v:shape id="Shape 264559" style="position:absolute;width:198;height:198;left:0;top:0;" coordsize="19812,19812" path="m0,0l19812,0l19812,19812l0,19812l0,0">
                  <v:stroke weight="0pt" endcap="flat" joinstyle="miter" miterlimit="10" on="false" color="#000000" opacity="0"/>
                  <v:fill on="true" color="#00b050"/>
                </v:shape>
                <v:shape id="Shape 264560" style="position:absolute;width:198;height:198;left:9525;top:0;" coordsize="19812,19812" path="m0,0l19812,0l19812,19812l0,19812l0,0">
                  <v:stroke weight="0pt" endcap="flat" joinstyle="miter" miterlimit="10" on="false" color="#000000" opacity="0"/>
                  <v:fill on="true" color="#00b050"/>
                </v:shape>
                <v:shape id="Shape 264561" style="position:absolute;width:198;height:198;left:9144;top:0;" coordsize="19812,19812" path="m0,0l19812,0l19812,19812l0,19812l0,0">
                  <v:stroke weight="0pt" endcap="flat" joinstyle="miter" miterlimit="10" on="false" color="#000000" opacity="0"/>
                  <v:fill on="true" color="#00b050"/>
                </v:shape>
                <v:shape id="Shape 264562" style="position:absolute;width:198;height:198;left:8763;top:0;" coordsize="19812,19812" path="m0,0l19812,0l19812,19812l0,19812l0,0">
                  <v:stroke weight="0pt" endcap="flat" joinstyle="miter" miterlimit="10" on="false" color="#000000" opacity="0"/>
                  <v:fill on="true" color="#00b050"/>
                </v:shape>
                <v:shape id="Shape 264563" style="position:absolute;width:198;height:198;left:8382;top:0;" coordsize="19812,19812" path="m0,0l19812,0l19812,19812l0,19812l0,0">
                  <v:stroke weight="0pt" endcap="flat" joinstyle="miter" miterlimit="10" on="false" color="#000000" opacity="0"/>
                  <v:fill on="true" color="#00b050"/>
                </v:shape>
                <v:shape id="Shape 264564" style="position:absolute;width:198;height:198;left:8001;top:0;" coordsize="19812,19812" path="m0,0l19812,0l19812,19812l0,19812l0,0">
                  <v:stroke weight="0pt" endcap="flat" joinstyle="miter" miterlimit="10" on="false" color="#000000" opacity="0"/>
                  <v:fill on="true" color="#00b050"/>
                </v:shape>
                <v:shape id="Shape 264565" style="position:absolute;width:198;height:198;left:7620;top:0;" coordsize="19812,19812" path="m0,0l19812,0l19812,19812l0,19812l0,0">
                  <v:stroke weight="0pt" endcap="flat" joinstyle="miter" miterlimit="10" on="false" color="#000000" opacity="0"/>
                  <v:fill on="true" color="#00b050"/>
                </v:shape>
                <v:shape id="Shape 264566" style="position:absolute;width:198;height:198;left:7239;top:0;" coordsize="19812,19812" path="m0,0l19812,0l19812,19812l0,19812l0,0">
                  <v:stroke weight="0pt" endcap="flat" joinstyle="miter" miterlimit="10" on="false" color="#000000" opacity="0"/>
                  <v:fill on="true" color="#00b050"/>
                </v:shape>
                <v:shape id="Shape 264567" style="position:absolute;width:198;height:198;left:6858;top:0;" coordsize="19812,19812" path="m0,0l19812,0l19812,19812l0,19812l0,0">
                  <v:stroke weight="0pt" endcap="flat" joinstyle="miter" miterlimit="10" on="false" color="#000000" opacity="0"/>
                  <v:fill on="true" color="#00b050"/>
                </v:shape>
                <v:shape id="Shape 264568" style="position:absolute;width:198;height:198;left:6477;top:0;" coordsize="19812,19812" path="m0,0l19812,0l19812,19812l0,19812l0,0">
                  <v:stroke weight="0pt" endcap="flat" joinstyle="miter" miterlimit="10" on="false" color="#000000" opacity="0"/>
                  <v:fill on="true" color="#00b050"/>
                </v:shape>
                <v:shape id="Shape 264569" style="position:absolute;width:198;height:198;left:6096;top:0;" coordsize="19812,19812" path="m0,0l19812,0l19812,19812l0,19812l0,0">
                  <v:stroke weight="0pt" endcap="flat" joinstyle="miter" miterlimit="10" on="false" color="#000000" opacity="0"/>
                  <v:fill on="true" color="#00b050"/>
                </v:shape>
                <v:shape id="Shape 264570" style="position:absolute;width:198;height:198;left:5715;top:0;" coordsize="19812,19812" path="m0,0l19812,0l19812,19812l0,19812l0,0">
                  <v:stroke weight="0pt" endcap="flat" joinstyle="miter" miterlimit="10" on="false" color="#000000" opacity="0"/>
                  <v:fill on="true" color="#00b050"/>
                </v:shape>
                <v:shape id="Shape 264571" style="position:absolute;width:198;height:198;left:5334;top:0;" coordsize="19812,19812" path="m0,0l19812,0l19812,19812l0,19812l0,0">
                  <v:stroke weight="0pt" endcap="flat" joinstyle="miter" miterlimit="10" on="false" color="#000000" opacity="0"/>
                  <v:fill on="true" color="#00b050"/>
                </v:shape>
                <v:shape id="Shape 264572" style="position:absolute;width:198;height:198;left:4953;top:0;" coordsize="19812,19812" path="m0,0l19812,0l19812,19812l0,19812l0,0">
                  <v:stroke weight="0pt" endcap="flat" joinstyle="miter" miterlimit="10" on="false" color="#000000" opacity="0"/>
                  <v:fill on="true" color="#00b050"/>
                </v:shape>
                <v:shape id="Shape 264573" style="position:absolute;width:198;height:198;left:14478;top:0;" coordsize="19812,19812" path="m0,0l19812,0l19812,19812l0,19812l0,0">
                  <v:stroke weight="0pt" endcap="flat" joinstyle="miter" miterlimit="10" on="false" color="#000000" opacity="0"/>
                  <v:fill on="true" color="#00b050"/>
                </v:shape>
                <v:shape id="Shape 264574" style="position:absolute;width:198;height:198;left:14097;top:0;" coordsize="19812,19812" path="m0,0l19812,0l19812,19812l0,19812l0,0">
                  <v:stroke weight="0pt" endcap="flat" joinstyle="miter" miterlimit="10" on="false" color="#000000" opacity="0"/>
                  <v:fill on="true" color="#00b050"/>
                </v:shape>
                <v:shape id="Shape 264575" style="position:absolute;width:198;height:198;left:13716;top:0;" coordsize="19812,19812" path="m0,0l19812,0l19812,19812l0,19812l0,0">
                  <v:stroke weight="0pt" endcap="flat" joinstyle="miter" miterlimit="10" on="false" color="#000000" opacity="0"/>
                  <v:fill on="true" color="#00b050"/>
                </v:shape>
                <v:shape id="Shape 264576" style="position:absolute;width:198;height:198;left:13335;top:0;" coordsize="19812,19812" path="m0,0l19812,0l19812,19812l0,19812l0,0">
                  <v:stroke weight="0pt" endcap="flat" joinstyle="miter" miterlimit="10" on="false" color="#000000" opacity="0"/>
                  <v:fill on="true" color="#00b050"/>
                </v:shape>
                <v:shape id="Shape 264577" style="position:absolute;width:198;height:198;left:12954;top:0;" coordsize="19812,19812" path="m0,0l19812,0l19812,19812l0,19812l0,0">
                  <v:stroke weight="0pt" endcap="flat" joinstyle="miter" miterlimit="10" on="false" color="#000000" opacity="0"/>
                  <v:fill on="true" color="#00b050"/>
                </v:shape>
                <v:shape id="Shape 264578" style="position:absolute;width:198;height:198;left:12573;top:0;" coordsize="19812,19812" path="m0,0l19812,0l19812,19812l0,19812l0,0">
                  <v:stroke weight="0pt" endcap="flat" joinstyle="miter" miterlimit="10" on="false" color="#000000" opacity="0"/>
                  <v:fill on="true" color="#00b050"/>
                </v:shape>
                <v:shape id="Shape 264579" style="position:absolute;width:198;height:198;left:12192;top:0;" coordsize="19812,19812" path="m0,0l19812,0l19812,19812l0,19812l0,0">
                  <v:stroke weight="0pt" endcap="flat" joinstyle="miter" miterlimit="10" on="false" color="#000000" opacity="0"/>
                  <v:fill on="true" color="#00b050"/>
                </v:shape>
                <v:shape id="Shape 264580" style="position:absolute;width:198;height:198;left:11811;top:0;" coordsize="19812,19812" path="m0,0l19812,0l19812,19812l0,19812l0,0">
                  <v:stroke weight="0pt" endcap="flat" joinstyle="miter" miterlimit="10" on="false" color="#000000" opacity="0"/>
                  <v:fill on="true" color="#00b050"/>
                </v:shape>
                <v:shape id="Shape 264581" style="position:absolute;width:198;height:198;left:11430;top:0;" coordsize="19812,19812" path="m0,0l19812,0l19812,19812l0,19812l0,0">
                  <v:stroke weight="0pt" endcap="flat" joinstyle="miter" miterlimit="10" on="false" color="#000000" opacity="0"/>
                  <v:fill on="true" color="#00b050"/>
                </v:shape>
                <v:shape id="Shape 264582" style="position:absolute;width:198;height:198;left:11049;top:0;" coordsize="19812,19812" path="m0,0l19812,0l19812,19812l0,19812l0,0">
                  <v:stroke weight="0pt" endcap="flat" joinstyle="miter" miterlimit="10" on="false" color="#000000" opacity="0"/>
                  <v:fill on="true" color="#00b050"/>
                </v:shape>
                <v:shape id="Shape 264583" style="position:absolute;width:198;height:198;left:10668;top:0;" coordsize="19812,19812" path="m0,0l19812,0l19812,19812l0,19812l0,0">
                  <v:stroke weight="0pt" endcap="flat" joinstyle="miter" miterlimit="10" on="false" color="#000000" opacity="0"/>
                  <v:fill on="true" color="#00b050"/>
                </v:shape>
                <v:shape id="Shape 264584" style="position:absolute;width:198;height:198;left:10287;top:0;" coordsize="19812,19812" path="m0,0l19812,0l19812,19812l0,19812l0,0">
                  <v:stroke weight="0pt" endcap="flat" joinstyle="miter" miterlimit="10" on="false" color="#000000" opacity="0"/>
                  <v:fill on="true" color="#00b050"/>
                </v:shape>
                <v:shape id="Shape 264585" style="position:absolute;width:198;height:198;left:9906;top:0;" coordsize="19812,19812" path="m0,0l19812,0l19812,19812l0,19812l0,0">
                  <v:stroke weight="0pt" endcap="flat" joinstyle="miter" miterlimit="10" on="false" color="#000000" opacity="0"/>
                  <v:fill on="true" color="#00b050"/>
                </v:shape>
                <v:shape id="Shape 264586" style="position:absolute;width:198;height:198;left:19431;top:0;" coordsize="19812,19812" path="m0,0l19812,0l19812,19812l0,19812l0,0">
                  <v:stroke weight="0pt" endcap="flat" joinstyle="miter" miterlimit="10" on="false" color="#000000" opacity="0"/>
                  <v:fill on="true" color="#00b050"/>
                </v:shape>
                <v:shape id="Shape 264587" style="position:absolute;width:198;height:198;left:19050;top:0;" coordsize="19812,19812" path="m0,0l19812,0l19812,19812l0,19812l0,0">
                  <v:stroke weight="0pt" endcap="flat" joinstyle="miter" miterlimit="10" on="false" color="#000000" opacity="0"/>
                  <v:fill on="true" color="#00b050"/>
                </v:shape>
                <v:shape id="Shape 264588" style="position:absolute;width:198;height:198;left:18669;top:0;" coordsize="19812,19812" path="m0,0l19812,0l19812,19812l0,19812l0,0">
                  <v:stroke weight="0pt" endcap="flat" joinstyle="miter" miterlimit="10" on="false" color="#000000" opacity="0"/>
                  <v:fill on="true" color="#00b050"/>
                </v:shape>
                <v:shape id="Shape 264589" style="position:absolute;width:198;height:198;left:18288;top:0;" coordsize="19812,19812" path="m0,0l19812,0l19812,19812l0,19812l0,0">
                  <v:stroke weight="0pt" endcap="flat" joinstyle="miter" miterlimit="10" on="false" color="#000000" opacity="0"/>
                  <v:fill on="true" color="#00b050"/>
                </v:shape>
                <v:shape id="Shape 264590" style="position:absolute;width:198;height:198;left:17907;top:0;" coordsize="19812,19812" path="m0,0l19812,0l19812,19812l0,19812l0,0">
                  <v:stroke weight="0pt" endcap="flat" joinstyle="miter" miterlimit="10" on="false" color="#000000" opacity="0"/>
                  <v:fill on="true" color="#00b050"/>
                </v:shape>
                <v:shape id="Shape 264591" style="position:absolute;width:198;height:198;left:17526;top:0;" coordsize="19812,19812" path="m0,0l19812,0l19812,19812l0,19812l0,0">
                  <v:stroke weight="0pt" endcap="flat" joinstyle="miter" miterlimit="10" on="false" color="#000000" opacity="0"/>
                  <v:fill on="true" color="#00b050"/>
                </v:shape>
                <v:shape id="Shape 264592" style="position:absolute;width:198;height:198;left:17145;top:0;" coordsize="19812,19812" path="m0,0l19812,0l19812,19812l0,19812l0,0">
                  <v:stroke weight="0pt" endcap="flat" joinstyle="miter" miterlimit="10" on="false" color="#000000" opacity="0"/>
                  <v:fill on="true" color="#00b050"/>
                </v:shape>
                <v:shape id="Shape 264593" style="position:absolute;width:198;height:198;left:16764;top:0;" coordsize="19812,19812" path="m0,0l19812,0l19812,19812l0,19812l0,0">
                  <v:stroke weight="0pt" endcap="flat" joinstyle="miter" miterlimit="10" on="false" color="#000000" opacity="0"/>
                  <v:fill on="true" color="#00b050"/>
                </v:shape>
                <v:shape id="Shape 264594" style="position:absolute;width:198;height:198;left:16383;top:0;" coordsize="19812,19812" path="m0,0l19812,0l19812,19812l0,19812l0,0">
                  <v:stroke weight="0pt" endcap="flat" joinstyle="miter" miterlimit="10" on="false" color="#000000" opacity="0"/>
                  <v:fill on="true" color="#00b050"/>
                </v:shape>
                <v:shape id="Shape 264595" style="position:absolute;width:198;height:198;left:16002;top:0;" coordsize="19812,19812" path="m0,0l19812,0l19812,19812l0,19812l0,0">
                  <v:stroke weight="0pt" endcap="flat" joinstyle="miter" miterlimit="10" on="false" color="#000000" opacity="0"/>
                  <v:fill on="true" color="#00b050"/>
                </v:shape>
                <v:shape id="Shape 264596" style="position:absolute;width:198;height:198;left:15621;top:0;" coordsize="19812,19812" path="m0,0l19812,0l19812,19812l0,19812l0,0">
                  <v:stroke weight="0pt" endcap="flat" joinstyle="miter" miterlimit="10" on="false" color="#000000" opacity="0"/>
                  <v:fill on="true" color="#00b050"/>
                </v:shape>
                <v:shape id="Shape 264597" style="position:absolute;width:198;height:198;left:15240;top:0;" coordsize="19812,19812" path="m0,0l19812,0l19812,19812l0,19812l0,0">
                  <v:stroke weight="0pt" endcap="flat" joinstyle="miter" miterlimit="10" on="false" color="#000000" opacity="0"/>
                  <v:fill on="true" color="#00b050"/>
                </v:shape>
                <v:shape id="Shape 264598" style="position:absolute;width:198;height:198;left:14859;top:0;" coordsize="19812,19812" path="m0,0l19812,0l19812,19812l0,19812l0,0">
                  <v:stroke weight="0pt" endcap="flat" joinstyle="miter" miterlimit="10" on="false" color="#000000" opacity="0"/>
                  <v:fill on="true" color="#00b050"/>
                </v:shape>
                <v:shape id="Shape 264599" style="position:absolute;width:198;height:198;left:24384;top:0;" coordsize="19812,19812" path="m0,0l19812,0l19812,19812l0,19812l0,0">
                  <v:stroke weight="0pt" endcap="flat" joinstyle="miter" miterlimit="10" on="false" color="#000000" opacity="0"/>
                  <v:fill on="true" color="#00b050"/>
                </v:shape>
                <v:shape id="Shape 264600" style="position:absolute;width:198;height:198;left:24003;top:0;" coordsize="19812,19812" path="m0,0l19812,0l19812,19812l0,19812l0,0">
                  <v:stroke weight="0pt" endcap="flat" joinstyle="miter" miterlimit="10" on="false" color="#000000" opacity="0"/>
                  <v:fill on="true" color="#00b050"/>
                </v:shape>
                <v:shape id="Shape 264601" style="position:absolute;width:198;height:198;left:23622;top:0;" coordsize="19812,19812" path="m0,0l19812,0l19812,19812l0,19812l0,0">
                  <v:stroke weight="0pt" endcap="flat" joinstyle="miter" miterlimit="10" on="false" color="#000000" opacity="0"/>
                  <v:fill on="true" color="#00b050"/>
                </v:shape>
                <v:shape id="Shape 264602" style="position:absolute;width:198;height:198;left:23241;top:0;" coordsize="19812,19812" path="m0,0l19812,0l19812,19812l0,19812l0,0">
                  <v:stroke weight="0pt" endcap="flat" joinstyle="miter" miterlimit="10" on="false" color="#000000" opacity="0"/>
                  <v:fill on="true" color="#00b050"/>
                </v:shape>
                <v:shape id="Shape 264603" style="position:absolute;width:198;height:198;left:22860;top:0;" coordsize="19812,19812" path="m0,0l19812,0l19812,19812l0,19812l0,0">
                  <v:stroke weight="0pt" endcap="flat" joinstyle="miter" miterlimit="10" on="false" color="#000000" opacity="0"/>
                  <v:fill on="true" color="#00b050"/>
                </v:shape>
                <v:shape id="Shape 264604" style="position:absolute;width:198;height:198;left:22479;top:0;" coordsize="19812,19812" path="m0,0l19812,0l19812,19812l0,19812l0,0">
                  <v:stroke weight="0pt" endcap="flat" joinstyle="miter" miterlimit="10" on="false" color="#000000" opacity="0"/>
                  <v:fill on="true" color="#00b050"/>
                </v:shape>
                <v:shape id="Shape 264605" style="position:absolute;width:198;height:198;left:22098;top:0;" coordsize="19812,19812" path="m0,0l19812,0l19812,19812l0,19812l0,0">
                  <v:stroke weight="0pt" endcap="flat" joinstyle="miter" miterlimit="10" on="false" color="#000000" opacity="0"/>
                  <v:fill on="true" color="#00b050"/>
                </v:shape>
                <v:shape id="Shape 264606" style="position:absolute;width:198;height:198;left:21717;top:0;" coordsize="19812,19812" path="m0,0l19812,0l19812,19812l0,19812l0,0">
                  <v:stroke weight="0pt" endcap="flat" joinstyle="miter" miterlimit="10" on="false" color="#000000" opacity="0"/>
                  <v:fill on="true" color="#00b050"/>
                </v:shape>
                <v:shape id="Shape 264607" style="position:absolute;width:198;height:198;left:21336;top:0;" coordsize="19812,19812" path="m0,0l19812,0l19812,19812l0,19812l0,0">
                  <v:stroke weight="0pt" endcap="flat" joinstyle="miter" miterlimit="10" on="false" color="#000000" opacity="0"/>
                  <v:fill on="true" color="#00b050"/>
                </v:shape>
                <v:shape id="Shape 264608" style="position:absolute;width:198;height:198;left:20955;top:0;" coordsize="19812,19812" path="m0,0l19812,0l19812,19812l0,19812l0,0">
                  <v:stroke weight="0pt" endcap="flat" joinstyle="miter" miterlimit="10" on="false" color="#000000" opacity="0"/>
                  <v:fill on="true" color="#00b050"/>
                </v:shape>
                <v:shape id="Shape 264609" style="position:absolute;width:198;height:198;left:20574;top:0;" coordsize="19812,19812" path="m0,0l19812,0l19812,19812l0,19812l0,0">
                  <v:stroke weight="0pt" endcap="flat" joinstyle="miter" miterlimit="10" on="false" color="#000000" opacity="0"/>
                  <v:fill on="true" color="#00b050"/>
                </v:shape>
                <v:shape id="Shape 264610" style="position:absolute;width:198;height:198;left:20193;top:0;" coordsize="19812,19812" path="m0,0l19812,0l19812,19812l0,19812l0,0">
                  <v:stroke weight="0pt" endcap="flat" joinstyle="miter" miterlimit="10" on="false" color="#000000" opacity="0"/>
                  <v:fill on="true" color="#00b050"/>
                </v:shape>
                <v:shape id="Shape 264611" style="position:absolute;width:198;height:198;left:19812;top:0;" coordsize="19812,19812" path="m0,0l19812,0l19812,19812l0,19812l0,0">
                  <v:stroke weight="0pt" endcap="flat" joinstyle="miter" miterlimit="10" on="false" color="#000000" opacity="0"/>
                  <v:fill on="true" color="#00b050"/>
                </v:shape>
                <v:shape id="Shape 264612" style="position:absolute;width:198;height:198;left:29337;top:0;" coordsize="19812,19812" path="m0,0l19812,0l19812,19812l0,19812l0,0">
                  <v:stroke weight="0pt" endcap="flat" joinstyle="miter" miterlimit="10" on="false" color="#000000" opacity="0"/>
                  <v:fill on="true" color="#00b050"/>
                </v:shape>
                <v:shape id="Shape 264613" style="position:absolute;width:198;height:198;left:28956;top:0;" coordsize="19812,19812" path="m0,0l19812,0l19812,19812l0,19812l0,0">
                  <v:stroke weight="0pt" endcap="flat" joinstyle="miter" miterlimit="10" on="false" color="#000000" opacity="0"/>
                  <v:fill on="true" color="#00b050"/>
                </v:shape>
                <v:shape id="Shape 264614" style="position:absolute;width:198;height:198;left:28575;top:0;" coordsize="19812,19812" path="m0,0l19812,0l19812,19812l0,19812l0,0">
                  <v:stroke weight="0pt" endcap="flat" joinstyle="miter" miterlimit="10" on="false" color="#000000" opacity="0"/>
                  <v:fill on="true" color="#00b050"/>
                </v:shape>
                <v:shape id="Shape 264615" style="position:absolute;width:198;height:198;left:28194;top:0;" coordsize="19812,19812" path="m0,0l19812,0l19812,19812l0,19812l0,0">
                  <v:stroke weight="0pt" endcap="flat" joinstyle="miter" miterlimit="10" on="false" color="#000000" opacity="0"/>
                  <v:fill on="true" color="#00b050"/>
                </v:shape>
                <v:shape id="Shape 264616" style="position:absolute;width:198;height:198;left:27813;top:0;" coordsize="19812,19812" path="m0,0l19812,0l19812,19812l0,19812l0,0">
                  <v:stroke weight="0pt" endcap="flat" joinstyle="miter" miterlimit="10" on="false" color="#000000" opacity="0"/>
                  <v:fill on="true" color="#00b050"/>
                </v:shape>
                <v:shape id="Shape 264617" style="position:absolute;width:198;height:198;left:27432;top:0;" coordsize="19812,19812" path="m0,0l19812,0l19812,19812l0,19812l0,0">
                  <v:stroke weight="0pt" endcap="flat" joinstyle="miter" miterlimit="10" on="false" color="#000000" opacity="0"/>
                  <v:fill on="true" color="#00b050"/>
                </v:shape>
                <v:shape id="Shape 264618" style="position:absolute;width:198;height:198;left:27051;top:0;" coordsize="19812,19812" path="m0,0l19812,0l19812,19812l0,19812l0,0">
                  <v:stroke weight="0pt" endcap="flat" joinstyle="miter" miterlimit="10" on="false" color="#000000" opacity="0"/>
                  <v:fill on="true" color="#00b050"/>
                </v:shape>
                <v:shape id="Shape 264619" style="position:absolute;width:198;height:198;left:26670;top:0;" coordsize="19812,19812" path="m0,0l19812,0l19812,19812l0,19812l0,0">
                  <v:stroke weight="0pt" endcap="flat" joinstyle="miter" miterlimit="10" on="false" color="#000000" opacity="0"/>
                  <v:fill on="true" color="#00b050"/>
                </v:shape>
                <v:shape id="Shape 264620" style="position:absolute;width:198;height:198;left:26289;top:0;" coordsize="19812,19812" path="m0,0l19812,0l19812,19812l0,19812l0,0">
                  <v:stroke weight="0pt" endcap="flat" joinstyle="miter" miterlimit="10" on="false" color="#000000" opacity="0"/>
                  <v:fill on="true" color="#00b050"/>
                </v:shape>
                <v:shape id="Shape 264621" style="position:absolute;width:198;height:198;left:25908;top:0;" coordsize="19812,19812" path="m0,0l19812,0l19812,19812l0,19812l0,0">
                  <v:stroke weight="0pt" endcap="flat" joinstyle="miter" miterlimit="10" on="false" color="#000000" opacity="0"/>
                  <v:fill on="true" color="#00b050"/>
                </v:shape>
                <v:shape id="Shape 264622" style="position:absolute;width:198;height:198;left:25527;top:0;" coordsize="19812,19812" path="m0,0l19812,0l19812,19812l0,19812l0,0">
                  <v:stroke weight="0pt" endcap="flat" joinstyle="miter" miterlimit="10" on="false" color="#000000" opacity="0"/>
                  <v:fill on="true" color="#00b050"/>
                </v:shape>
                <v:shape id="Shape 264623" style="position:absolute;width:198;height:198;left:25146;top:0;" coordsize="19812,19812" path="m0,0l19812,0l19812,19812l0,19812l0,0">
                  <v:stroke weight="0pt" endcap="flat" joinstyle="miter" miterlimit="10" on="false" color="#000000" opacity="0"/>
                  <v:fill on="true" color="#00b050"/>
                </v:shape>
                <v:shape id="Shape 264624" style="position:absolute;width:198;height:198;left:24765;top:0;" coordsize="19812,19812" path="m0,0l19812,0l19812,19812l0,19812l0,0">
                  <v:stroke weight="0pt" endcap="flat" joinstyle="miter" miterlimit="10" on="false" color="#000000" opacity="0"/>
                  <v:fill on="true" color="#00b050"/>
                </v:shape>
                <v:shape id="Shape 264625" style="position:absolute;width:198;height:198;left:34290;top:0;" coordsize="19812,19812" path="m0,0l19812,0l19812,19812l0,19812l0,0">
                  <v:stroke weight="0pt" endcap="flat" joinstyle="miter" miterlimit="10" on="false" color="#000000" opacity="0"/>
                  <v:fill on="true" color="#00b050"/>
                </v:shape>
                <v:shape id="Shape 264626" style="position:absolute;width:198;height:198;left:33909;top:0;" coordsize="19812,19812" path="m0,0l19812,0l19812,19812l0,19812l0,0">
                  <v:stroke weight="0pt" endcap="flat" joinstyle="miter" miterlimit="10" on="false" color="#000000" opacity="0"/>
                  <v:fill on="true" color="#00b050"/>
                </v:shape>
                <v:shape id="Shape 264627" style="position:absolute;width:198;height:198;left:33528;top:0;" coordsize="19812,19812" path="m0,0l19812,0l19812,19812l0,19812l0,0">
                  <v:stroke weight="0pt" endcap="flat" joinstyle="miter" miterlimit="10" on="false" color="#000000" opacity="0"/>
                  <v:fill on="true" color="#00b050"/>
                </v:shape>
                <v:shape id="Shape 264628" style="position:absolute;width:198;height:198;left:33147;top:0;" coordsize="19812,19812" path="m0,0l19812,0l19812,19812l0,19812l0,0">
                  <v:stroke weight="0pt" endcap="flat" joinstyle="miter" miterlimit="10" on="false" color="#000000" opacity="0"/>
                  <v:fill on="true" color="#00b050"/>
                </v:shape>
                <v:shape id="Shape 264629" style="position:absolute;width:198;height:198;left:32766;top:0;" coordsize="19812,19812" path="m0,0l19812,0l19812,19812l0,19812l0,0">
                  <v:stroke weight="0pt" endcap="flat" joinstyle="miter" miterlimit="10" on="false" color="#000000" opacity="0"/>
                  <v:fill on="true" color="#00b050"/>
                </v:shape>
                <v:shape id="Shape 264630" style="position:absolute;width:198;height:198;left:32385;top:0;" coordsize="19812,19812" path="m0,0l19812,0l19812,19812l0,19812l0,0">
                  <v:stroke weight="0pt" endcap="flat" joinstyle="miter" miterlimit="10" on="false" color="#000000" opacity="0"/>
                  <v:fill on="true" color="#00b050"/>
                </v:shape>
                <v:shape id="Shape 264631" style="position:absolute;width:198;height:198;left:32004;top:0;" coordsize="19812,19812" path="m0,0l19812,0l19812,19812l0,19812l0,0">
                  <v:stroke weight="0pt" endcap="flat" joinstyle="miter" miterlimit="10" on="false" color="#000000" opacity="0"/>
                  <v:fill on="true" color="#00b050"/>
                </v:shape>
                <v:shape id="Shape 264632" style="position:absolute;width:198;height:198;left:31623;top:0;" coordsize="19812,19812" path="m0,0l19812,0l19812,19812l0,19812l0,0">
                  <v:stroke weight="0pt" endcap="flat" joinstyle="miter" miterlimit="10" on="false" color="#000000" opacity="0"/>
                  <v:fill on="true" color="#00b050"/>
                </v:shape>
                <v:shape id="Shape 264633" style="position:absolute;width:198;height:198;left:31242;top:0;" coordsize="19812,19812" path="m0,0l19812,0l19812,19812l0,19812l0,0">
                  <v:stroke weight="0pt" endcap="flat" joinstyle="miter" miterlimit="10" on="false" color="#000000" opacity="0"/>
                  <v:fill on="true" color="#00b050"/>
                </v:shape>
                <v:shape id="Shape 264634" style="position:absolute;width:198;height:198;left:30861;top:0;" coordsize="19812,19812" path="m0,0l19812,0l19812,19812l0,19812l0,0">
                  <v:stroke weight="0pt" endcap="flat" joinstyle="miter" miterlimit="10" on="false" color="#000000" opacity="0"/>
                  <v:fill on="true" color="#00b050"/>
                </v:shape>
                <v:shape id="Shape 264635" style="position:absolute;width:198;height:198;left:30480;top:0;" coordsize="19812,19812" path="m0,0l19812,0l19812,19812l0,19812l0,0">
                  <v:stroke weight="0pt" endcap="flat" joinstyle="miter" miterlimit="10" on="false" color="#000000" opacity="0"/>
                  <v:fill on="true" color="#00b050"/>
                </v:shape>
                <v:shape id="Shape 264636" style="position:absolute;width:198;height:198;left:30099;top:0;" coordsize="19812,19812" path="m0,0l19812,0l19812,19812l0,19812l0,0">
                  <v:stroke weight="0pt" endcap="flat" joinstyle="miter" miterlimit="10" on="false" color="#000000" opacity="0"/>
                  <v:fill on="true" color="#00b050"/>
                </v:shape>
                <v:shape id="Shape 264637" style="position:absolute;width:198;height:198;left:29718;top:0;" coordsize="19812,19812" path="m0,0l19812,0l19812,19812l0,19812l0,0">
                  <v:stroke weight="0pt" endcap="flat" joinstyle="miter" miterlimit="10" on="false" color="#000000" opacity="0"/>
                  <v:fill on="true" color="#00b050"/>
                </v:shape>
                <v:shape id="Shape 264638" style="position:absolute;width:137;height:198;left:40005;top:0;" coordsize="13715,19812" path="m0,0l13715,0l13715,19812l0,19812l0,0">
                  <v:stroke weight="0pt" endcap="flat" joinstyle="miter" miterlimit="10" on="false" color="#000000" opacity="0"/>
                  <v:fill on="true" color="#00b050"/>
                </v:shape>
                <v:shape id="Shape 264639" style="position:absolute;width:198;height:198;left:39624;top:0;" coordsize="19812,19812" path="m0,0l19812,0l19812,19812l0,19812l0,0">
                  <v:stroke weight="0pt" endcap="flat" joinstyle="miter" miterlimit="10" on="false" color="#000000" opacity="0"/>
                  <v:fill on="true" color="#00b050"/>
                </v:shape>
                <v:shape id="Shape 264640" style="position:absolute;width:198;height:198;left:39243;top:0;" coordsize="19812,19812" path="m0,0l19812,0l19812,19812l0,19812l0,0">
                  <v:stroke weight="0pt" endcap="flat" joinstyle="miter" miterlimit="10" on="false" color="#000000" opacity="0"/>
                  <v:fill on="true" color="#00b050"/>
                </v:shape>
                <v:shape id="Shape 264641" style="position:absolute;width:198;height:198;left:38862;top:0;" coordsize="19812,19812" path="m0,0l19812,0l19812,19812l0,19812l0,0">
                  <v:stroke weight="0pt" endcap="flat" joinstyle="miter" miterlimit="10" on="false" color="#000000" opacity="0"/>
                  <v:fill on="true" color="#00b050"/>
                </v:shape>
                <v:shape id="Shape 264642" style="position:absolute;width:198;height:198;left:38481;top:0;" coordsize="19812,19812" path="m0,0l19812,0l19812,19812l0,19812l0,0">
                  <v:stroke weight="0pt" endcap="flat" joinstyle="miter" miterlimit="10" on="false" color="#000000" opacity="0"/>
                  <v:fill on="true" color="#00b050"/>
                </v:shape>
                <v:shape id="Shape 264643" style="position:absolute;width:198;height:198;left:38100;top:0;" coordsize="19812,19812" path="m0,0l19812,0l19812,19812l0,19812l0,0">
                  <v:stroke weight="0pt" endcap="flat" joinstyle="miter" miterlimit="10" on="false" color="#000000" opacity="0"/>
                  <v:fill on="true" color="#00b050"/>
                </v:shape>
                <v:shape id="Shape 264644" style="position:absolute;width:198;height:198;left:37719;top:0;" coordsize="19812,19812" path="m0,0l19812,0l19812,19812l0,19812l0,0">
                  <v:stroke weight="0pt" endcap="flat" joinstyle="miter" miterlimit="10" on="false" color="#000000" opacity="0"/>
                  <v:fill on="true" color="#00b050"/>
                </v:shape>
                <v:shape id="Shape 264645" style="position:absolute;width:198;height:198;left:37338;top:0;" coordsize="19812,19812" path="m0,0l19812,0l19812,19812l0,19812l0,0">
                  <v:stroke weight="0pt" endcap="flat" joinstyle="miter" miterlimit="10" on="false" color="#000000" opacity="0"/>
                  <v:fill on="true" color="#00b050"/>
                </v:shape>
                <v:shape id="Shape 264646" style="position:absolute;width:198;height:198;left:36957;top:0;" coordsize="19812,19812" path="m0,0l19812,0l19812,19812l0,19812l0,0">
                  <v:stroke weight="0pt" endcap="flat" joinstyle="miter" miterlimit="10" on="false" color="#000000" opacity="0"/>
                  <v:fill on="true" color="#00b050"/>
                </v:shape>
                <v:shape id="Shape 264647" style="position:absolute;width:198;height:198;left:36576;top:0;" coordsize="19812,19812" path="m0,0l19812,0l19812,19812l0,19812l0,0">
                  <v:stroke weight="0pt" endcap="flat" joinstyle="miter" miterlimit="10" on="false" color="#000000" opacity="0"/>
                  <v:fill on="true" color="#00b050"/>
                </v:shape>
                <v:shape id="Shape 264648" style="position:absolute;width:198;height:198;left:36195;top:0;" coordsize="19812,19812" path="m0,0l19812,0l19812,19812l0,19812l0,0">
                  <v:stroke weight="0pt" endcap="flat" joinstyle="miter" miterlimit="10" on="false" color="#000000" opacity="0"/>
                  <v:fill on="true" color="#00b050"/>
                </v:shape>
                <v:shape id="Shape 264649" style="position:absolute;width:198;height:198;left:35814;top:0;" coordsize="19812,19812" path="m0,0l19812,0l19812,19812l0,19812l0,0">
                  <v:stroke weight="0pt" endcap="flat" joinstyle="miter" miterlimit="10" on="false" color="#000000" opacity="0"/>
                  <v:fill on="true" color="#00b050"/>
                </v:shape>
                <v:shape id="Shape 264650" style="position:absolute;width:198;height:198;left:35433;top:0;" coordsize="19812,19812" path="m0,0l19812,0l19812,19812l0,19812l0,0">
                  <v:stroke weight="0pt" endcap="flat" joinstyle="miter" miterlimit="10" on="false" color="#000000" opacity="0"/>
                  <v:fill on="true" color="#00b050"/>
                </v:shape>
                <v:shape id="Shape 264651" style="position:absolute;width:198;height:198;left:35052;top:0;" coordsize="19812,19812" path="m0,0l19812,0l19812,19812l0,19812l0,0">
                  <v:stroke weight="0pt" endcap="flat" joinstyle="miter" miterlimit="10" on="false" color="#000000" opacity="0"/>
                  <v:fill on="true" color="#00b050"/>
                </v:shape>
                <v:shape id="Shape 264652" style="position:absolute;width:198;height:198;left:34671;top:0;" coordsize="19812,19812" path="m0,0l19812,0l19812,19812l0,19812l0,0">
                  <v:stroke weight="0pt" endcap="flat" joinstyle="miter" miterlimit="10" on="false" color="#000000" opacity="0"/>
                  <v:fill on="true" color="#00b050"/>
                </v:shape>
              </v:group>
            </w:pict>
          </mc:Fallback>
        </mc:AlternateContent>
      </w:r>
    </w:p>
    <w:p w14:paraId="5BA766CF" w14:textId="77777777" w:rsidR="00931DAB" w:rsidRDefault="00931DAB">
      <w:pPr>
        <w:sectPr w:rsidR="00931DAB">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20" w:footer="720" w:gutter="0"/>
          <w:pgNumType w:start="14"/>
          <w:cols w:space="720"/>
          <w:titlePg/>
        </w:sectPr>
      </w:pPr>
    </w:p>
    <w:p w14:paraId="40200757" w14:textId="77777777" w:rsidR="00931DAB" w:rsidRDefault="006863B0">
      <w:pPr>
        <w:pStyle w:val="Heading2"/>
        <w:spacing w:after="282" w:line="267" w:lineRule="auto"/>
        <w:ind w:left="578" w:right="567"/>
      </w:pPr>
      <w:r>
        <w:rPr>
          <w:i w:val="0"/>
        </w:rPr>
        <w:lastRenderedPageBreak/>
        <w:t>BAB II RUANG LINGKUP DAN METODE PENGHITUNGAN</w:t>
      </w:r>
    </w:p>
    <w:p w14:paraId="27C65CEA" w14:textId="77777777" w:rsidR="00931DAB" w:rsidRDefault="006863B0">
      <w:pPr>
        <w:spacing w:after="357" w:line="271" w:lineRule="auto"/>
        <w:ind w:left="-15" w:firstLine="566"/>
        <w:jc w:val="both"/>
      </w:pPr>
      <w:r>
        <w:rPr>
          <w:rFonts w:ascii="Corbel" w:eastAsia="Corbel" w:hAnsi="Corbel" w:cs="Corbel"/>
          <w:sz w:val="24"/>
        </w:rPr>
        <w:t>Uraian lapangan usaha yang disajikan  dalam bab ini mencakup ruang lingkup dan definisi dari masing-masing kategori dan subkategori lapangan usaha, cara-cara perhitungan Nilai Tambah Bruto (NTB) baik atas dasar harga berlaku maupun atas dasar harga konstan</w:t>
      </w:r>
      <w:r>
        <w:rPr>
          <w:rFonts w:ascii="Corbel" w:eastAsia="Corbel" w:hAnsi="Corbel" w:cs="Corbel"/>
          <w:sz w:val="24"/>
        </w:rPr>
        <w:t xml:space="preserve"> 2010, serta sumber datanya.</w:t>
      </w:r>
    </w:p>
    <w:p w14:paraId="7FE73B58" w14:textId="77777777" w:rsidR="00931DAB" w:rsidRDefault="006863B0">
      <w:pPr>
        <w:tabs>
          <w:tab w:val="center" w:pos="1110"/>
          <w:tab w:val="center" w:pos="2640"/>
          <w:tab w:val="right" w:pos="4053"/>
        </w:tabs>
        <w:spacing w:after="11" w:line="268" w:lineRule="auto"/>
        <w:ind w:left="-15"/>
      </w:pPr>
      <w:r>
        <w:rPr>
          <w:rFonts w:ascii="Corbel" w:eastAsia="Corbel" w:hAnsi="Corbel" w:cs="Corbel"/>
          <w:b/>
          <w:sz w:val="24"/>
        </w:rPr>
        <w:t>2.1</w:t>
      </w:r>
      <w:r>
        <w:rPr>
          <w:rFonts w:ascii="Corbel" w:eastAsia="Corbel" w:hAnsi="Corbel" w:cs="Corbel"/>
          <w:b/>
          <w:sz w:val="24"/>
        </w:rPr>
        <w:tab/>
        <w:t xml:space="preserve">Pertanian, </w:t>
      </w:r>
      <w:r>
        <w:rPr>
          <w:rFonts w:ascii="Corbel" w:eastAsia="Corbel" w:hAnsi="Corbel" w:cs="Corbel"/>
          <w:b/>
          <w:sz w:val="24"/>
        </w:rPr>
        <w:tab/>
        <w:t xml:space="preserve">Kehutanan </w:t>
      </w:r>
      <w:r>
        <w:rPr>
          <w:rFonts w:ascii="Corbel" w:eastAsia="Corbel" w:hAnsi="Corbel" w:cs="Corbel"/>
          <w:b/>
          <w:sz w:val="24"/>
        </w:rPr>
        <w:tab/>
        <w:t>Dan</w:t>
      </w:r>
    </w:p>
    <w:p w14:paraId="64DCA3F7" w14:textId="77777777" w:rsidR="00931DAB" w:rsidRDefault="006863B0">
      <w:pPr>
        <w:pStyle w:val="Heading3"/>
        <w:spacing w:after="11" w:line="268" w:lineRule="auto"/>
        <w:ind w:left="576" w:hanging="10"/>
        <w:jc w:val="both"/>
      </w:pPr>
      <w:r>
        <w:rPr>
          <w:color w:val="000000"/>
          <w:sz w:val="24"/>
        </w:rPr>
        <w:t>Perikanan</w:t>
      </w:r>
    </w:p>
    <w:p w14:paraId="7F8B2473" w14:textId="77777777" w:rsidR="00931DAB" w:rsidRDefault="006863B0">
      <w:pPr>
        <w:spacing w:after="359" w:line="271" w:lineRule="auto"/>
        <w:ind w:left="-15" w:firstLine="566"/>
        <w:jc w:val="both"/>
      </w:pPr>
      <w:r>
        <w:rPr>
          <w:rFonts w:ascii="Corbel" w:eastAsia="Corbel" w:hAnsi="Corbel" w:cs="Corbel"/>
          <w:sz w:val="24"/>
        </w:rPr>
        <w:t>Kategori ini mencakup segala pengusahaan yang didapatkan dari alam dan merupakan benda-benda atau barang-</w:t>
      </w:r>
      <w:r>
        <w:rPr>
          <w:rFonts w:ascii="Corbel" w:eastAsia="Corbel" w:hAnsi="Corbel" w:cs="Corbel"/>
          <w:sz w:val="24"/>
        </w:rPr>
        <w:t>barang biologis (hidup) yang hasilnya dapat digunakan untuk memenuhi kebutuhan hidup sendiri atau untuk dijual kepada pihak lain. Pengusahaan ini termasuk kegiatan yang tujuan utamanya untuk memenuhi kebutuhan sendiri (subsisten) seperti pada kegiatan usah</w:t>
      </w:r>
      <w:r>
        <w:rPr>
          <w:rFonts w:ascii="Corbel" w:eastAsia="Corbel" w:hAnsi="Corbel" w:cs="Corbel"/>
          <w:sz w:val="24"/>
        </w:rPr>
        <w:t>a tanaman pangan.</w:t>
      </w:r>
    </w:p>
    <w:p w14:paraId="18025B4C" w14:textId="77777777" w:rsidR="00931DAB" w:rsidRDefault="006863B0">
      <w:pPr>
        <w:spacing w:after="26"/>
        <w:ind w:left="10" w:right="-10" w:hanging="10"/>
        <w:jc w:val="right"/>
      </w:pPr>
      <w:r>
        <w:rPr>
          <w:rFonts w:ascii="Corbel" w:eastAsia="Corbel" w:hAnsi="Corbel" w:cs="Corbel"/>
          <w:sz w:val="24"/>
        </w:rPr>
        <w:t>2.1.1</w:t>
      </w:r>
      <w:r>
        <w:rPr>
          <w:rFonts w:ascii="Corbel" w:eastAsia="Corbel" w:hAnsi="Corbel" w:cs="Corbel"/>
          <w:sz w:val="24"/>
        </w:rPr>
        <w:tab/>
        <w:t xml:space="preserve">Pertanian, </w:t>
      </w:r>
      <w:r>
        <w:rPr>
          <w:rFonts w:ascii="Corbel" w:eastAsia="Corbel" w:hAnsi="Corbel" w:cs="Corbel"/>
          <w:sz w:val="24"/>
        </w:rPr>
        <w:tab/>
        <w:t xml:space="preserve">Peternakan, Perburuan </w:t>
      </w:r>
      <w:r>
        <w:rPr>
          <w:rFonts w:ascii="Corbel" w:eastAsia="Corbel" w:hAnsi="Corbel" w:cs="Corbel"/>
          <w:sz w:val="24"/>
        </w:rPr>
        <w:tab/>
        <w:t xml:space="preserve">dan </w:t>
      </w:r>
      <w:r>
        <w:rPr>
          <w:rFonts w:ascii="Corbel" w:eastAsia="Corbel" w:hAnsi="Corbel" w:cs="Corbel"/>
          <w:sz w:val="24"/>
        </w:rPr>
        <w:tab/>
        <w:t>Jasa</w:t>
      </w:r>
    </w:p>
    <w:p w14:paraId="2D752E7B" w14:textId="77777777" w:rsidR="00931DAB" w:rsidRDefault="006863B0">
      <w:pPr>
        <w:spacing w:after="11" w:line="268" w:lineRule="auto"/>
        <w:ind w:left="212" w:right="389" w:hanging="10"/>
        <w:jc w:val="center"/>
      </w:pPr>
      <w:r>
        <w:rPr>
          <w:rFonts w:ascii="Corbel" w:eastAsia="Corbel" w:hAnsi="Corbel" w:cs="Corbel"/>
          <w:sz w:val="24"/>
        </w:rPr>
        <w:t>Pertanian.</w:t>
      </w:r>
    </w:p>
    <w:p w14:paraId="0384DD2F" w14:textId="77777777" w:rsidR="00931DAB" w:rsidRDefault="006863B0">
      <w:pPr>
        <w:spacing w:after="4" w:line="283" w:lineRule="auto"/>
        <w:ind w:left="566" w:firstLine="842"/>
      </w:pPr>
      <w:r>
        <w:rPr>
          <w:rFonts w:ascii="Corbel" w:eastAsia="Corbel" w:hAnsi="Corbel" w:cs="Corbel"/>
          <w:sz w:val="24"/>
        </w:rPr>
        <w:t xml:space="preserve">Golongan </w:t>
      </w:r>
      <w:r>
        <w:rPr>
          <w:rFonts w:ascii="Corbel" w:eastAsia="Corbel" w:hAnsi="Corbel" w:cs="Corbel"/>
          <w:sz w:val="24"/>
        </w:rPr>
        <w:tab/>
        <w:t xml:space="preserve">pokok </w:t>
      </w:r>
      <w:r>
        <w:rPr>
          <w:rFonts w:ascii="Corbel" w:eastAsia="Corbel" w:hAnsi="Corbel" w:cs="Corbel"/>
          <w:sz w:val="24"/>
        </w:rPr>
        <w:tab/>
        <w:t xml:space="preserve">ini mencakup </w:t>
      </w:r>
      <w:r>
        <w:rPr>
          <w:rFonts w:ascii="Corbel" w:eastAsia="Corbel" w:hAnsi="Corbel" w:cs="Corbel"/>
          <w:sz w:val="24"/>
        </w:rPr>
        <w:tab/>
        <w:t xml:space="preserve">pertanian </w:t>
      </w:r>
      <w:r>
        <w:rPr>
          <w:rFonts w:ascii="Corbel" w:eastAsia="Corbel" w:hAnsi="Corbel" w:cs="Corbel"/>
          <w:sz w:val="24"/>
        </w:rPr>
        <w:tab/>
        <w:t xml:space="preserve">tanaman pangan, </w:t>
      </w:r>
      <w:r>
        <w:rPr>
          <w:rFonts w:ascii="Corbel" w:eastAsia="Corbel" w:hAnsi="Corbel" w:cs="Corbel"/>
          <w:sz w:val="24"/>
        </w:rPr>
        <w:tab/>
        <w:t xml:space="preserve">tanaman </w:t>
      </w:r>
      <w:r>
        <w:rPr>
          <w:rFonts w:ascii="Corbel" w:eastAsia="Corbel" w:hAnsi="Corbel" w:cs="Corbel"/>
          <w:sz w:val="24"/>
        </w:rPr>
        <w:tab/>
        <w:t xml:space="preserve">hortikultura, tanaman perkebunan, peternakan, serta jasa Pertanian dan perburuan hewan </w:t>
      </w:r>
      <w:r>
        <w:rPr>
          <w:rFonts w:ascii="Corbel" w:eastAsia="Corbel" w:hAnsi="Corbel" w:cs="Corbel"/>
          <w:sz w:val="24"/>
        </w:rPr>
        <w:tab/>
        <w:t xml:space="preserve">yang </w:t>
      </w:r>
      <w:r>
        <w:rPr>
          <w:rFonts w:ascii="Corbel" w:eastAsia="Corbel" w:hAnsi="Corbel" w:cs="Corbel"/>
          <w:sz w:val="24"/>
        </w:rPr>
        <w:tab/>
        <w:t xml:space="preserve">di </w:t>
      </w:r>
      <w:r>
        <w:rPr>
          <w:rFonts w:ascii="Corbel" w:eastAsia="Corbel" w:hAnsi="Corbel" w:cs="Corbel"/>
          <w:sz w:val="24"/>
        </w:rPr>
        <w:tab/>
        <w:t xml:space="preserve">tujukan </w:t>
      </w:r>
      <w:r>
        <w:rPr>
          <w:rFonts w:ascii="Corbel" w:eastAsia="Corbel" w:hAnsi="Corbel" w:cs="Corbel"/>
          <w:sz w:val="24"/>
        </w:rPr>
        <w:tab/>
        <w:t>u</w:t>
      </w:r>
      <w:r>
        <w:rPr>
          <w:rFonts w:ascii="Corbel" w:eastAsia="Corbel" w:hAnsi="Corbel" w:cs="Corbel"/>
          <w:sz w:val="24"/>
        </w:rPr>
        <w:t>ntuk dijual.</w:t>
      </w:r>
    </w:p>
    <w:p w14:paraId="1B2605E7" w14:textId="77777777" w:rsidR="00931DAB" w:rsidRDefault="006863B0">
      <w:pPr>
        <w:tabs>
          <w:tab w:val="center" w:pos="883"/>
          <w:tab w:val="center" w:pos="2309"/>
        </w:tabs>
        <w:spacing w:after="9" w:line="271" w:lineRule="auto"/>
      </w:pPr>
      <w:r>
        <w:tab/>
      </w:r>
      <w:r>
        <w:rPr>
          <w:rFonts w:ascii="Corbel" w:eastAsia="Corbel" w:hAnsi="Corbel" w:cs="Corbel"/>
          <w:sz w:val="24"/>
        </w:rPr>
        <w:t>2.1.1.1</w:t>
      </w:r>
      <w:r>
        <w:rPr>
          <w:rFonts w:ascii="Corbel" w:eastAsia="Corbel" w:hAnsi="Corbel" w:cs="Corbel"/>
          <w:sz w:val="24"/>
        </w:rPr>
        <w:tab/>
        <w:t>Tanaman Pangan</w:t>
      </w:r>
    </w:p>
    <w:p w14:paraId="1CBD40BE" w14:textId="77777777" w:rsidR="00931DAB" w:rsidRDefault="006863B0">
      <w:pPr>
        <w:spacing w:after="4" w:line="283" w:lineRule="auto"/>
        <w:ind w:left="566" w:firstLine="842"/>
      </w:pPr>
      <w:r>
        <w:rPr>
          <w:rFonts w:ascii="Corbel" w:eastAsia="Corbel" w:hAnsi="Corbel" w:cs="Corbel"/>
          <w:sz w:val="24"/>
        </w:rPr>
        <w:t xml:space="preserve">Meliputi semua kegiatan ekonomi </w:t>
      </w:r>
      <w:r>
        <w:rPr>
          <w:rFonts w:ascii="Corbel" w:eastAsia="Corbel" w:hAnsi="Corbel" w:cs="Corbel"/>
          <w:sz w:val="24"/>
        </w:rPr>
        <w:tab/>
        <w:t xml:space="preserve">yang </w:t>
      </w:r>
      <w:r>
        <w:rPr>
          <w:rFonts w:ascii="Corbel" w:eastAsia="Corbel" w:hAnsi="Corbel" w:cs="Corbel"/>
          <w:sz w:val="24"/>
        </w:rPr>
        <w:tab/>
        <w:t xml:space="preserve">menghasilkan komoditas </w:t>
      </w:r>
      <w:r>
        <w:rPr>
          <w:rFonts w:ascii="Corbel" w:eastAsia="Corbel" w:hAnsi="Corbel" w:cs="Corbel"/>
          <w:sz w:val="24"/>
        </w:rPr>
        <w:tab/>
        <w:t>bahan</w:t>
      </w:r>
    </w:p>
    <w:p w14:paraId="236979FD" w14:textId="77777777" w:rsidR="00931DAB" w:rsidRDefault="006863B0">
      <w:pPr>
        <w:spacing w:after="23"/>
        <w:ind w:left="379"/>
        <w:jc w:val="center"/>
      </w:pPr>
      <w:r>
        <w:rPr>
          <w:rFonts w:ascii="Corbel" w:eastAsia="Corbel" w:hAnsi="Corbel" w:cs="Corbel"/>
          <w:b/>
          <w:i/>
          <w:sz w:val="28"/>
        </w:rPr>
        <w:t>CHAPTER II</w:t>
      </w:r>
    </w:p>
    <w:p w14:paraId="2079A4E5" w14:textId="77777777" w:rsidR="00931DAB" w:rsidRDefault="006863B0">
      <w:pPr>
        <w:pStyle w:val="Heading3"/>
        <w:spacing w:after="301" w:line="267" w:lineRule="auto"/>
        <w:ind w:left="1670" w:hanging="1059"/>
      </w:pPr>
      <w:r>
        <w:rPr>
          <w:i/>
          <w:color w:val="000000"/>
          <w:sz w:val="28"/>
        </w:rPr>
        <w:t>COVERAGE AND ESTIMATION METHOD</w:t>
      </w:r>
    </w:p>
    <w:p w14:paraId="75B7B1B1" w14:textId="77777777" w:rsidR="00931DAB" w:rsidRDefault="006863B0">
      <w:pPr>
        <w:spacing w:after="696" w:line="271" w:lineRule="auto"/>
        <w:ind w:left="118" w:firstLine="566"/>
        <w:jc w:val="both"/>
      </w:pPr>
      <w:r>
        <w:rPr>
          <w:rFonts w:ascii="Corbel" w:eastAsia="Corbel" w:hAnsi="Corbel" w:cs="Corbel"/>
          <w:i/>
          <w:sz w:val="24"/>
        </w:rPr>
        <w:t>Description of Industrial Category presented in this chapter include the coverage and definition of each of the categories and subcategories of the industry, how to calculate the Gross Value Added at current prices and constant prices in 2010, and data sou</w:t>
      </w:r>
      <w:r>
        <w:rPr>
          <w:rFonts w:ascii="Corbel" w:eastAsia="Corbel" w:hAnsi="Corbel" w:cs="Corbel"/>
          <w:i/>
          <w:sz w:val="24"/>
        </w:rPr>
        <w:t>rce.</w:t>
      </w:r>
    </w:p>
    <w:p w14:paraId="2328BE9A" w14:textId="77777777" w:rsidR="00931DAB" w:rsidRDefault="006863B0">
      <w:pPr>
        <w:pStyle w:val="Heading4"/>
        <w:tabs>
          <w:tab w:val="center" w:pos="2221"/>
        </w:tabs>
        <w:spacing w:after="349"/>
        <w:ind w:left="-15" w:firstLine="0"/>
        <w:jc w:val="left"/>
      </w:pPr>
      <w:r>
        <w:rPr>
          <w:i/>
        </w:rPr>
        <w:t>2.1</w:t>
      </w:r>
      <w:r>
        <w:rPr>
          <w:i/>
        </w:rPr>
        <w:tab/>
        <w:t>Agriculture, Forestry and Fishing</w:t>
      </w:r>
    </w:p>
    <w:p w14:paraId="6D24D19D" w14:textId="77777777" w:rsidR="00931DAB" w:rsidRDefault="006863B0">
      <w:pPr>
        <w:spacing w:after="9" w:line="271" w:lineRule="auto"/>
        <w:ind w:left="118" w:firstLine="566"/>
        <w:jc w:val="both"/>
      </w:pPr>
      <w:r>
        <w:rPr>
          <w:rFonts w:ascii="Corbel" w:eastAsia="Corbel" w:hAnsi="Corbel" w:cs="Corbel"/>
          <w:i/>
          <w:sz w:val="24"/>
        </w:rPr>
        <w:t>Agriculture includes all the concessions obtained from nature and the objects or items biological (living) that the output can be used to eat themselves or for sale to another people. This concession includes activities aimed at primary for its own needs</w:t>
      </w:r>
    </w:p>
    <w:p w14:paraId="388A72AA" w14:textId="77777777" w:rsidR="00931DAB" w:rsidRDefault="006863B0">
      <w:pPr>
        <w:spacing w:after="1371" w:line="271" w:lineRule="auto"/>
        <w:ind w:left="118"/>
        <w:jc w:val="both"/>
      </w:pPr>
      <w:r>
        <w:rPr>
          <w:rFonts w:ascii="Corbel" w:eastAsia="Corbel" w:hAnsi="Corbel" w:cs="Corbel"/>
          <w:i/>
          <w:sz w:val="24"/>
        </w:rPr>
        <w:t>(</w:t>
      </w:r>
      <w:r>
        <w:rPr>
          <w:rFonts w:ascii="Corbel" w:eastAsia="Corbel" w:hAnsi="Corbel" w:cs="Corbel"/>
          <w:i/>
          <w:sz w:val="24"/>
        </w:rPr>
        <w:t>subsistence) as the business activities of food crops.</w:t>
      </w:r>
    </w:p>
    <w:p w14:paraId="325DBCB3" w14:textId="77777777" w:rsidR="00931DAB" w:rsidRDefault="006863B0">
      <w:pPr>
        <w:tabs>
          <w:tab w:val="center" w:pos="2104"/>
          <w:tab w:val="center" w:pos="3359"/>
          <w:tab w:val="right" w:pos="4505"/>
        </w:tabs>
        <w:spacing w:after="9" w:line="271" w:lineRule="auto"/>
      </w:pPr>
      <w:r>
        <w:rPr>
          <w:rFonts w:ascii="Corbel" w:eastAsia="Corbel" w:hAnsi="Corbel" w:cs="Corbel"/>
          <w:i/>
          <w:sz w:val="24"/>
        </w:rPr>
        <w:t xml:space="preserve">Agriculture, </w:t>
      </w:r>
      <w:r>
        <w:rPr>
          <w:rFonts w:ascii="Corbel" w:eastAsia="Corbel" w:hAnsi="Corbel" w:cs="Corbel"/>
          <w:i/>
          <w:sz w:val="24"/>
        </w:rPr>
        <w:tab/>
        <w:t xml:space="preserve">Livestock, </w:t>
      </w:r>
      <w:r>
        <w:rPr>
          <w:rFonts w:ascii="Corbel" w:eastAsia="Corbel" w:hAnsi="Corbel" w:cs="Corbel"/>
          <w:i/>
          <w:sz w:val="24"/>
        </w:rPr>
        <w:tab/>
        <w:t xml:space="preserve">Hunting </w:t>
      </w:r>
      <w:r>
        <w:rPr>
          <w:rFonts w:ascii="Corbel" w:eastAsia="Corbel" w:hAnsi="Corbel" w:cs="Corbel"/>
          <w:i/>
          <w:sz w:val="24"/>
        </w:rPr>
        <w:tab/>
        <w:t>and</w:t>
      </w:r>
    </w:p>
    <w:p w14:paraId="511CE9CE" w14:textId="77777777" w:rsidR="00931DAB" w:rsidRDefault="006863B0">
      <w:pPr>
        <w:spacing w:after="9" w:line="271" w:lineRule="auto"/>
        <w:ind w:left="118"/>
        <w:jc w:val="both"/>
      </w:pPr>
      <w:r>
        <w:rPr>
          <w:rFonts w:ascii="Corbel" w:eastAsia="Corbel" w:hAnsi="Corbel" w:cs="Corbel"/>
          <w:i/>
          <w:sz w:val="24"/>
        </w:rPr>
        <w:t>Agriculture Services</w:t>
      </w:r>
    </w:p>
    <w:p w14:paraId="5D426850" w14:textId="77777777" w:rsidR="00931DAB" w:rsidRDefault="006863B0">
      <w:pPr>
        <w:spacing w:after="1371" w:line="271" w:lineRule="auto"/>
        <w:ind w:left="118" w:firstLine="1418"/>
        <w:jc w:val="both"/>
      </w:pPr>
      <w:r>
        <w:rPr>
          <w:rFonts w:ascii="Corbel" w:eastAsia="Corbel" w:hAnsi="Corbel" w:cs="Corbel"/>
          <w:i/>
          <w:sz w:val="24"/>
        </w:rPr>
        <w:t>Coverage of this category is food crops, horticultural crops, plantation crops, livestock, agricultural services and animals hunting intended</w:t>
      </w:r>
      <w:r>
        <w:rPr>
          <w:rFonts w:ascii="Corbel" w:eastAsia="Corbel" w:hAnsi="Corbel" w:cs="Corbel"/>
          <w:i/>
          <w:sz w:val="24"/>
        </w:rPr>
        <w:t xml:space="preserve"> for sale.</w:t>
      </w:r>
    </w:p>
    <w:p w14:paraId="57A8B527" w14:textId="77777777" w:rsidR="00931DAB" w:rsidRDefault="006863B0">
      <w:pPr>
        <w:spacing w:after="9" w:line="271" w:lineRule="auto"/>
        <w:ind w:left="684"/>
        <w:jc w:val="both"/>
      </w:pPr>
      <w:r>
        <w:rPr>
          <w:rFonts w:ascii="Corbel" w:eastAsia="Corbel" w:hAnsi="Corbel" w:cs="Corbel"/>
          <w:i/>
          <w:sz w:val="24"/>
        </w:rPr>
        <w:t>2.1.1.1 Food Crops</w:t>
      </w:r>
    </w:p>
    <w:p w14:paraId="7E3A8F2D" w14:textId="77777777" w:rsidR="00931DAB" w:rsidRDefault="006863B0">
      <w:pPr>
        <w:spacing w:after="9" w:line="271" w:lineRule="auto"/>
        <w:ind w:left="118" w:firstLine="629"/>
        <w:jc w:val="both"/>
      </w:pPr>
      <w:r>
        <w:rPr>
          <w:rFonts w:ascii="Corbel" w:eastAsia="Corbel" w:hAnsi="Corbel" w:cs="Corbel"/>
          <w:i/>
          <w:sz w:val="24"/>
        </w:rPr>
        <w:t xml:space="preserve">Food crops covering all economic activities that produce food commodities. Commodities generated by the activities of </w:t>
      </w:r>
      <w:r>
        <w:rPr>
          <w:rFonts w:ascii="Corbel" w:eastAsia="Corbel" w:hAnsi="Corbel" w:cs="Corbel"/>
          <w:sz w:val="24"/>
        </w:rPr>
        <w:t>pangan.Komoditas yang dihasilkan oleh kegiatan tanaman pangan meliputi padi, palawija (jagung, kedele, kacan</w:t>
      </w:r>
      <w:r>
        <w:rPr>
          <w:rFonts w:ascii="Corbel" w:eastAsia="Corbel" w:hAnsi="Corbel" w:cs="Corbel"/>
          <w:sz w:val="24"/>
        </w:rPr>
        <w:t xml:space="preserve">g </w:t>
      </w:r>
      <w:r>
        <w:rPr>
          <w:rFonts w:ascii="Corbel" w:eastAsia="Corbel" w:hAnsi="Corbel" w:cs="Corbel"/>
          <w:sz w:val="24"/>
        </w:rPr>
        <w:lastRenderedPageBreak/>
        <w:t>tanah, kacang hijau, ubi jalar, ubi kayu, palawija lainnya, seperti talas, ganyong, irut, gembili, dll), serta tanaman serelia lainnya (sorgum/cantel, jawawut, jelai, gandum, dll). Keseluruhan komoditas di atas masuk ke dalam golongan tanaman semusim, de</w:t>
      </w:r>
      <w:r>
        <w:rPr>
          <w:rFonts w:ascii="Corbel" w:eastAsia="Corbel" w:hAnsi="Corbel" w:cs="Corbel"/>
          <w:sz w:val="24"/>
        </w:rPr>
        <w:t>ngan wujud produksi pada saat panen atau wujud produksi baku lainnya yang masih termasuk dalam lingkup kategori pertanian. Contoh wujud produksi pada komoditas pertanian tanaman pangan antara lain: padi dalam wujud Gabah Kering Giling (GKG), jagung dalam w</w:t>
      </w:r>
      <w:r>
        <w:rPr>
          <w:rFonts w:ascii="Corbel" w:eastAsia="Corbel" w:hAnsi="Corbel" w:cs="Corbel"/>
          <w:sz w:val="24"/>
        </w:rPr>
        <w:t>ujud pipilan kering, dan ubi kayu dalam wujud umbi basah.</w:t>
      </w:r>
    </w:p>
    <w:p w14:paraId="2793B4C6" w14:textId="77777777" w:rsidR="00931DAB" w:rsidRDefault="006863B0">
      <w:pPr>
        <w:spacing w:after="2702" w:line="271" w:lineRule="auto"/>
        <w:ind w:left="-15" w:firstLine="842"/>
        <w:jc w:val="both"/>
      </w:pPr>
      <w:r>
        <w:rPr>
          <w:rFonts w:ascii="Corbel" w:eastAsia="Corbel" w:hAnsi="Corbel" w:cs="Corbel"/>
          <w:sz w:val="24"/>
        </w:rPr>
        <w:t xml:space="preserve">Data produksi padi dan palawija diperoleh dari Subdit Statistik Tanaman Pangan BPS. Data harga berupa harga produsen diperoleh dari Subdit Statistik Harga Perdesaan BPS. Data indikator harga berupa </w:t>
      </w:r>
      <w:r>
        <w:rPr>
          <w:rFonts w:ascii="Corbel" w:eastAsia="Corbel" w:hAnsi="Corbel" w:cs="Corbel"/>
          <w:sz w:val="24"/>
        </w:rPr>
        <w:t xml:space="preserve">Indeks Harga Produsen diperoleh dari Subdit Statistik Harga Produsen BPS dan Indeks yang dibayar petani untuk biaya produksi kelompok tanaman pangan dari Subdit Statistik Harga Perdesaan BPS. Sedangkan data struktur biaya kegiatan tanaman pangan diperoleh </w:t>
      </w:r>
      <w:r>
        <w:rPr>
          <w:rFonts w:ascii="Corbel" w:eastAsia="Corbel" w:hAnsi="Corbel" w:cs="Corbel"/>
          <w:sz w:val="24"/>
        </w:rPr>
        <w:t xml:space="preserve">dari hasil.  Sensus Pertanian dan Survei Struktur Ongkos Usaha Tani (SOUT) yang dilakukan oleh Subdit Statistik </w:t>
      </w:r>
      <w:r>
        <w:rPr>
          <w:rFonts w:ascii="Corbel" w:eastAsia="Corbel" w:hAnsi="Corbel" w:cs="Corbel"/>
          <w:i/>
          <w:sz w:val="24"/>
        </w:rPr>
        <w:t>food crops include rice, crops (corn, soybeans, peanuts, green beans, sweet potato, cassava, other crops, such as taro, canna, irut, yam, etc.),</w:t>
      </w:r>
      <w:r>
        <w:rPr>
          <w:rFonts w:ascii="Corbel" w:eastAsia="Corbel" w:hAnsi="Corbel" w:cs="Corbel"/>
          <w:i/>
          <w:sz w:val="24"/>
        </w:rPr>
        <w:t xml:space="preserve"> as well as other Cereal crops (sorghum , millet, barley, oats, etc.). All of commodities classification into the a seasonal crops, with a form of production at harvest or production of other raw form are still included within the coverage of agriculture c</w:t>
      </w:r>
      <w:r>
        <w:rPr>
          <w:rFonts w:ascii="Corbel" w:eastAsia="Corbel" w:hAnsi="Corbel" w:cs="Corbel"/>
          <w:i/>
          <w:sz w:val="24"/>
        </w:rPr>
        <w:t xml:space="preserve">ategory. A form of production in agricultural commodity crops are: rice in the form of dry unhusked rice (GKG), corn in the </w:t>
      </w:r>
      <w:r>
        <w:rPr>
          <w:rFonts w:ascii="Corbel" w:eastAsia="Corbel" w:hAnsi="Corbel" w:cs="Corbel"/>
          <w:i/>
          <w:sz w:val="24"/>
        </w:rPr>
        <w:t>form of dry seed, and cassava in the form of a wet bulb.</w:t>
      </w:r>
    </w:p>
    <w:p w14:paraId="688ADA7B" w14:textId="77777777" w:rsidR="00931DAB" w:rsidRDefault="006863B0">
      <w:pPr>
        <w:spacing w:after="9" w:line="271" w:lineRule="auto"/>
        <w:ind w:left="89" w:firstLine="631"/>
        <w:jc w:val="both"/>
      </w:pPr>
      <w:r>
        <w:rPr>
          <w:rFonts w:ascii="Corbel" w:eastAsia="Corbel" w:hAnsi="Corbel" w:cs="Corbel"/>
          <w:i/>
          <w:sz w:val="24"/>
        </w:rPr>
        <w:t>Production of rice and pulses data obtained from Statistics Subdit Food Cro</w:t>
      </w:r>
      <w:r>
        <w:rPr>
          <w:rFonts w:ascii="Corbel" w:eastAsia="Corbel" w:hAnsi="Corbel" w:cs="Corbel"/>
          <w:i/>
          <w:sz w:val="24"/>
        </w:rPr>
        <w:t>ps BPS. Price data in the form of producer prices obtained from Price Statistics Subdirectorate Rural BPS. Price indicators such as the Producer Price Index was obtained from Subdit Statistics Producer Price BPS and paid the farmers for the cost of product</w:t>
      </w:r>
      <w:r>
        <w:rPr>
          <w:rFonts w:ascii="Corbel" w:eastAsia="Corbel" w:hAnsi="Corbel" w:cs="Corbel"/>
          <w:i/>
          <w:sz w:val="24"/>
        </w:rPr>
        <w:t>ion of food crops group of Price Statistics Subdirectorate Rural BPS. While the cost structure data of food crop activities obtained from the census of agriculture and farming cost stucture survey (SOUT) conducted by the sub Directorate of Food Crops Stati</w:t>
      </w:r>
      <w:r>
        <w:rPr>
          <w:rFonts w:ascii="Corbel" w:eastAsia="Corbel" w:hAnsi="Corbel" w:cs="Corbel"/>
          <w:i/>
          <w:sz w:val="24"/>
        </w:rPr>
        <w:t>stic BPS.</w:t>
      </w:r>
    </w:p>
    <w:p w14:paraId="31EC969F" w14:textId="77777777" w:rsidR="00931DAB" w:rsidRDefault="006863B0">
      <w:pPr>
        <w:spacing w:after="363" w:line="271" w:lineRule="auto"/>
        <w:ind w:left="-5" w:hanging="10"/>
        <w:jc w:val="both"/>
      </w:pPr>
      <w:r>
        <w:rPr>
          <w:rFonts w:ascii="Corbel" w:eastAsia="Corbel" w:hAnsi="Corbel" w:cs="Corbel"/>
          <w:sz w:val="24"/>
        </w:rPr>
        <w:t>tanaman pangan BPS.</w:t>
      </w:r>
    </w:p>
    <w:p w14:paraId="5C5B27DA" w14:textId="77777777" w:rsidR="00931DAB" w:rsidRDefault="006863B0">
      <w:pPr>
        <w:tabs>
          <w:tab w:val="center" w:pos="1971"/>
        </w:tabs>
        <w:spacing w:after="9" w:line="271" w:lineRule="auto"/>
        <w:ind w:left="-15"/>
      </w:pPr>
      <w:r>
        <w:rPr>
          <w:rFonts w:ascii="Corbel" w:eastAsia="Corbel" w:hAnsi="Corbel" w:cs="Corbel"/>
          <w:sz w:val="24"/>
        </w:rPr>
        <w:t>2.1.1.2</w:t>
      </w:r>
      <w:r>
        <w:rPr>
          <w:rFonts w:ascii="Corbel" w:eastAsia="Corbel" w:hAnsi="Corbel" w:cs="Corbel"/>
          <w:sz w:val="24"/>
        </w:rPr>
        <w:tab/>
        <w:t>Tanaman Hortikultura</w:t>
      </w:r>
    </w:p>
    <w:p w14:paraId="3014CB16" w14:textId="77777777" w:rsidR="00931DAB" w:rsidRDefault="006863B0">
      <w:pPr>
        <w:spacing w:after="9" w:line="271" w:lineRule="auto"/>
        <w:ind w:left="-15" w:firstLine="852"/>
        <w:jc w:val="both"/>
      </w:pPr>
      <w:r>
        <w:rPr>
          <w:rFonts w:ascii="Corbel" w:eastAsia="Corbel" w:hAnsi="Corbel" w:cs="Corbel"/>
          <w:sz w:val="24"/>
        </w:rPr>
        <w:t>Subkategori tanaman hortikultura terdiri dari tanaman hortikultura semusim dan tanaman hortikultura tahunan. Tanaman hortikultura semusim meliputi tanaman hortikultura yang umumnya berumur pendek (kurang dari satu tahun) dan panennya dilakukan satu atau be</w:t>
      </w:r>
      <w:r>
        <w:rPr>
          <w:rFonts w:ascii="Corbel" w:eastAsia="Corbel" w:hAnsi="Corbel" w:cs="Corbel"/>
          <w:sz w:val="24"/>
        </w:rPr>
        <w:t>berapa kali masa panen untuk satu kali penanaman. Sedangkan tanaman hortikultura tahunan meliputi tanaman hortikultura yang umumnya berumur lebih dari satu tahun dan dan pemungutan hasilnya dilakukan lebih dari satu kali masa panen untuk satu kali penanama</w:t>
      </w:r>
      <w:r>
        <w:rPr>
          <w:rFonts w:ascii="Corbel" w:eastAsia="Corbel" w:hAnsi="Corbel" w:cs="Corbel"/>
          <w:sz w:val="24"/>
        </w:rPr>
        <w:t xml:space="preserve">n. Komoditas yang dihasilkan oleh kegiatan tanaman hortikultura meliputi </w:t>
      </w:r>
      <w:r>
        <w:rPr>
          <w:rFonts w:ascii="Corbel" w:eastAsia="Corbel" w:hAnsi="Corbel" w:cs="Corbel"/>
          <w:sz w:val="24"/>
        </w:rPr>
        <w:lastRenderedPageBreak/>
        <w:t>kelompok komoditi sayuran, buah-buahan, tanaman biofarmaka, dan tanaman hias.</w:t>
      </w:r>
    </w:p>
    <w:p w14:paraId="28BFCC42" w14:textId="77777777" w:rsidR="00931DAB" w:rsidRDefault="006863B0">
      <w:pPr>
        <w:spacing w:after="9" w:line="271" w:lineRule="auto"/>
        <w:ind w:left="-15" w:firstLine="605"/>
        <w:jc w:val="both"/>
      </w:pPr>
      <w:r>
        <w:rPr>
          <w:rFonts w:ascii="Corbel" w:eastAsia="Corbel" w:hAnsi="Corbel" w:cs="Corbel"/>
          <w:sz w:val="24"/>
        </w:rPr>
        <w:t>Data produksi komoditas hortikultura diperoleh dari Subdit Statistik Hortikultura, BPS. Data harga berupa</w:t>
      </w:r>
      <w:r>
        <w:rPr>
          <w:rFonts w:ascii="Corbel" w:eastAsia="Corbel" w:hAnsi="Corbel" w:cs="Corbel"/>
          <w:sz w:val="24"/>
        </w:rPr>
        <w:t xml:space="preserve"> harga produsen diperoleh dari Subdit Statistik Harga Perdesaan BPS. Data indikator harga berupa Indeks Harga Produsen diperoleh dari Subdit Statistik Harga</w:t>
      </w:r>
    </w:p>
    <w:p w14:paraId="610BBB78" w14:textId="77777777" w:rsidR="00931DAB" w:rsidRDefault="006863B0">
      <w:pPr>
        <w:spacing w:after="9" w:line="271" w:lineRule="auto"/>
        <w:ind w:left="-5" w:hanging="10"/>
        <w:jc w:val="both"/>
      </w:pPr>
      <w:r>
        <w:rPr>
          <w:rFonts w:ascii="Corbel" w:eastAsia="Corbel" w:hAnsi="Corbel" w:cs="Corbel"/>
          <w:sz w:val="24"/>
        </w:rPr>
        <w:t xml:space="preserve">Produsen BPS dan Indeks yang dibayar petani untuk biaya produksi kelompok tanamanhortikultura dari </w:t>
      </w:r>
      <w:r>
        <w:rPr>
          <w:rFonts w:ascii="Corbel" w:eastAsia="Corbel" w:hAnsi="Corbel" w:cs="Corbel"/>
          <w:sz w:val="24"/>
        </w:rPr>
        <w:t>Subdit Statistik Harga Perdesaan BPS.Sedangkan data struktur biaya kegiatan tanaman hortikultura diperoleh dari hasil Sensus Pertanian.</w:t>
      </w:r>
    </w:p>
    <w:p w14:paraId="1A23CCFA" w14:textId="77777777" w:rsidR="00931DAB" w:rsidRDefault="006863B0">
      <w:pPr>
        <w:tabs>
          <w:tab w:val="center" w:pos="1777"/>
        </w:tabs>
        <w:spacing w:after="9" w:line="271" w:lineRule="auto"/>
        <w:ind w:left="-15"/>
      </w:pPr>
      <w:r>
        <w:rPr>
          <w:rFonts w:ascii="Corbel" w:eastAsia="Corbel" w:hAnsi="Corbel" w:cs="Corbel"/>
          <w:i/>
          <w:sz w:val="24"/>
        </w:rPr>
        <w:t>2.1.1.2</w:t>
      </w:r>
      <w:r>
        <w:rPr>
          <w:rFonts w:ascii="Corbel" w:eastAsia="Corbel" w:hAnsi="Corbel" w:cs="Corbel"/>
          <w:i/>
          <w:sz w:val="24"/>
        </w:rPr>
        <w:tab/>
        <w:t>Horticultural Crops</w:t>
      </w:r>
    </w:p>
    <w:p w14:paraId="6A7B5940" w14:textId="77777777" w:rsidR="00931DAB" w:rsidRDefault="006863B0">
      <w:pPr>
        <w:spacing w:after="1353" w:line="271" w:lineRule="auto"/>
        <w:ind w:left="-15" w:firstLine="842"/>
        <w:jc w:val="both"/>
      </w:pPr>
      <w:r>
        <w:rPr>
          <w:rFonts w:ascii="Corbel" w:eastAsia="Corbel" w:hAnsi="Corbel" w:cs="Corbel"/>
          <w:i/>
          <w:sz w:val="24"/>
        </w:rPr>
        <w:t>Subcategory horticultural crops consists of seasonal horticultural crops and horticultural c</w:t>
      </w:r>
      <w:r>
        <w:rPr>
          <w:rFonts w:ascii="Corbel" w:eastAsia="Corbel" w:hAnsi="Corbel" w:cs="Corbel"/>
          <w:i/>
          <w:sz w:val="24"/>
        </w:rPr>
        <w:t>rops yearly. Seasonal horticultural crops include horticultural crops are generally short-lived (less than one year) and the harvest is done one or several times the harvest for planting one. While the annual horticultural crops include horticultural crops</w:t>
      </w:r>
      <w:r>
        <w:rPr>
          <w:rFonts w:ascii="Corbel" w:eastAsia="Corbel" w:hAnsi="Corbel" w:cs="Corbel"/>
          <w:i/>
          <w:sz w:val="24"/>
        </w:rPr>
        <w:t xml:space="preserve"> are generally older than one year and the voting results are carried over from one harvest to the time of planting. Commodities generated by the activities of horticultural crops include commodity groups vegetables, fruits, medicinal plants, and ornamenta</w:t>
      </w:r>
      <w:r>
        <w:rPr>
          <w:rFonts w:ascii="Corbel" w:eastAsia="Corbel" w:hAnsi="Corbel" w:cs="Corbel"/>
          <w:i/>
          <w:sz w:val="24"/>
        </w:rPr>
        <w:t>l plants.</w:t>
      </w:r>
    </w:p>
    <w:p w14:paraId="191BE291" w14:textId="77777777" w:rsidR="00931DAB" w:rsidRDefault="006863B0">
      <w:pPr>
        <w:spacing w:after="1034" w:line="271" w:lineRule="auto"/>
        <w:ind w:left="-15" w:firstLine="842"/>
        <w:jc w:val="both"/>
      </w:pPr>
      <w:r>
        <w:rPr>
          <w:rFonts w:ascii="Corbel" w:eastAsia="Corbel" w:hAnsi="Corbel" w:cs="Corbel"/>
          <w:i/>
          <w:sz w:val="24"/>
        </w:rPr>
        <w:t xml:space="preserve">Data obtained from the horticultural commodity production, Subdit of Horticultural Statistics, BPS. Price data in the form of producer prices obtained from the Rural Price Statistics Subdirectorate BPS. </w:t>
      </w:r>
      <w:r>
        <w:rPr>
          <w:rFonts w:ascii="Corbel" w:eastAsia="Corbel" w:hAnsi="Corbel" w:cs="Corbel"/>
          <w:i/>
          <w:sz w:val="24"/>
        </w:rPr>
        <w:t>Price indicators such as the Producer Price</w:t>
      </w:r>
      <w:r>
        <w:rPr>
          <w:rFonts w:ascii="Corbel" w:eastAsia="Corbel" w:hAnsi="Corbel" w:cs="Corbel"/>
          <w:i/>
          <w:sz w:val="24"/>
        </w:rPr>
        <w:t xml:space="preserve"> Index was obtained from Subdit Statistics Producer Price BPS and paid the farmers for the cost of production of horticultural crops group of Price Statistics Subdirectorate Rural BPS. While the data structure activity costs horticultural crops</w:t>
      </w:r>
    </w:p>
    <w:p w14:paraId="5DCF80E2" w14:textId="77777777" w:rsidR="00931DAB" w:rsidRDefault="006863B0">
      <w:pPr>
        <w:tabs>
          <w:tab w:val="center" w:pos="1679"/>
        </w:tabs>
        <w:spacing w:after="9" w:line="271" w:lineRule="auto"/>
        <w:ind w:left="-15"/>
      </w:pPr>
      <w:r>
        <w:rPr>
          <w:rFonts w:ascii="Corbel" w:eastAsia="Corbel" w:hAnsi="Corbel" w:cs="Corbel"/>
          <w:i/>
          <w:sz w:val="24"/>
        </w:rPr>
        <w:t>2.1.1.3</w:t>
      </w:r>
      <w:r>
        <w:rPr>
          <w:rFonts w:ascii="Corbel" w:eastAsia="Corbel" w:hAnsi="Corbel" w:cs="Corbel"/>
          <w:i/>
          <w:sz w:val="24"/>
        </w:rPr>
        <w:tab/>
        <w:t>Pla</w:t>
      </w:r>
      <w:r>
        <w:rPr>
          <w:rFonts w:ascii="Corbel" w:eastAsia="Corbel" w:hAnsi="Corbel" w:cs="Corbel"/>
          <w:i/>
          <w:sz w:val="24"/>
        </w:rPr>
        <w:t>ntation Crops</w:t>
      </w:r>
    </w:p>
    <w:p w14:paraId="7C903E62" w14:textId="77777777" w:rsidR="00931DAB" w:rsidRDefault="006863B0">
      <w:pPr>
        <w:spacing w:after="9" w:line="271" w:lineRule="auto"/>
        <w:ind w:left="-15" w:firstLine="842"/>
        <w:jc w:val="both"/>
      </w:pPr>
      <w:r>
        <w:rPr>
          <w:rFonts w:ascii="Corbel" w:eastAsia="Corbel" w:hAnsi="Corbel" w:cs="Corbel"/>
          <w:i/>
          <w:sz w:val="24"/>
        </w:rPr>
        <w:t>Plantation Crops sub category consists of plantations of seasonal and annual plantation crops, cultivated by the</w:t>
      </w:r>
    </w:p>
    <w:p w14:paraId="44B61F1A" w14:textId="77777777" w:rsidR="00931DAB" w:rsidRDefault="006863B0">
      <w:pPr>
        <w:tabs>
          <w:tab w:val="center" w:pos="1964"/>
        </w:tabs>
        <w:spacing w:after="9" w:line="271" w:lineRule="auto"/>
        <w:ind w:left="-15"/>
      </w:pPr>
      <w:r>
        <w:rPr>
          <w:rFonts w:ascii="Corbel" w:eastAsia="Corbel" w:hAnsi="Corbel" w:cs="Corbel"/>
          <w:sz w:val="24"/>
        </w:rPr>
        <w:t>2.1.1.3</w:t>
      </w:r>
      <w:r>
        <w:rPr>
          <w:rFonts w:ascii="Corbel" w:eastAsia="Corbel" w:hAnsi="Corbel" w:cs="Corbel"/>
          <w:sz w:val="24"/>
        </w:rPr>
        <w:tab/>
        <w:t>Tanaman Perkebunan</w:t>
      </w:r>
    </w:p>
    <w:p w14:paraId="19D3F8B2" w14:textId="77777777" w:rsidR="00931DAB" w:rsidRDefault="006863B0">
      <w:pPr>
        <w:tabs>
          <w:tab w:val="center" w:pos="1460"/>
          <w:tab w:val="right" w:pos="3732"/>
        </w:tabs>
        <w:spacing w:after="26"/>
        <w:ind w:right="-10"/>
      </w:pPr>
      <w:r>
        <w:tab/>
      </w:r>
      <w:r>
        <w:rPr>
          <w:rFonts w:ascii="Corbel" w:eastAsia="Corbel" w:hAnsi="Corbel" w:cs="Corbel"/>
          <w:sz w:val="24"/>
        </w:rPr>
        <w:t xml:space="preserve">Subkategori </w:t>
      </w:r>
      <w:r>
        <w:rPr>
          <w:rFonts w:ascii="Corbel" w:eastAsia="Corbel" w:hAnsi="Corbel" w:cs="Corbel"/>
          <w:sz w:val="24"/>
        </w:rPr>
        <w:tab/>
        <w:t>Tanaman</w:t>
      </w:r>
    </w:p>
    <w:p w14:paraId="73F88CBE" w14:textId="77777777" w:rsidR="00931DAB" w:rsidRDefault="006863B0">
      <w:pPr>
        <w:spacing w:after="9" w:line="271" w:lineRule="auto"/>
        <w:ind w:left="-5" w:hanging="10"/>
        <w:jc w:val="both"/>
      </w:pPr>
      <w:r>
        <w:rPr>
          <w:rFonts w:ascii="Corbel" w:eastAsia="Corbel" w:hAnsi="Corbel" w:cs="Corbel"/>
          <w:sz w:val="24"/>
        </w:rPr>
        <w:t>Perkebunan terdiri dari tanaman perkebunan semusim dan tanaman perkebunan tahunan, baik yang diusahakan oleh rakyat maupun oleh perusahaan perkebunan (negara maupun swasta). Cakupan usaha perkebunan mulai dari pengolahan lahan, penyemaian, pembibitan, pena</w:t>
      </w:r>
      <w:r>
        <w:rPr>
          <w:rFonts w:ascii="Corbel" w:eastAsia="Corbel" w:hAnsi="Corbel" w:cs="Corbel"/>
          <w:sz w:val="24"/>
        </w:rPr>
        <w:t>naman, pemeliharaan dan pemanenan yang menjadi satu kesatuan kegiatan. Komoditas yang dihasilkan oleh kegiatan tanaman perkebunan diantaranya adalah tebu, tembakau, nilam, jarak, wijen, tanaman berserat (kapas, rosela, rami, yute, agave, abaca, kenaf, danl</w:t>
      </w:r>
      <w:r>
        <w:rPr>
          <w:rFonts w:ascii="Corbel" w:eastAsia="Corbel" w:hAnsi="Corbel" w:cs="Corbel"/>
          <w:sz w:val="24"/>
        </w:rPr>
        <w:t>ain-lain), kelapa, kelapa sawit, karet, kopi, teh, kakao, lada, pala, kayu manis, cengkeh, jambu mete, dsb.</w:t>
      </w:r>
    </w:p>
    <w:p w14:paraId="213C4B30" w14:textId="77777777" w:rsidR="00931DAB" w:rsidRDefault="006863B0">
      <w:pPr>
        <w:spacing w:after="4" w:line="283" w:lineRule="auto"/>
        <w:ind w:left="-15" w:firstLine="842"/>
      </w:pPr>
      <w:r>
        <w:rPr>
          <w:rFonts w:ascii="Corbel" w:eastAsia="Corbel" w:hAnsi="Corbel" w:cs="Corbel"/>
          <w:sz w:val="24"/>
        </w:rPr>
        <w:t xml:space="preserve">Data </w:t>
      </w:r>
      <w:r>
        <w:rPr>
          <w:rFonts w:ascii="Corbel" w:eastAsia="Corbel" w:hAnsi="Corbel" w:cs="Corbel"/>
          <w:sz w:val="24"/>
        </w:rPr>
        <w:tab/>
        <w:t xml:space="preserve">produksi </w:t>
      </w:r>
      <w:r>
        <w:rPr>
          <w:rFonts w:ascii="Corbel" w:eastAsia="Corbel" w:hAnsi="Corbel" w:cs="Corbel"/>
          <w:sz w:val="24"/>
        </w:rPr>
        <w:tab/>
        <w:t xml:space="preserve">komoditas perkebunan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Ditjen Perkebunan Kementerian Pertanian. Data harga berupa harga produsen diperoleh dari Subd</w:t>
      </w:r>
      <w:r>
        <w:rPr>
          <w:rFonts w:ascii="Corbel" w:eastAsia="Corbel" w:hAnsi="Corbel" w:cs="Corbel"/>
          <w:sz w:val="24"/>
        </w:rPr>
        <w:t xml:space="preserve">it Statistik Harga Perdesaan BPS. Data indikator harga berupa </w:t>
      </w:r>
      <w:r>
        <w:rPr>
          <w:rFonts w:ascii="Corbel" w:eastAsia="Corbel" w:hAnsi="Corbel" w:cs="Corbel"/>
          <w:sz w:val="24"/>
        </w:rPr>
        <w:tab/>
        <w:t xml:space="preserve">Indeks </w:t>
      </w:r>
      <w:r>
        <w:rPr>
          <w:rFonts w:ascii="Corbel" w:eastAsia="Corbel" w:hAnsi="Corbel" w:cs="Corbel"/>
          <w:sz w:val="24"/>
        </w:rPr>
        <w:tab/>
        <w:t xml:space="preserve">Harga </w:t>
      </w:r>
      <w:r>
        <w:rPr>
          <w:rFonts w:ascii="Corbel" w:eastAsia="Corbel" w:hAnsi="Corbel" w:cs="Corbel"/>
          <w:sz w:val="24"/>
        </w:rPr>
        <w:tab/>
        <w:t>Produsen diperoleh dari Subdit Statistik Harga</w:t>
      </w:r>
    </w:p>
    <w:p w14:paraId="211D3526" w14:textId="77777777" w:rsidR="00931DAB" w:rsidRDefault="006863B0">
      <w:pPr>
        <w:spacing w:after="9" w:line="271" w:lineRule="auto"/>
        <w:ind w:left="-5" w:hanging="10"/>
        <w:jc w:val="both"/>
      </w:pPr>
      <w:r>
        <w:rPr>
          <w:rFonts w:ascii="Corbel" w:eastAsia="Corbel" w:hAnsi="Corbel" w:cs="Corbel"/>
          <w:sz w:val="24"/>
        </w:rPr>
        <w:t xml:space="preserve">Produsen BPS dan Indeks yang dibayar petani untuk biaya produksi kelompok tanaman perkebunan dari Subdit Statistik Harga </w:t>
      </w:r>
      <w:r>
        <w:rPr>
          <w:rFonts w:ascii="Corbel" w:eastAsia="Corbel" w:hAnsi="Corbel" w:cs="Corbel"/>
          <w:sz w:val="24"/>
        </w:rPr>
        <w:lastRenderedPageBreak/>
        <w:t xml:space="preserve">Perdesaan </w:t>
      </w:r>
      <w:r>
        <w:rPr>
          <w:rFonts w:ascii="Corbel" w:eastAsia="Corbel" w:hAnsi="Corbel" w:cs="Corbel"/>
          <w:sz w:val="24"/>
        </w:rPr>
        <w:t>BPS. Sedangkan data struktur biaya kegiatan tanaman perkebunan diperoleh dari hasil Sensus Pertanian.</w:t>
      </w:r>
    </w:p>
    <w:p w14:paraId="788CBBEE" w14:textId="77777777" w:rsidR="00931DAB" w:rsidRDefault="006863B0">
      <w:pPr>
        <w:tabs>
          <w:tab w:val="center" w:pos="1446"/>
        </w:tabs>
        <w:spacing w:after="9" w:line="271" w:lineRule="auto"/>
        <w:ind w:left="-15"/>
      </w:pPr>
      <w:r>
        <w:rPr>
          <w:rFonts w:ascii="Corbel" w:eastAsia="Corbel" w:hAnsi="Corbel" w:cs="Corbel"/>
          <w:sz w:val="24"/>
        </w:rPr>
        <w:t>2.1.1.4</w:t>
      </w:r>
      <w:r>
        <w:rPr>
          <w:rFonts w:ascii="Corbel" w:eastAsia="Corbel" w:hAnsi="Corbel" w:cs="Corbel"/>
          <w:sz w:val="24"/>
        </w:rPr>
        <w:tab/>
        <w:t>Peternakan</w:t>
      </w:r>
    </w:p>
    <w:p w14:paraId="4A12A474" w14:textId="77777777" w:rsidR="00931DAB" w:rsidRDefault="006863B0">
      <w:pPr>
        <w:spacing w:after="671" w:line="281" w:lineRule="auto"/>
        <w:ind w:left="-15" w:firstLine="842"/>
      </w:pPr>
      <w:r>
        <w:rPr>
          <w:rFonts w:ascii="Corbel" w:eastAsia="Corbel" w:hAnsi="Corbel" w:cs="Corbel"/>
          <w:sz w:val="24"/>
        </w:rPr>
        <w:t xml:space="preserve">Subkategori </w:t>
      </w:r>
      <w:r>
        <w:rPr>
          <w:rFonts w:ascii="Corbel" w:eastAsia="Corbel" w:hAnsi="Corbel" w:cs="Corbel"/>
          <w:sz w:val="24"/>
        </w:rPr>
        <w:tab/>
        <w:t xml:space="preserve">Peternakan mencakup semua usaha peternakan yang menyelenggarakan pembibitan serta budidaya segala jenis ternak </w:t>
      </w:r>
      <w:r>
        <w:rPr>
          <w:rFonts w:ascii="Corbel" w:eastAsia="Corbel" w:hAnsi="Corbel" w:cs="Corbel"/>
          <w:i/>
          <w:sz w:val="24"/>
        </w:rPr>
        <w:t>people or b</w:t>
      </w:r>
      <w:r>
        <w:rPr>
          <w:rFonts w:ascii="Corbel" w:eastAsia="Corbel" w:hAnsi="Corbel" w:cs="Corbel"/>
          <w:i/>
          <w:sz w:val="24"/>
        </w:rPr>
        <w:t>y the plantation companies (public and private). Coverage of the plantation business is the processing of land, seeding, planting, maintenance and harvesting activities into a single entity. Commodities generated by the activities of plantation crops inclu</w:t>
      </w:r>
      <w:r>
        <w:rPr>
          <w:rFonts w:ascii="Corbel" w:eastAsia="Corbel" w:hAnsi="Corbel" w:cs="Corbel"/>
          <w:i/>
          <w:sz w:val="24"/>
        </w:rPr>
        <w:t>de sugar cane, tobacco, patchouli, castor oil plant, sesame, fibrous plants (cotton, roselle, hemp, jute, agave, abaca, kenaf, andothers), coconut, oil palm, rubber , coffee, tea, cocoa, pepper, nutmeg, cinnamon, cloves, cashew, etc.</w:t>
      </w:r>
    </w:p>
    <w:p w14:paraId="483BCDE2" w14:textId="77777777" w:rsidR="00931DAB" w:rsidRDefault="006863B0">
      <w:pPr>
        <w:spacing w:after="9" w:line="271" w:lineRule="auto"/>
        <w:ind w:left="-15" w:firstLine="588"/>
        <w:jc w:val="both"/>
      </w:pPr>
      <w:r>
        <w:rPr>
          <w:rFonts w:ascii="Corbel" w:eastAsia="Corbel" w:hAnsi="Corbel" w:cs="Corbel"/>
          <w:i/>
          <w:sz w:val="24"/>
        </w:rPr>
        <w:t xml:space="preserve">Plantation production </w:t>
      </w:r>
      <w:r>
        <w:rPr>
          <w:rFonts w:ascii="Corbel" w:eastAsia="Corbel" w:hAnsi="Corbel" w:cs="Corbel"/>
          <w:i/>
          <w:sz w:val="24"/>
        </w:rPr>
        <w:t>data obtained from the Directorate of the Ministry of Agriculture Plantation. Data in the form of producer prices obtained from Price Statistics Subdirectorate Rural BPS. Price indicators such as the Producer Price Index was obtained from Subdit Statistics</w:t>
      </w:r>
      <w:r>
        <w:rPr>
          <w:rFonts w:ascii="Corbel" w:eastAsia="Corbel" w:hAnsi="Corbel" w:cs="Corbel"/>
          <w:i/>
          <w:sz w:val="24"/>
        </w:rPr>
        <w:t xml:space="preserve"> Producer Price Index BPS and paid the farmers for the cost of production of plantation crops group of Price Statistics Subdirectorate Rural BPS. While the cost structure of data from plantation activities obtained from the Census of Agriculture.</w:t>
      </w:r>
    </w:p>
    <w:p w14:paraId="3956257A" w14:textId="77777777" w:rsidR="00931DAB" w:rsidRDefault="006863B0">
      <w:pPr>
        <w:tabs>
          <w:tab w:val="center" w:pos="1321"/>
        </w:tabs>
        <w:spacing w:after="9" w:line="271" w:lineRule="auto"/>
        <w:ind w:left="-15"/>
      </w:pPr>
      <w:r>
        <w:rPr>
          <w:rFonts w:ascii="Corbel" w:eastAsia="Corbel" w:hAnsi="Corbel" w:cs="Corbel"/>
          <w:i/>
          <w:sz w:val="24"/>
        </w:rPr>
        <w:t>2.1.1.4</w:t>
      </w:r>
      <w:r>
        <w:rPr>
          <w:rFonts w:ascii="Corbel" w:eastAsia="Corbel" w:hAnsi="Corbel" w:cs="Corbel"/>
          <w:i/>
          <w:sz w:val="24"/>
        </w:rPr>
        <w:tab/>
        <w:t>L</w:t>
      </w:r>
      <w:r>
        <w:rPr>
          <w:rFonts w:ascii="Corbel" w:eastAsia="Corbel" w:hAnsi="Corbel" w:cs="Corbel"/>
          <w:i/>
          <w:sz w:val="24"/>
        </w:rPr>
        <w:t>ivestock</w:t>
      </w:r>
    </w:p>
    <w:p w14:paraId="38E89303" w14:textId="77777777" w:rsidR="00931DAB" w:rsidRDefault="006863B0">
      <w:pPr>
        <w:spacing w:after="9" w:line="271" w:lineRule="auto"/>
        <w:ind w:left="-15" w:firstLine="852"/>
        <w:jc w:val="both"/>
      </w:pPr>
      <w:r>
        <w:rPr>
          <w:rFonts w:ascii="Corbel" w:eastAsia="Corbel" w:hAnsi="Corbel" w:cs="Corbel"/>
          <w:i/>
          <w:sz w:val="24"/>
        </w:rPr>
        <w:t xml:space="preserve">Livestock Sub category covers all farm businesses which organizes breeding and cultivation of all kinds of livestock and poultry for the purpose of bred, raised, cut, and taken the result, whether committed by </w:t>
      </w:r>
      <w:r>
        <w:rPr>
          <w:rFonts w:ascii="Corbel" w:eastAsia="Corbel" w:hAnsi="Corbel" w:cs="Corbel"/>
          <w:i/>
          <w:sz w:val="24"/>
        </w:rPr>
        <w:t xml:space="preserve">people or livestock enterprise. This </w:t>
      </w:r>
      <w:r>
        <w:rPr>
          <w:rFonts w:ascii="Corbel" w:eastAsia="Corbel" w:hAnsi="Corbel" w:cs="Corbel"/>
          <w:i/>
          <w:sz w:val="24"/>
        </w:rPr>
        <w:t xml:space="preserve">subcategory also includes livestock and poultry farming that produces recurrent, for example, to produce milk and eggs. Commodities produced by breeding activity is beef </w:t>
      </w:r>
      <w:r>
        <w:rPr>
          <w:rFonts w:ascii="Corbel" w:eastAsia="Corbel" w:hAnsi="Corbel" w:cs="Corbel"/>
          <w:sz w:val="24"/>
        </w:rPr>
        <w:t>dan unggas dengan tujuan untuk dikembangbiakkan, dibesarkan, dipotong, dan diambil has</w:t>
      </w:r>
      <w:r>
        <w:rPr>
          <w:rFonts w:ascii="Corbel" w:eastAsia="Corbel" w:hAnsi="Corbel" w:cs="Corbel"/>
          <w:sz w:val="24"/>
        </w:rPr>
        <w:t>ilnya, baik yang dilakukan rakyat maupun oleh perusahaan peternakan. Subkategori ini juga mencakup pembudidayaan ternak maupun unggas yang menghasilkan produk berulang, misalnya untuk menghasilkan susu dan telur. Komoditas yang dihasilkan oleh kegiatan pet</w:t>
      </w:r>
      <w:r>
        <w:rPr>
          <w:rFonts w:ascii="Corbel" w:eastAsia="Corbel" w:hAnsi="Corbel" w:cs="Corbel"/>
          <w:sz w:val="24"/>
        </w:rPr>
        <w:t>ernakan adalah sapi potong, kerbau, kambing, domba, babi, kuda, ayam bukan ras (buras), ayam ras pedaging, ayam ras petelur, itik manila, itik, telur ayam ras, telur ayam bukan ras, telur itik, susu segar, dsb.</w:t>
      </w:r>
    </w:p>
    <w:p w14:paraId="4D5C9DD3" w14:textId="77777777" w:rsidR="00931DAB" w:rsidRDefault="006863B0">
      <w:pPr>
        <w:spacing w:after="359" w:line="271" w:lineRule="auto"/>
        <w:ind w:left="-15" w:firstLine="425"/>
        <w:jc w:val="both"/>
      </w:pPr>
      <w:r>
        <w:rPr>
          <w:rFonts w:ascii="Corbel" w:eastAsia="Corbel" w:hAnsi="Corbel" w:cs="Corbel"/>
          <w:sz w:val="24"/>
        </w:rPr>
        <w:t xml:space="preserve">Data produksi komoditas peternakan diperoleh </w:t>
      </w:r>
      <w:r>
        <w:rPr>
          <w:rFonts w:ascii="Corbel" w:eastAsia="Corbel" w:hAnsi="Corbel" w:cs="Corbel"/>
          <w:sz w:val="24"/>
        </w:rPr>
        <w:t>dari Ditjen Peternakan dan Kesehatan Hewan Kementerian Pertanian. Data harga berupa harga produsen diperoleh dari Subdit Statistik Harga Perdesaan BPS. Data indikator harga berupa Indeks Harga Produsen diperoleh dari Subdit Statistik Harga Produsen BPS dan</w:t>
      </w:r>
      <w:r>
        <w:rPr>
          <w:rFonts w:ascii="Corbel" w:eastAsia="Corbel" w:hAnsi="Corbel" w:cs="Corbel"/>
          <w:sz w:val="24"/>
        </w:rPr>
        <w:t xml:space="preserve"> Indeks yang dibayar petani untuk biaya produksi kelompok peternakan dari Subdit Statistik Harga Perdesaan BPS. Sedangkan data struktur biaya kegiatan peternakan diperoleh dari hasil Sensus Pertanian dan Survei Perusahaan Peternakan (Ternak Besar dan Kecil</w:t>
      </w:r>
      <w:r>
        <w:rPr>
          <w:rFonts w:ascii="Corbel" w:eastAsia="Corbel" w:hAnsi="Corbel" w:cs="Corbel"/>
          <w:sz w:val="24"/>
        </w:rPr>
        <w:t>, Ternak Unggas, dan Sapi Perah) yang dilakukan oleh Subdit Statistik Peternakan BPS.</w:t>
      </w:r>
    </w:p>
    <w:p w14:paraId="751F8948" w14:textId="77777777" w:rsidR="00931DAB" w:rsidRDefault="006863B0">
      <w:pPr>
        <w:tabs>
          <w:tab w:val="center" w:pos="1062"/>
          <w:tab w:val="center" w:pos="2315"/>
          <w:tab w:val="right" w:pos="3732"/>
        </w:tabs>
        <w:spacing w:after="9" w:line="271" w:lineRule="auto"/>
        <w:ind w:left="-15"/>
      </w:pPr>
      <w:r>
        <w:rPr>
          <w:rFonts w:ascii="Corbel" w:eastAsia="Corbel" w:hAnsi="Corbel" w:cs="Corbel"/>
          <w:sz w:val="24"/>
        </w:rPr>
        <w:t>2.1.1.5</w:t>
      </w:r>
      <w:r>
        <w:rPr>
          <w:rFonts w:ascii="Corbel" w:eastAsia="Corbel" w:hAnsi="Corbel" w:cs="Corbel"/>
          <w:sz w:val="24"/>
        </w:rPr>
        <w:tab/>
        <w:t xml:space="preserve">Jasa </w:t>
      </w:r>
      <w:r>
        <w:rPr>
          <w:rFonts w:ascii="Corbel" w:eastAsia="Corbel" w:hAnsi="Corbel" w:cs="Corbel"/>
          <w:sz w:val="24"/>
        </w:rPr>
        <w:tab/>
        <w:t xml:space="preserve">Pertanian </w:t>
      </w:r>
      <w:r>
        <w:rPr>
          <w:rFonts w:ascii="Corbel" w:eastAsia="Corbel" w:hAnsi="Corbel" w:cs="Corbel"/>
          <w:sz w:val="24"/>
        </w:rPr>
        <w:tab/>
        <w:t>dan</w:t>
      </w:r>
    </w:p>
    <w:p w14:paraId="55E282FF" w14:textId="77777777" w:rsidR="00931DAB" w:rsidRDefault="006863B0">
      <w:pPr>
        <w:spacing w:after="9" w:line="271" w:lineRule="auto"/>
        <w:ind w:left="862" w:hanging="10"/>
        <w:jc w:val="both"/>
      </w:pPr>
      <w:r>
        <w:rPr>
          <w:rFonts w:ascii="Corbel" w:eastAsia="Corbel" w:hAnsi="Corbel" w:cs="Corbel"/>
          <w:sz w:val="24"/>
        </w:rPr>
        <w:t>Perburuan</w:t>
      </w:r>
    </w:p>
    <w:p w14:paraId="6DC84394" w14:textId="77777777" w:rsidR="00931DAB" w:rsidRDefault="006863B0">
      <w:pPr>
        <w:spacing w:after="1691" w:line="271" w:lineRule="auto"/>
        <w:ind w:left="-15" w:firstLine="842"/>
        <w:jc w:val="both"/>
      </w:pPr>
      <w:r>
        <w:rPr>
          <w:rFonts w:ascii="Corbel" w:eastAsia="Corbel" w:hAnsi="Corbel" w:cs="Corbel"/>
          <w:sz w:val="24"/>
        </w:rPr>
        <w:t xml:space="preserve">Kegiatan jasa pertanian dan perburuan meliputi kegiatan jasa </w:t>
      </w:r>
      <w:r>
        <w:rPr>
          <w:rFonts w:ascii="Corbel" w:eastAsia="Corbel" w:hAnsi="Corbel" w:cs="Corbel"/>
          <w:i/>
          <w:sz w:val="24"/>
        </w:rPr>
        <w:t>cattle, buffaloes, goats, sheep, pigs, horses, chickens not race (native), broiler, chicken laying, manila duck, duck, eggs, chicken eggs not race, egg ducks, fresh milk, etc.</w:t>
      </w:r>
    </w:p>
    <w:p w14:paraId="36D587E4" w14:textId="77777777" w:rsidR="00931DAB" w:rsidRDefault="006863B0">
      <w:pPr>
        <w:spacing w:after="696" w:line="271" w:lineRule="auto"/>
        <w:ind w:left="-15"/>
        <w:jc w:val="both"/>
      </w:pPr>
      <w:r>
        <w:rPr>
          <w:rFonts w:ascii="Corbel" w:eastAsia="Corbel" w:hAnsi="Corbel" w:cs="Corbel"/>
          <w:i/>
          <w:sz w:val="24"/>
        </w:rPr>
        <w:lastRenderedPageBreak/>
        <w:t>Livestock commodity production data obtained from the Directorate General of Liv</w:t>
      </w:r>
      <w:r>
        <w:rPr>
          <w:rFonts w:ascii="Corbel" w:eastAsia="Corbel" w:hAnsi="Corbel" w:cs="Corbel"/>
          <w:i/>
          <w:sz w:val="24"/>
        </w:rPr>
        <w:t>estock and Animal Health of the Ministry of Agriculture. Price data in the form of producer prices obtained from Price Statistics Subdirectorate Rural BPS. Price indicators such as the Producer Price Index was obtained from Subdit Statistics Producer Price</w:t>
      </w:r>
      <w:r>
        <w:rPr>
          <w:rFonts w:ascii="Corbel" w:eastAsia="Corbel" w:hAnsi="Corbel" w:cs="Corbel"/>
          <w:i/>
          <w:sz w:val="24"/>
        </w:rPr>
        <w:t xml:space="preserve"> Index BPS and paid the farmers for farm group production costs of Price Statistics Subdirectorate Rural BPS. While the data structure activity costs. livestock obtained from the Census of Agriculture and Livestock Company Survey (Big and Small Livestock, </w:t>
      </w:r>
      <w:r>
        <w:rPr>
          <w:rFonts w:ascii="Corbel" w:eastAsia="Corbel" w:hAnsi="Corbel" w:cs="Corbel"/>
          <w:i/>
          <w:sz w:val="24"/>
        </w:rPr>
        <w:t>Poultry and Dairy) conducted by Statistics Subdit Ranch BPS.</w:t>
      </w:r>
    </w:p>
    <w:p w14:paraId="38CB0ADF" w14:textId="77777777" w:rsidR="00931DAB" w:rsidRDefault="006863B0">
      <w:pPr>
        <w:tabs>
          <w:tab w:val="right" w:pos="3987"/>
        </w:tabs>
        <w:spacing w:after="9" w:line="271" w:lineRule="auto"/>
        <w:ind w:left="-15"/>
      </w:pPr>
      <w:r>
        <w:rPr>
          <w:rFonts w:ascii="Corbel" w:eastAsia="Corbel" w:hAnsi="Corbel" w:cs="Corbel"/>
          <w:i/>
          <w:sz w:val="24"/>
        </w:rPr>
        <w:t>2.1.1.5</w:t>
      </w:r>
      <w:r>
        <w:rPr>
          <w:rFonts w:ascii="Corbel" w:eastAsia="Corbel" w:hAnsi="Corbel" w:cs="Corbel"/>
          <w:i/>
          <w:sz w:val="24"/>
        </w:rPr>
        <w:tab/>
        <w:t>Agriculture and Hunting Services</w:t>
      </w:r>
    </w:p>
    <w:p w14:paraId="606CED11" w14:textId="77777777" w:rsidR="00931DAB" w:rsidRDefault="006863B0">
      <w:pPr>
        <w:spacing w:after="4" w:line="283" w:lineRule="auto"/>
        <w:ind w:left="-15" w:firstLine="842"/>
      </w:pPr>
      <w:r>
        <w:rPr>
          <w:rFonts w:ascii="Corbel" w:eastAsia="Corbel" w:hAnsi="Corbel" w:cs="Corbel"/>
          <w:i/>
          <w:sz w:val="24"/>
        </w:rPr>
        <w:t xml:space="preserve">Agricultural </w:t>
      </w:r>
      <w:r>
        <w:rPr>
          <w:rFonts w:ascii="Corbel" w:eastAsia="Corbel" w:hAnsi="Corbel" w:cs="Corbel"/>
          <w:i/>
          <w:sz w:val="24"/>
        </w:rPr>
        <w:tab/>
        <w:t xml:space="preserve">service </w:t>
      </w:r>
      <w:r>
        <w:rPr>
          <w:rFonts w:ascii="Corbel" w:eastAsia="Corbel" w:hAnsi="Corbel" w:cs="Corbel"/>
          <w:i/>
          <w:sz w:val="24"/>
        </w:rPr>
        <w:tab/>
        <w:t xml:space="preserve">activities and </w:t>
      </w:r>
      <w:r>
        <w:rPr>
          <w:rFonts w:ascii="Corbel" w:eastAsia="Corbel" w:hAnsi="Corbel" w:cs="Corbel"/>
          <w:i/>
          <w:sz w:val="24"/>
        </w:rPr>
        <w:tab/>
        <w:t xml:space="preserve">poaching </w:t>
      </w:r>
      <w:r>
        <w:rPr>
          <w:rFonts w:ascii="Corbel" w:eastAsia="Corbel" w:hAnsi="Corbel" w:cs="Corbel"/>
          <w:i/>
          <w:sz w:val="24"/>
        </w:rPr>
        <w:tab/>
        <w:t xml:space="preserve">activities </w:t>
      </w:r>
      <w:r>
        <w:rPr>
          <w:rFonts w:ascii="Corbel" w:eastAsia="Corbel" w:hAnsi="Corbel" w:cs="Corbel"/>
          <w:i/>
          <w:sz w:val="24"/>
        </w:rPr>
        <w:tab/>
        <w:t xml:space="preserve">include agricultural </w:t>
      </w:r>
      <w:r>
        <w:rPr>
          <w:rFonts w:ascii="Corbel" w:eastAsia="Corbel" w:hAnsi="Corbel" w:cs="Corbel"/>
          <w:i/>
          <w:sz w:val="24"/>
        </w:rPr>
        <w:tab/>
        <w:t xml:space="preserve">services, </w:t>
      </w:r>
      <w:r>
        <w:rPr>
          <w:rFonts w:ascii="Corbel" w:eastAsia="Corbel" w:hAnsi="Corbel" w:cs="Corbel"/>
          <w:i/>
          <w:sz w:val="24"/>
        </w:rPr>
        <w:tab/>
        <w:t xml:space="preserve">hunting </w:t>
      </w:r>
      <w:r>
        <w:rPr>
          <w:rFonts w:ascii="Corbel" w:eastAsia="Corbel" w:hAnsi="Corbel" w:cs="Corbel"/>
          <w:i/>
          <w:sz w:val="24"/>
        </w:rPr>
        <w:tab/>
        <w:t>and poaching of wildlife, as well as captive wildli</w:t>
      </w:r>
      <w:r>
        <w:rPr>
          <w:rFonts w:ascii="Corbel" w:eastAsia="Corbel" w:hAnsi="Corbel" w:cs="Corbel"/>
          <w:i/>
          <w:sz w:val="24"/>
        </w:rPr>
        <w:t>fe. Agricultural service activities are activities carried out by both individuals and business</w:t>
      </w:r>
      <w:r>
        <w:rPr>
          <w:rFonts w:ascii="Corbel" w:eastAsia="Corbel" w:hAnsi="Corbel" w:cs="Corbel"/>
          <w:i/>
          <w:sz w:val="24"/>
        </w:rPr>
        <w:tab/>
        <w:t xml:space="preserve">entities based on fringe benefits or contract specifically provided to support agricultural activities (crops, horticultural crops, plantation crops, and </w:t>
      </w:r>
      <w:r>
        <w:rPr>
          <w:rFonts w:ascii="Corbel" w:eastAsia="Corbel" w:hAnsi="Corbel" w:cs="Corbel"/>
          <w:sz w:val="24"/>
        </w:rPr>
        <w:t>pertan</w:t>
      </w:r>
      <w:r>
        <w:rPr>
          <w:rFonts w:ascii="Corbel" w:eastAsia="Corbel" w:hAnsi="Corbel" w:cs="Corbel"/>
          <w:sz w:val="24"/>
        </w:rPr>
        <w:t>ian, perburuan dan penangkapan satwa liar, serta penangkaran satwa liar. Kegiatan jasa pertanian adalah kegiatan yang dilakukan baik oleh perorangan maupun badan usaha atas dasar balas jasa atau kontrak yang khusus yang diberikan untuk menunjang kegiatan p</w:t>
      </w:r>
      <w:r>
        <w:rPr>
          <w:rFonts w:ascii="Corbel" w:eastAsia="Corbel" w:hAnsi="Corbel" w:cs="Corbel"/>
          <w:sz w:val="24"/>
        </w:rPr>
        <w:t xml:space="preserve">ertanian (tanaman pangan, tanaman hortikultura, tanaman perkebunan, dan peternakan). Dicakup juga dalam kegiatan jasa pertanian adalah penyewaan alat pertanian/hewan </w:t>
      </w:r>
      <w:r>
        <w:rPr>
          <w:rFonts w:ascii="Corbel" w:eastAsia="Corbel" w:hAnsi="Corbel" w:cs="Corbel"/>
          <w:sz w:val="24"/>
        </w:rPr>
        <w:t>bersama operatornya dan risiko kegiatan jasa tersebut ditanggung oleh yang memberikan jasa</w:t>
      </w:r>
      <w:r>
        <w:rPr>
          <w:rFonts w:ascii="Corbel" w:eastAsia="Corbel" w:hAnsi="Corbel" w:cs="Corbel"/>
          <w:sz w:val="24"/>
        </w:rPr>
        <w:t>.</w:t>
      </w:r>
    </w:p>
    <w:p w14:paraId="4DCFA022" w14:textId="77777777" w:rsidR="00931DAB" w:rsidRDefault="006863B0">
      <w:pPr>
        <w:spacing w:after="9" w:line="271" w:lineRule="auto"/>
        <w:ind w:left="-15" w:firstLine="629"/>
        <w:jc w:val="both"/>
      </w:pPr>
      <w:r>
        <w:rPr>
          <w:rFonts w:ascii="Corbel" w:eastAsia="Corbel" w:hAnsi="Corbel" w:cs="Corbel"/>
          <w:sz w:val="24"/>
        </w:rPr>
        <w:t>Kegiatan perburuan dan penangkapan satwa liar mencakup usaha perburuan dan penangkapan satwa liar dalam rangka pengendalian populasi dan pelestarian. Termasuk usaha pengawetan dan penyamakan kulit dari furskin, reptil, dan kulit unggas hasil perburuan da</w:t>
      </w:r>
      <w:r>
        <w:rPr>
          <w:rFonts w:ascii="Corbel" w:eastAsia="Corbel" w:hAnsi="Corbel" w:cs="Corbel"/>
          <w:sz w:val="24"/>
        </w:rPr>
        <w:t>n penangkapan.</w:t>
      </w:r>
    </w:p>
    <w:p w14:paraId="313F14F7" w14:textId="77777777" w:rsidR="00931DAB" w:rsidRDefault="006863B0">
      <w:pPr>
        <w:spacing w:after="675" w:line="271" w:lineRule="auto"/>
        <w:ind w:left="-5" w:hanging="10"/>
        <w:jc w:val="both"/>
      </w:pPr>
      <w:r>
        <w:rPr>
          <w:rFonts w:ascii="Corbel" w:eastAsia="Corbel" w:hAnsi="Corbel" w:cs="Corbel"/>
          <w:sz w:val="24"/>
        </w:rPr>
        <w:t xml:space="preserve">Termasuk perburuan dan penangkapan binatang dengan perangkap untuk umum, penangkapan binatang (mati atau hidup) untuk makanan, bulu, kulit atau untuk penelitian, untuk ditempatkan dalam kebun binatang atau sebagai hewan peliharaan, produksi </w:t>
      </w:r>
      <w:r>
        <w:rPr>
          <w:rFonts w:ascii="Corbel" w:eastAsia="Corbel" w:hAnsi="Corbel" w:cs="Corbel"/>
          <w:sz w:val="24"/>
        </w:rPr>
        <w:t xml:space="preserve">kulit bulu binatang, reptilatau kulit burung dari kegiatan perburuan atau penangkapan. Sedangkan kegiatan penangkaran satwa liar mencakup usaha penangkaran, pembesaran, penelitian untuk pelestarian satwa </w:t>
      </w:r>
      <w:r>
        <w:rPr>
          <w:rFonts w:ascii="Corbel" w:eastAsia="Corbel" w:hAnsi="Corbel" w:cs="Corbel"/>
          <w:i/>
          <w:sz w:val="24"/>
        </w:rPr>
        <w:t>livestock). Also included in the activities of agric</w:t>
      </w:r>
      <w:r>
        <w:rPr>
          <w:rFonts w:ascii="Corbel" w:eastAsia="Corbel" w:hAnsi="Corbel" w:cs="Corbel"/>
          <w:i/>
          <w:sz w:val="24"/>
        </w:rPr>
        <w:t>ultural services are leasing agricultural tools / animals together operators and the risk is borne by the activities of services which provide services.</w:t>
      </w:r>
    </w:p>
    <w:p w14:paraId="5C140EB0" w14:textId="77777777" w:rsidR="00931DAB" w:rsidRDefault="006863B0">
      <w:pPr>
        <w:spacing w:after="2699" w:line="271" w:lineRule="auto"/>
        <w:ind w:left="434" w:firstLine="631"/>
        <w:jc w:val="both"/>
      </w:pPr>
      <w:r>
        <w:rPr>
          <w:rFonts w:ascii="Corbel" w:eastAsia="Corbel" w:hAnsi="Corbel" w:cs="Corbel"/>
          <w:i/>
          <w:sz w:val="24"/>
        </w:rPr>
        <w:t>Hunting and capture of wildlife includes hunting and poaching efforts in order to control wildlife popu</w:t>
      </w:r>
      <w:r>
        <w:rPr>
          <w:rFonts w:ascii="Corbel" w:eastAsia="Corbel" w:hAnsi="Corbel" w:cs="Corbel"/>
          <w:i/>
          <w:sz w:val="24"/>
        </w:rPr>
        <w:t xml:space="preserve">lations and preservation. Including pickling and tanning businesses of furskin, reptiles, and poultry skin result of hunting and poaching. Including hunting and poaching of animals with traps to the public, the capture of animals (dead or alive) for food, </w:t>
      </w:r>
      <w:r>
        <w:rPr>
          <w:rFonts w:ascii="Corbel" w:eastAsia="Corbel" w:hAnsi="Corbel" w:cs="Corbel"/>
          <w:i/>
          <w:sz w:val="24"/>
        </w:rPr>
        <w:t xml:space="preserve">fur, skin or for research, to be placed in zoos or as pets, the production of fur skin, reptile orbird skins from hunting or arrest.While wildlife breeding activities Include the breeding effort,enlargement, research for the preservation of wildlife, both </w:t>
      </w:r>
      <w:r>
        <w:rPr>
          <w:rFonts w:ascii="Corbel" w:eastAsia="Corbel" w:hAnsi="Corbel" w:cs="Corbel"/>
          <w:i/>
          <w:sz w:val="24"/>
        </w:rPr>
        <w:t xml:space="preserve">terrestrial </w:t>
      </w:r>
      <w:r>
        <w:rPr>
          <w:rFonts w:ascii="Corbel" w:eastAsia="Corbel" w:hAnsi="Corbel" w:cs="Corbel"/>
          <w:i/>
          <w:sz w:val="24"/>
        </w:rPr>
        <w:lastRenderedPageBreak/>
        <w:t>wildlife and marine wildlife such as marine mammals, such as dugongs, sea lions and seals.</w:t>
      </w:r>
    </w:p>
    <w:p w14:paraId="0884504E" w14:textId="77777777" w:rsidR="00931DAB" w:rsidRDefault="006863B0">
      <w:pPr>
        <w:spacing w:after="9" w:line="271" w:lineRule="auto"/>
        <w:ind w:left="-15" w:firstLine="842"/>
        <w:jc w:val="both"/>
      </w:pPr>
      <w:r>
        <w:rPr>
          <w:rFonts w:ascii="Corbel" w:eastAsia="Corbel" w:hAnsi="Corbel" w:cs="Corbel"/>
          <w:i/>
          <w:sz w:val="24"/>
        </w:rPr>
        <w:t>Agricultural services output obtained by imputation approach by taking into account the proportion of expenditure for agricultural services to the output produced by an agricultural activity in certain periods. Output of agricultural activities derived fro</w:t>
      </w:r>
      <w:r>
        <w:rPr>
          <w:rFonts w:ascii="Corbel" w:eastAsia="Corbel" w:hAnsi="Corbel" w:cs="Corbel"/>
          <w:i/>
          <w:sz w:val="24"/>
        </w:rPr>
        <w:t xml:space="preserve">m </w:t>
      </w:r>
      <w:r>
        <w:rPr>
          <w:rFonts w:ascii="Corbel" w:eastAsia="Corbel" w:hAnsi="Corbel" w:cs="Corbel"/>
          <w:sz w:val="24"/>
        </w:rPr>
        <w:t>liar, baik satwa liar darat dan satwa liar laut seperti mamalia laut, misalnya duyung, singa laut dan anjing laut.</w:t>
      </w:r>
    </w:p>
    <w:p w14:paraId="5709760F" w14:textId="77777777" w:rsidR="00931DAB" w:rsidRDefault="006863B0">
      <w:pPr>
        <w:spacing w:after="357" w:line="271" w:lineRule="auto"/>
        <w:ind w:left="317" w:firstLine="850"/>
        <w:jc w:val="both"/>
      </w:pPr>
      <w:r>
        <w:rPr>
          <w:rFonts w:ascii="Corbel" w:eastAsia="Corbel" w:hAnsi="Corbel" w:cs="Corbel"/>
          <w:sz w:val="24"/>
        </w:rPr>
        <w:t>Output jasa pertanian diperoleh dengan pendekatan imputasi dengan memperhatikan proporsi pengeluaran untuk jasa pertanian terhadap output y</w:t>
      </w:r>
      <w:r>
        <w:rPr>
          <w:rFonts w:ascii="Corbel" w:eastAsia="Corbel" w:hAnsi="Corbel" w:cs="Corbel"/>
          <w:sz w:val="24"/>
        </w:rPr>
        <w:t>ang dihasilkan oleh suatu kegiatan pertanian pada periode tertentu. Output kegiatan pertanian diperoleh dari Subdit Neraca Barang BPS. Sedangkan proporsi pengeluaran untuk jasa pertanian terhadap output diperoleh dari hasil Sensus Pertanian, Survei Struktu</w:t>
      </w:r>
      <w:r>
        <w:rPr>
          <w:rFonts w:ascii="Corbel" w:eastAsia="Corbel" w:hAnsi="Corbel" w:cs="Corbel"/>
          <w:sz w:val="24"/>
        </w:rPr>
        <w:t>r Ongkos Usaha Tani, dan Survei Perusahaan Peternakan yang dilakukan oleh BPS. Sedangkan untuk kegiatan perburuan dan pengkapan satwa liar diestimasi menggunakan pendapatan devisa dari penjualan satwa liar yang datanya diperoleh dari Ditjen Konservasi Sumb</w:t>
      </w:r>
      <w:r>
        <w:rPr>
          <w:rFonts w:ascii="Corbel" w:eastAsia="Corbel" w:hAnsi="Corbel" w:cs="Corbel"/>
          <w:sz w:val="24"/>
        </w:rPr>
        <w:t>er Daya Alam dan Ekosistem Kementerian Lingkungan Hidup dan Kehutanan.</w:t>
      </w:r>
    </w:p>
    <w:p w14:paraId="2103005B" w14:textId="77777777" w:rsidR="00931DAB" w:rsidRDefault="006863B0">
      <w:pPr>
        <w:tabs>
          <w:tab w:val="right" w:pos="4527"/>
        </w:tabs>
        <w:spacing w:after="9" w:line="271" w:lineRule="auto"/>
        <w:ind w:left="-15"/>
      </w:pPr>
      <w:r>
        <w:rPr>
          <w:rFonts w:ascii="Corbel" w:eastAsia="Corbel" w:hAnsi="Corbel" w:cs="Corbel"/>
          <w:sz w:val="24"/>
        </w:rPr>
        <w:t>2</w:t>
      </w:r>
      <w:r>
        <w:rPr>
          <w:rFonts w:ascii="Corbel" w:eastAsia="Corbel" w:hAnsi="Corbel" w:cs="Corbel"/>
          <w:sz w:val="24"/>
        </w:rPr>
        <w:tab/>
        <w:t>2.1.2 Kehutanan dan Penebangan Kayu</w:t>
      </w:r>
    </w:p>
    <w:p w14:paraId="0B3173E9" w14:textId="77777777" w:rsidR="00931DAB" w:rsidRDefault="006863B0">
      <w:pPr>
        <w:spacing w:after="342" w:line="271" w:lineRule="auto"/>
        <w:ind w:left="792" w:firstLine="785"/>
        <w:jc w:val="both"/>
      </w:pPr>
      <w:r>
        <w:rPr>
          <w:rFonts w:ascii="Corbel" w:eastAsia="Corbel" w:hAnsi="Corbel" w:cs="Corbel"/>
          <w:sz w:val="24"/>
        </w:rPr>
        <w:t>Subkategori ini meliputi kegiatan penebangan segala jenis kayu serta pengambilan daundaunan, getah-getahan, dan akarakaran, termasuk di sini adalah</w:t>
      </w:r>
      <w:r>
        <w:rPr>
          <w:rFonts w:ascii="Corbel" w:eastAsia="Corbel" w:hAnsi="Corbel" w:cs="Corbel"/>
          <w:sz w:val="24"/>
        </w:rPr>
        <w:t xml:space="preserve"> jasa yang menunjang kegiatan kehutanan berdasarkan sistem balas jasa/kontrak.</w:t>
      </w:r>
    </w:p>
    <w:p w14:paraId="033864C0" w14:textId="77777777" w:rsidR="00931DAB" w:rsidRDefault="006863B0">
      <w:pPr>
        <w:spacing w:after="5" w:line="281" w:lineRule="auto"/>
        <w:ind w:left="792" w:firstLine="842"/>
      </w:pPr>
      <w:r>
        <w:rPr>
          <w:rFonts w:ascii="Corbel" w:eastAsia="Corbel" w:hAnsi="Corbel" w:cs="Corbel"/>
          <w:sz w:val="24"/>
        </w:rPr>
        <w:t xml:space="preserve">Komoditas yang dihasilkan oleh kegiatan kehutanan meliputi kayu gelondongan (baik yang berasal dari </w:t>
      </w:r>
      <w:r>
        <w:rPr>
          <w:rFonts w:ascii="Corbel" w:eastAsia="Corbel" w:hAnsi="Corbel" w:cs="Corbel"/>
          <w:sz w:val="24"/>
        </w:rPr>
        <w:tab/>
        <w:t xml:space="preserve">hutan </w:t>
      </w:r>
      <w:r>
        <w:rPr>
          <w:rFonts w:ascii="Corbel" w:eastAsia="Corbel" w:hAnsi="Corbel" w:cs="Corbel"/>
          <w:sz w:val="24"/>
        </w:rPr>
        <w:tab/>
        <w:t xml:space="preserve">rimba </w:t>
      </w:r>
      <w:r>
        <w:rPr>
          <w:rFonts w:ascii="Corbel" w:eastAsia="Corbel" w:hAnsi="Corbel" w:cs="Corbel"/>
          <w:sz w:val="24"/>
        </w:rPr>
        <w:tab/>
        <w:t xml:space="preserve">maupun </w:t>
      </w:r>
      <w:r>
        <w:rPr>
          <w:rFonts w:ascii="Corbel" w:eastAsia="Corbel" w:hAnsi="Corbel" w:cs="Corbel"/>
          <w:sz w:val="24"/>
        </w:rPr>
        <w:tab/>
        <w:t>hutan budidaya), kayu bakar, rotan, bambu, dan hasil h</w:t>
      </w:r>
      <w:r>
        <w:rPr>
          <w:rFonts w:ascii="Corbel" w:eastAsia="Corbel" w:hAnsi="Corbel" w:cs="Corbel"/>
          <w:sz w:val="24"/>
        </w:rPr>
        <w:t xml:space="preserve">utan lainnya. Dicakup juga </w:t>
      </w:r>
      <w:r>
        <w:rPr>
          <w:rFonts w:ascii="Corbel" w:eastAsia="Corbel" w:hAnsi="Corbel" w:cs="Corbel"/>
          <w:i/>
          <w:sz w:val="24"/>
        </w:rPr>
        <w:t xml:space="preserve">the Balance Sheet Items Subdit BPS. While the proportion of spending on agricultural services to the output obtained from the Census of Agriculture, Cost Structure Survey Farm and Ranch Enterprise Survey conducted by BPS. As for </w:t>
      </w:r>
      <w:r>
        <w:rPr>
          <w:rFonts w:ascii="Corbel" w:eastAsia="Corbel" w:hAnsi="Corbel" w:cs="Corbel"/>
          <w:i/>
          <w:sz w:val="24"/>
        </w:rPr>
        <w:t>hunting and wildlife pengkapan estimated using foreign exchange earnings from the sale of wildlife for which data is obtained from the Directorate General of Conservation of Natural Resources and Ecosystems Ministry of Environment and</w:t>
      </w:r>
    </w:p>
    <w:p w14:paraId="257DC895" w14:textId="77777777" w:rsidR="00931DAB" w:rsidRDefault="006863B0">
      <w:pPr>
        <w:spacing w:after="700" w:line="271" w:lineRule="auto"/>
        <w:ind w:left="-15"/>
        <w:jc w:val="both"/>
      </w:pPr>
      <w:r>
        <w:rPr>
          <w:rFonts w:ascii="Corbel" w:eastAsia="Corbel" w:hAnsi="Corbel" w:cs="Corbel"/>
          <w:i/>
          <w:sz w:val="24"/>
        </w:rPr>
        <w:t>Forestry.</w:t>
      </w:r>
    </w:p>
    <w:p w14:paraId="6584C3C3" w14:textId="77777777" w:rsidR="00931DAB" w:rsidRDefault="006863B0">
      <w:pPr>
        <w:tabs>
          <w:tab w:val="center" w:pos="624"/>
          <w:tab w:val="center" w:pos="2249"/>
        </w:tabs>
        <w:spacing w:after="9" w:line="271" w:lineRule="auto"/>
      </w:pPr>
      <w:r>
        <w:tab/>
      </w:r>
      <w:r>
        <w:rPr>
          <w:rFonts w:ascii="Corbel" w:eastAsia="Corbel" w:hAnsi="Corbel" w:cs="Corbel"/>
          <w:i/>
          <w:sz w:val="24"/>
        </w:rPr>
        <w:t>2.1.2</w:t>
      </w:r>
      <w:r>
        <w:rPr>
          <w:rFonts w:ascii="Corbel" w:eastAsia="Corbel" w:hAnsi="Corbel" w:cs="Corbel"/>
          <w:i/>
          <w:sz w:val="24"/>
        </w:rPr>
        <w:tab/>
        <w:t>Fore</w:t>
      </w:r>
      <w:r>
        <w:rPr>
          <w:rFonts w:ascii="Corbel" w:eastAsia="Corbel" w:hAnsi="Corbel" w:cs="Corbel"/>
          <w:i/>
          <w:sz w:val="24"/>
        </w:rPr>
        <w:t>stry and Logging</w:t>
      </w:r>
    </w:p>
    <w:p w14:paraId="3156F332" w14:textId="77777777" w:rsidR="00931DAB" w:rsidRDefault="006863B0">
      <w:pPr>
        <w:spacing w:after="1023" w:line="281" w:lineRule="auto"/>
        <w:ind w:left="386" w:firstLine="842"/>
      </w:pPr>
      <w:r>
        <w:rPr>
          <w:rFonts w:ascii="Corbel" w:eastAsia="Corbel" w:hAnsi="Corbel" w:cs="Corbel"/>
          <w:i/>
          <w:sz w:val="24"/>
        </w:rPr>
        <w:t xml:space="preserve">This </w:t>
      </w:r>
      <w:r>
        <w:rPr>
          <w:rFonts w:ascii="Corbel" w:eastAsia="Corbel" w:hAnsi="Corbel" w:cs="Corbel"/>
          <w:i/>
          <w:sz w:val="24"/>
        </w:rPr>
        <w:tab/>
        <w:t xml:space="preserve">subcategory </w:t>
      </w:r>
      <w:r>
        <w:rPr>
          <w:rFonts w:ascii="Corbel" w:eastAsia="Corbel" w:hAnsi="Corbel" w:cs="Corbel"/>
          <w:i/>
          <w:sz w:val="24"/>
        </w:rPr>
        <w:tab/>
        <w:t xml:space="preserve">includes logging of all types of wood as well as taking leaves, sap-fruits, resin, and roots, including here are the services that support </w:t>
      </w:r>
      <w:r>
        <w:rPr>
          <w:rFonts w:ascii="Corbel" w:eastAsia="Corbel" w:hAnsi="Corbel" w:cs="Corbel"/>
          <w:i/>
          <w:sz w:val="24"/>
        </w:rPr>
        <w:tab/>
        <w:t xml:space="preserve">forestry </w:t>
      </w:r>
      <w:r>
        <w:rPr>
          <w:rFonts w:ascii="Corbel" w:eastAsia="Corbel" w:hAnsi="Corbel" w:cs="Corbel"/>
          <w:i/>
          <w:sz w:val="24"/>
        </w:rPr>
        <w:tab/>
        <w:t xml:space="preserve">activities </w:t>
      </w:r>
      <w:r>
        <w:rPr>
          <w:rFonts w:ascii="Corbel" w:eastAsia="Corbel" w:hAnsi="Corbel" w:cs="Corbel"/>
          <w:i/>
          <w:sz w:val="24"/>
        </w:rPr>
        <w:tab/>
        <w:t>based remuneration system / contract.</w:t>
      </w:r>
    </w:p>
    <w:p w14:paraId="6FBC9975" w14:textId="77777777" w:rsidR="00931DAB" w:rsidRDefault="006863B0">
      <w:pPr>
        <w:spacing w:after="331" w:line="281" w:lineRule="auto"/>
        <w:ind w:left="386" w:firstLine="842"/>
      </w:pPr>
      <w:r>
        <w:rPr>
          <w:rFonts w:ascii="Corbel" w:eastAsia="Corbel" w:hAnsi="Corbel" w:cs="Corbel"/>
          <w:i/>
          <w:sz w:val="24"/>
        </w:rPr>
        <w:lastRenderedPageBreak/>
        <w:t xml:space="preserve">Commodities </w:t>
      </w:r>
      <w:r>
        <w:rPr>
          <w:rFonts w:ascii="Corbel" w:eastAsia="Corbel" w:hAnsi="Corbel" w:cs="Corbel"/>
          <w:i/>
          <w:sz w:val="24"/>
        </w:rPr>
        <w:tab/>
        <w:t>generat</w:t>
      </w:r>
      <w:r>
        <w:rPr>
          <w:rFonts w:ascii="Corbel" w:eastAsia="Corbel" w:hAnsi="Corbel" w:cs="Corbel"/>
          <w:i/>
          <w:sz w:val="24"/>
        </w:rPr>
        <w:t xml:space="preserve">ed </w:t>
      </w:r>
      <w:r>
        <w:rPr>
          <w:rFonts w:ascii="Corbel" w:eastAsia="Corbel" w:hAnsi="Corbel" w:cs="Corbel"/>
          <w:i/>
          <w:sz w:val="24"/>
        </w:rPr>
        <w:tab/>
        <w:t xml:space="preserve">by forestry </w:t>
      </w:r>
      <w:r>
        <w:rPr>
          <w:rFonts w:ascii="Corbel" w:eastAsia="Corbel" w:hAnsi="Corbel" w:cs="Corbel"/>
          <w:i/>
          <w:sz w:val="24"/>
        </w:rPr>
        <w:tab/>
        <w:t xml:space="preserve">activities </w:t>
      </w:r>
      <w:r>
        <w:rPr>
          <w:rFonts w:ascii="Corbel" w:eastAsia="Corbel" w:hAnsi="Corbel" w:cs="Corbel"/>
          <w:i/>
          <w:sz w:val="24"/>
        </w:rPr>
        <w:tab/>
        <w:t xml:space="preserve">include </w:t>
      </w:r>
      <w:r>
        <w:rPr>
          <w:rFonts w:ascii="Corbel" w:eastAsia="Corbel" w:hAnsi="Corbel" w:cs="Corbel"/>
          <w:i/>
          <w:sz w:val="24"/>
        </w:rPr>
        <w:tab/>
        <w:t xml:space="preserve">logs </w:t>
      </w:r>
      <w:r>
        <w:rPr>
          <w:rFonts w:ascii="Corbel" w:eastAsia="Corbel" w:hAnsi="Corbel" w:cs="Corbel"/>
          <w:i/>
          <w:sz w:val="24"/>
        </w:rPr>
        <w:tab/>
        <w:t xml:space="preserve">(both derived from the cultivation of jungle and forests), wood, rattan, bamboo and other forest products. Also included in forestry activities are services which support forestry </w:t>
      </w:r>
      <w:r>
        <w:rPr>
          <w:rFonts w:ascii="Corbel" w:eastAsia="Corbel" w:hAnsi="Corbel" w:cs="Corbel"/>
          <w:i/>
          <w:sz w:val="24"/>
        </w:rPr>
        <w:tab/>
        <w:t xml:space="preserve">activities </w:t>
      </w:r>
      <w:r>
        <w:rPr>
          <w:rFonts w:ascii="Corbel" w:eastAsia="Corbel" w:hAnsi="Corbel" w:cs="Corbel"/>
          <w:i/>
          <w:sz w:val="24"/>
        </w:rPr>
        <w:tab/>
        <w:t xml:space="preserve">on </w:t>
      </w:r>
      <w:r>
        <w:rPr>
          <w:rFonts w:ascii="Corbel" w:eastAsia="Corbel" w:hAnsi="Corbel" w:cs="Corbel"/>
          <w:i/>
          <w:sz w:val="24"/>
        </w:rPr>
        <w:tab/>
        <w:t xml:space="preserve">the </w:t>
      </w:r>
      <w:r>
        <w:rPr>
          <w:rFonts w:ascii="Corbel" w:eastAsia="Corbel" w:hAnsi="Corbel" w:cs="Corbel"/>
          <w:i/>
          <w:sz w:val="24"/>
        </w:rPr>
        <w:tab/>
        <w:t xml:space="preserve">basis </w:t>
      </w:r>
      <w:r>
        <w:rPr>
          <w:rFonts w:ascii="Corbel" w:eastAsia="Corbel" w:hAnsi="Corbel" w:cs="Corbel"/>
          <w:i/>
          <w:sz w:val="24"/>
        </w:rPr>
        <w:tab/>
        <w:t xml:space="preserve">of </w:t>
      </w:r>
      <w:r>
        <w:rPr>
          <w:rFonts w:ascii="Corbel" w:eastAsia="Corbel" w:hAnsi="Corbel" w:cs="Corbel"/>
          <w:i/>
          <w:sz w:val="24"/>
        </w:rPr>
        <w:t xml:space="preserve">remuneration </w:t>
      </w:r>
      <w:r>
        <w:rPr>
          <w:rFonts w:ascii="Corbel" w:eastAsia="Corbel" w:hAnsi="Corbel" w:cs="Corbel"/>
          <w:i/>
          <w:sz w:val="24"/>
        </w:rPr>
        <w:tab/>
        <w:t xml:space="preserve">(fee) </w:t>
      </w:r>
      <w:r>
        <w:rPr>
          <w:rFonts w:ascii="Corbel" w:eastAsia="Corbel" w:hAnsi="Corbel" w:cs="Corbel"/>
          <w:i/>
          <w:sz w:val="24"/>
        </w:rPr>
        <w:tab/>
        <w:t xml:space="preserve">or </w:t>
      </w:r>
      <w:r>
        <w:rPr>
          <w:rFonts w:ascii="Corbel" w:eastAsia="Corbel" w:hAnsi="Corbel" w:cs="Corbel"/>
          <w:i/>
          <w:sz w:val="24"/>
        </w:rPr>
        <w:tab/>
        <w:t xml:space="preserve">a </w:t>
      </w:r>
      <w:r>
        <w:rPr>
          <w:rFonts w:ascii="Corbel" w:eastAsia="Corbel" w:hAnsi="Corbel" w:cs="Corbel"/>
          <w:i/>
          <w:sz w:val="24"/>
        </w:rPr>
        <w:tab/>
        <w:t xml:space="preserve">contract, including </w:t>
      </w:r>
      <w:r>
        <w:rPr>
          <w:rFonts w:ascii="Corbel" w:eastAsia="Corbel" w:hAnsi="Corbel" w:cs="Corbel"/>
          <w:i/>
          <w:sz w:val="24"/>
        </w:rPr>
        <w:tab/>
        <w:t xml:space="preserve">reforestation </w:t>
      </w:r>
      <w:r>
        <w:rPr>
          <w:rFonts w:ascii="Corbel" w:eastAsia="Corbel" w:hAnsi="Corbel" w:cs="Corbel"/>
          <w:i/>
          <w:sz w:val="24"/>
        </w:rPr>
        <w:tab/>
        <w:t>activities conducted on a contract basis.</w:t>
      </w:r>
    </w:p>
    <w:p w14:paraId="3158049B" w14:textId="77777777" w:rsidR="00931DAB" w:rsidRDefault="006863B0">
      <w:pPr>
        <w:spacing w:after="5" w:line="281" w:lineRule="auto"/>
        <w:ind w:left="386" w:firstLine="842"/>
      </w:pPr>
      <w:r>
        <w:rPr>
          <w:rFonts w:ascii="Corbel" w:eastAsia="Corbel" w:hAnsi="Corbel" w:cs="Corbel"/>
          <w:i/>
          <w:sz w:val="24"/>
        </w:rPr>
        <w:t xml:space="preserve">Data logging and other forest products derived from Perum Perhutani, Sustainable </w:t>
      </w:r>
      <w:r>
        <w:rPr>
          <w:rFonts w:ascii="Corbel" w:eastAsia="Corbel" w:hAnsi="Corbel" w:cs="Corbel"/>
          <w:i/>
          <w:sz w:val="24"/>
        </w:rPr>
        <w:tab/>
        <w:t xml:space="preserve">Production </w:t>
      </w:r>
      <w:r>
        <w:rPr>
          <w:rFonts w:ascii="Corbel" w:eastAsia="Corbel" w:hAnsi="Corbel" w:cs="Corbel"/>
          <w:i/>
          <w:sz w:val="24"/>
        </w:rPr>
        <w:tab/>
        <w:t>Forest</w:t>
      </w:r>
    </w:p>
    <w:p w14:paraId="18B585C1" w14:textId="77777777" w:rsidR="00931DAB" w:rsidRDefault="006863B0">
      <w:pPr>
        <w:spacing w:after="9" w:line="271" w:lineRule="auto"/>
        <w:ind w:left="396" w:hanging="10"/>
        <w:jc w:val="both"/>
      </w:pPr>
      <w:r>
        <w:rPr>
          <w:rFonts w:ascii="Corbel" w:eastAsia="Corbel" w:hAnsi="Corbel" w:cs="Corbel"/>
          <w:i/>
          <w:sz w:val="24"/>
        </w:rPr>
        <w:t xml:space="preserve">Management Directorate of the Ministry of Environment and Forestry, Forestry Statistics and Subdit BPS. The data </w:t>
      </w:r>
      <w:r>
        <w:rPr>
          <w:rFonts w:ascii="Corbel" w:eastAsia="Corbel" w:hAnsi="Corbel" w:cs="Corbel"/>
          <w:sz w:val="24"/>
        </w:rPr>
        <w:t>dalam kegiatan kehutanan ini adalah jasa yang menunjang kegiatan kehutanan atas dasar balas jasa (</w:t>
      </w:r>
      <w:r>
        <w:rPr>
          <w:rFonts w:ascii="Corbel" w:eastAsia="Corbel" w:hAnsi="Corbel" w:cs="Corbel"/>
          <w:i/>
          <w:sz w:val="24"/>
        </w:rPr>
        <w:t>fee</w:t>
      </w:r>
      <w:r>
        <w:rPr>
          <w:rFonts w:ascii="Corbel" w:eastAsia="Corbel" w:hAnsi="Corbel" w:cs="Corbel"/>
          <w:sz w:val="24"/>
        </w:rPr>
        <w:t>) atau kontrak, termasuk kegiatan reboisas</w:t>
      </w:r>
      <w:r>
        <w:rPr>
          <w:rFonts w:ascii="Corbel" w:eastAsia="Corbel" w:hAnsi="Corbel" w:cs="Corbel"/>
          <w:sz w:val="24"/>
        </w:rPr>
        <w:t>i hutan yang dilakukan atas dasar kontrak.</w:t>
      </w:r>
    </w:p>
    <w:p w14:paraId="06D8EF9E" w14:textId="77777777" w:rsidR="00931DAB" w:rsidRDefault="006863B0">
      <w:pPr>
        <w:spacing w:after="9" w:line="271" w:lineRule="auto"/>
        <w:ind w:left="-15" w:firstLine="852"/>
        <w:jc w:val="both"/>
      </w:pPr>
      <w:r>
        <w:rPr>
          <w:rFonts w:ascii="Corbel" w:eastAsia="Corbel" w:hAnsi="Corbel" w:cs="Corbel"/>
          <w:sz w:val="24"/>
        </w:rPr>
        <w:t>Data produksi kayu bulat dan hasil hutan lainnya berasal dari Perum Perhutani, Ditjen Pengelolaan Hutan Produksi Lestari Kementerian Lingkungan Hidup dan Kehutanan, dan Subdit Statistik Kehutanan BPS. Data harga p</w:t>
      </w:r>
      <w:r>
        <w:rPr>
          <w:rFonts w:ascii="Corbel" w:eastAsia="Corbel" w:hAnsi="Corbel" w:cs="Corbel"/>
          <w:sz w:val="24"/>
        </w:rPr>
        <w:t>rodusen diperoleh dari Subdit Statistik Kehutanan BPS. Data indikator harga berupa Indeks Harga Produsen diperoleh dari Subdit Statistik Harga Produsen BPS. Sedangkan data struktur biaya kegiatan kehutanan diperoleh dari hasil Sensus Pertanian dan Survei</w:t>
      </w:r>
    </w:p>
    <w:p w14:paraId="4B6D4435" w14:textId="77777777" w:rsidR="00931DAB" w:rsidRDefault="006863B0">
      <w:pPr>
        <w:spacing w:after="9" w:line="271" w:lineRule="auto"/>
        <w:ind w:left="-5" w:hanging="10"/>
        <w:jc w:val="both"/>
      </w:pPr>
      <w:r>
        <w:rPr>
          <w:rFonts w:ascii="Corbel" w:eastAsia="Corbel" w:hAnsi="Corbel" w:cs="Corbel"/>
          <w:sz w:val="24"/>
        </w:rPr>
        <w:t>P</w:t>
      </w:r>
      <w:r>
        <w:rPr>
          <w:rFonts w:ascii="Corbel" w:eastAsia="Corbel" w:hAnsi="Corbel" w:cs="Corbel"/>
          <w:sz w:val="24"/>
        </w:rPr>
        <w:t>erusahaan Kehutanan (Hak Pengusahaan Hutan dan</w:t>
      </w:r>
    </w:p>
    <w:p w14:paraId="39DE8DDB" w14:textId="77777777" w:rsidR="00931DAB" w:rsidRDefault="006863B0">
      <w:pPr>
        <w:spacing w:after="9" w:line="271" w:lineRule="auto"/>
        <w:ind w:left="-5" w:hanging="10"/>
        <w:jc w:val="both"/>
      </w:pPr>
      <w:r>
        <w:rPr>
          <w:rFonts w:ascii="Corbel" w:eastAsia="Corbel" w:hAnsi="Corbel" w:cs="Corbel"/>
          <w:sz w:val="24"/>
        </w:rPr>
        <w:t>Pembudidaya Tanaman Kehutanan) yang dilakukan oleh Subdit Statistik Kehutanan BPS.</w:t>
      </w:r>
    </w:p>
    <w:p w14:paraId="29F4D3EA" w14:textId="77777777" w:rsidR="00931DAB" w:rsidRDefault="006863B0">
      <w:pPr>
        <w:tabs>
          <w:tab w:val="center" w:pos="1373"/>
        </w:tabs>
        <w:spacing w:after="9" w:line="271" w:lineRule="auto"/>
        <w:ind w:left="-15"/>
      </w:pPr>
      <w:r>
        <w:rPr>
          <w:rFonts w:ascii="Corbel" w:eastAsia="Corbel" w:hAnsi="Corbel" w:cs="Corbel"/>
          <w:sz w:val="24"/>
        </w:rPr>
        <w:t>2.1.3</w:t>
      </w:r>
      <w:r>
        <w:rPr>
          <w:rFonts w:ascii="Corbel" w:eastAsia="Corbel" w:hAnsi="Corbel" w:cs="Corbel"/>
          <w:sz w:val="24"/>
        </w:rPr>
        <w:tab/>
        <w:t>Perikanan</w:t>
      </w:r>
    </w:p>
    <w:p w14:paraId="30728B2E" w14:textId="77777777" w:rsidR="00931DAB" w:rsidRDefault="006863B0">
      <w:pPr>
        <w:spacing w:after="9" w:line="271" w:lineRule="auto"/>
        <w:ind w:left="-15" w:firstLine="852"/>
        <w:jc w:val="both"/>
      </w:pPr>
      <w:r>
        <w:rPr>
          <w:rFonts w:ascii="Corbel" w:eastAsia="Corbel" w:hAnsi="Corbel" w:cs="Corbel"/>
          <w:sz w:val="24"/>
        </w:rPr>
        <w:t xml:space="preserve">Subkategori ini meliputi semua kegiatan penangkapan, pembenihan, dan budidaya segala jenis ikan dan biota air </w:t>
      </w:r>
      <w:r>
        <w:rPr>
          <w:rFonts w:ascii="Corbel" w:eastAsia="Corbel" w:hAnsi="Corbel" w:cs="Corbel"/>
          <w:sz w:val="24"/>
        </w:rPr>
        <w:t>lainnya, baik yang berada di air tawar, air payau maupun di laut. Komoditas yang dihasilkan oleh kegiatan perikanan meliputi segala jenis ikan, crustacea, mollusca, rumput laut, dan biota air lainnya yang diperoleh dari penangkapan (di laut dan perairan um</w:t>
      </w:r>
      <w:r>
        <w:rPr>
          <w:rFonts w:ascii="Corbel" w:eastAsia="Corbel" w:hAnsi="Corbel" w:cs="Corbel"/>
          <w:sz w:val="24"/>
        </w:rPr>
        <w:t xml:space="preserve">um) dan budidaya (laut, tambak, karamba, jaring apung, kolam, dan sawah). Dicakup juga dalam kegiatan perikanan ini adalah jasa yang </w:t>
      </w:r>
      <w:r>
        <w:rPr>
          <w:rFonts w:ascii="Corbel" w:eastAsia="Corbel" w:hAnsi="Corbel" w:cs="Corbel"/>
          <w:i/>
          <w:sz w:val="24"/>
        </w:rPr>
        <w:t>obtained from the producer price Subdit Forestry Statistics BPS. Price indicators such as the Producer Price Index was obta</w:t>
      </w:r>
      <w:r>
        <w:rPr>
          <w:rFonts w:ascii="Corbel" w:eastAsia="Corbel" w:hAnsi="Corbel" w:cs="Corbel"/>
          <w:i/>
          <w:sz w:val="24"/>
        </w:rPr>
        <w:t>ined from the Producer Price</w:t>
      </w:r>
    </w:p>
    <w:p w14:paraId="35522F04" w14:textId="77777777" w:rsidR="00931DAB" w:rsidRDefault="006863B0">
      <w:pPr>
        <w:spacing w:after="358" w:line="271" w:lineRule="auto"/>
        <w:ind w:left="-15"/>
        <w:jc w:val="both"/>
      </w:pPr>
      <w:r>
        <w:rPr>
          <w:rFonts w:ascii="Corbel" w:eastAsia="Corbel" w:hAnsi="Corbel" w:cs="Corbel"/>
          <w:i/>
          <w:sz w:val="24"/>
        </w:rPr>
        <w:t>Statistics Subdirectorate BPS. While the cost structure of data obtained from the forestry activities Census of Agriculture and Forestry Company Survey (Forest Concession and Forestry Crops Farmers) conducted by the Sub Directo</w:t>
      </w:r>
      <w:r>
        <w:rPr>
          <w:rFonts w:ascii="Corbel" w:eastAsia="Corbel" w:hAnsi="Corbel" w:cs="Corbel"/>
          <w:i/>
          <w:sz w:val="24"/>
        </w:rPr>
        <w:t>rate of Forestry Statistics BPS.</w:t>
      </w:r>
    </w:p>
    <w:p w14:paraId="2CE274FC" w14:textId="77777777" w:rsidR="00931DAB" w:rsidRDefault="006863B0">
      <w:pPr>
        <w:tabs>
          <w:tab w:val="center" w:pos="1217"/>
        </w:tabs>
        <w:spacing w:after="9" w:line="271" w:lineRule="auto"/>
        <w:ind w:left="-15"/>
      </w:pPr>
      <w:r>
        <w:rPr>
          <w:rFonts w:ascii="Corbel" w:eastAsia="Corbel" w:hAnsi="Corbel" w:cs="Corbel"/>
          <w:i/>
          <w:sz w:val="24"/>
        </w:rPr>
        <w:t>2.1.3</w:t>
      </w:r>
      <w:r>
        <w:rPr>
          <w:rFonts w:ascii="Corbel" w:eastAsia="Corbel" w:hAnsi="Corbel" w:cs="Corbel"/>
          <w:i/>
          <w:sz w:val="24"/>
        </w:rPr>
        <w:tab/>
        <w:t>Fishery</w:t>
      </w:r>
    </w:p>
    <w:p w14:paraId="06AEBACC" w14:textId="77777777" w:rsidR="00931DAB" w:rsidRDefault="006863B0">
      <w:pPr>
        <w:spacing w:after="679" w:line="271" w:lineRule="auto"/>
        <w:ind w:left="-15" w:firstLine="842"/>
        <w:jc w:val="both"/>
      </w:pPr>
      <w:r>
        <w:rPr>
          <w:rFonts w:ascii="Corbel" w:eastAsia="Corbel" w:hAnsi="Corbel" w:cs="Corbel"/>
          <w:i/>
          <w:sz w:val="24"/>
        </w:rPr>
        <w:t>This sub-category covers all fishing activities, seeding, and cultivation of all kinds of fish and other aquatic biota, either in fresh water, brackish water or sea. Commodities generated by fishing activities</w:t>
      </w:r>
      <w:r>
        <w:rPr>
          <w:rFonts w:ascii="Corbel" w:eastAsia="Corbel" w:hAnsi="Corbel" w:cs="Corbel"/>
          <w:i/>
          <w:sz w:val="24"/>
        </w:rPr>
        <w:t xml:space="preserve"> include all kinds of fish, crustaceans, molluscs, sea grass and other aquatic organisms derived from the arrest (in the sea and open waters) and aquaculture (sea, ponds, cages, cages, ponds, and rice) , Also included in the activities of this fishery are </w:t>
      </w:r>
      <w:r>
        <w:rPr>
          <w:rFonts w:ascii="Corbel" w:eastAsia="Corbel" w:hAnsi="Corbel" w:cs="Corbel"/>
          <w:i/>
          <w:sz w:val="24"/>
        </w:rPr>
        <w:t>services that support fishing activities on the basis of remuneration (fee) or contract.</w:t>
      </w:r>
    </w:p>
    <w:p w14:paraId="7840D004" w14:textId="77777777" w:rsidR="00931DAB" w:rsidRDefault="006863B0">
      <w:pPr>
        <w:spacing w:after="9" w:line="271" w:lineRule="auto"/>
        <w:ind w:left="-15" w:firstLine="842"/>
        <w:jc w:val="both"/>
      </w:pPr>
      <w:r>
        <w:rPr>
          <w:rFonts w:ascii="Corbel" w:eastAsia="Corbel" w:hAnsi="Corbel" w:cs="Corbel"/>
          <w:i/>
          <w:sz w:val="24"/>
        </w:rPr>
        <w:t xml:space="preserve">Fishery commodities production data obtained from the Directorate General of Fishing </w:t>
      </w:r>
      <w:r>
        <w:rPr>
          <w:rFonts w:ascii="Corbel" w:eastAsia="Corbel" w:hAnsi="Corbel" w:cs="Corbel"/>
          <w:i/>
          <w:sz w:val="24"/>
        </w:rPr>
        <w:lastRenderedPageBreak/>
        <w:t>and Aquaculture Directorate of the Ministry of Maritime Affairs and Fisheries. Pri</w:t>
      </w:r>
      <w:r>
        <w:rPr>
          <w:rFonts w:ascii="Corbel" w:eastAsia="Corbel" w:hAnsi="Corbel" w:cs="Corbel"/>
          <w:i/>
          <w:sz w:val="24"/>
        </w:rPr>
        <w:t>ce data in the form of producer prices obtained from Price Statistics Subdirectorate Rural BPS. Price indicators such as the Producer Price Index was obtained from Subdit Statistics Producer Price Index BPS and paid the farmers for the cost of production o</w:t>
      </w:r>
      <w:r>
        <w:rPr>
          <w:rFonts w:ascii="Corbel" w:eastAsia="Corbel" w:hAnsi="Corbel" w:cs="Corbel"/>
          <w:i/>
          <w:sz w:val="24"/>
        </w:rPr>
        <w:t xml:space="preserve">f fishery group of Price </w:t>
      </w:r>
      <w:r>
        <w:rPr>
          <w:rFonts w:ascii="Corbel" w:eastAsia="Corbel" w:hAnsi="Corbel" w:cs="Corbel"/>
          <w:sz w:val="24"/>
        </w:rPr>
        <w:t>menunjang kegiatan perikanan atas dasar balas jasa (</w:t>
      </w:r>
      <w:r>
        <w:rPr>
          <w:rFonts w:ascii="Corbel" w:eastAsia="Corbel" w:hAnsi="Corbel" w:cs="Corbel"/>
          <w:i/>
          <w:sz w:val="24"/>
        </w:rPr>
        <w:t>fee</w:t>
      </w:r>
      <w:r>
        <w:rPr>
          <w:rFonts w:ascii="Corbel" w:eastAsia="Corbel" w:hAnsi="Corbel" w:cs="Corbel"/>
          <w:sz w:val="24"/>
        </w:rPr>
        <w:t>) atau kontrak.</w:t>
      </w:r>
    </w:p>
    <w:p w14:paraId="69791439" w14:textId="77777777" w:rsidR="00931DAB" w:rsidRDefault="006863B0">
      <w:pPr>
        <w:spacing w:after="9" w:line="271" w:lineRule="auto"/>
        <w:ind w:left="-15" w:firstLine="852"/>
        <w:jc w:val="both"/>
      </w:pPr>
      <w:r>
        <w:rPr>
          <w:rFonts w:ascii="Corbel" w:eastAsia="Corbel" w:hAnsi="Corbel" w:cs="Corbel"/>
          <w:sz w:val="24"/>
        </w:rPr>
        <w:t>Data produksi komoditas perikanan diperoleh dari Ditjen Perikanan Tangkap dan Ditjen Perikanan Budidaya Kementerian Kelautan dan Perikanan. Data harga berupa ha</w:t>
      </w:r>
      <w:r>
        <w:rPr>
          <w:rFonts w:ascii="Corbel" w:eastAsia="Corbel" w:hAnsi="Corbel" w:cs="Corbel"/>
          <w:sz w:val="24"/>
        </w:rPr>
        <w:t>rga produsen diperoleh dari Subdit Statistik Harga Perdesaan BPS. Data indikator harga berupa Indeks Harga Produsen diperoleh dari Subdit Statistik Harga Produsen BPS dan Indeks yang dibayar petani untuk biaya produksi kelompok perikanan dari Subdit Statis</w:t>
      </w:r>
      <w:r>
        <w:rPr>
          <w:rFonts w:ascii="Corbel" w:eastAsia="Corbel" w:hAnsi="Corbel" w:cs="Corbel"/>
          <w:sz w:val="24"/>
        </w:rPr>
        <w:t>tik Harga Perdesaan BPS. Sedangkan data struktur biaya kegiatan perikanan diperoleh dari hasil Sensus Pertanian dan Survei</w:t>
      </w:r>
    </w:p>
    <w:p w14:paraId="6509C8C3" w14:textId="77777777" w:rsidR="00931DAB" w:rsidRDefault="006863B0">
      <w:pPr>
        <w:spacing w:after="342" w:line="271" w:lineRule="auto"/>
        <w:ind w:left="-5" w:hanging="10"/>
        <w:jc w:val="both"/>
      </w:pPr>
      <w:r>
        <w:rPr>
          <w:rFonts w:ascii="Corbel" w:eastAsia="Corbel" w:hAnsi="Corbel" w:cs="Corbel"/>
          <w:sz w:val="24"/>
        </w:rPr>
        <w:t>Perusahaan Perikanan yang dilakukan oleh Subdit Statistik Perikanan BPS.</w:t>
      </w:r>
    </w:p>
    <w:p w14:paraId="4367DCEC" w14:textId="77777777" w:rsidR="00931DAB" w:rsidRDefault="006863B0">
      <w:pPr>
        <w:spacing w:after="4" w:line="283" w:lineRule="auto"/>
        <w:ind w:left="-15" w:firstLine="842"/>
      </w:pPr>
      <w:r>
        <w:rPr>
          <w:rFonts w:ascii="Corbel" w:eastAsia="Corbel" w:hAnsi="Corbel" w:cs="Corbel"/>
          <w:sz w:val="24"/>
        </w:rPr>
        <w:t xml:space="preserve">Pendekatan yang digunakan dalam memperkirakan nilai tambah Kategori Pertanian, Kehutanan dan Perikanan adalah melalui pendekatan produksi. Pendekatan ini didasarkan pada </w:t>
      </w:r>
      <w:r>
        <w:rPr>
          <w:rFonts w:ascii="Corbel" w:eastAsia="Corbel" w:hAnsi="Corbel" w:cs="Corbel"/>
          <w:sz w:val="24"/>
        </w:rPr>
        <w:tab/>
        <w:t>pertimbangan</w:t>
      </w:r>
      <w:r>
        <w:rPr>
          <w:rFonts w:ascii="Corbel" w:eastAsia="Corbel" w:hAnsi="Corbel" w:cs="Corbel"/>
          <w:sz w:val="24"/>
        </w:rPr>
        <w:t xml:space="preserve"> </w:t>
      </w:r>
      <w:r>
        <w:rPr>
          <w:rFonts w:ascii="Corbel" w:eastAsia="Corbel" w:hAnsi="Corbel" w:cs="Corbel"/>
          <w:sz w:val="24"/>
        </w:rPr>
        <w:tab/>
        <w:t xml:space="preserve">ketersediaan data </w:t>
      </w:r>
      <w:r>
        <w:rPr>
          <w:rFonts w:ascii="Corbel" w:eastAsia="Corbel" w:hAnsi="Corbel" w:cs="Corbel"/>
          <w:sz w:val="24"/>
        </w:rPr>
        <w:tab/>
        <w:t xml:space="preserve">produksi </w:t>
      </w:r>
      <w:r>
        <w:rPr>
          <w:rFonts w:ascii="Corbel" w:eastAsia="Corbel" w:hAnsi="Corbel" w:cs="Corbel"/>
          <w:sz w:val="24"/>
        </w:rPr>
        <w:tab/>
        <w:t xml:space="preserve">dan </w:t>
      </w:r>
      <w:r>
        <w:rPr>
          <w:rFonts w:ascii="Corbel" w:eastAsia="Corbel" w:hAnsi="Corbel" w:cs="Corbel"/>
          <w:sz w:val="24"/>
        </w:rPr>
        <w:tab/>
        <w:t xml:space="preserve">harga </w:t>
      </w:r>
      <w:r>
        <w:rPr>
          <w:rFonts w:ascii="Corbel" w:eastAsia="Corbel" w:hAnsi="Corbel" w:cs="Corbel"/>
          <w:sz w:val="24"/>
        </w:rPr>
        <w:tab/>
        <w:t>untuk masing-masing komoditi pertanian.</w:t>
      </w:r>
    </w:p>
    <w:p w14:paraId="02931BC9" w14:textId="77777777" w:rsidR="00931DAB" w:rsidRDefault="006863B0">
      <w:pPr>
        <w:spacing w:after="4" w:line="283" w:lineRule="auto"/>
        <w:ind w:left="-15" w:firstLine="842"/>
      </w:pPr>
      <w:r>
        <w:rPr>
          <w:rFonts w:ascii="Corbel" w:eastAsia="Corbel" w:hAnsi="Corbel" w:cs="Corbel"/>
          <w:sz w:val="24"/>
        </w:rPr>
        <w:t xml:space="preserve">Menurut </w:t>
      </w:r>
      <w:r>
        <w:rPr>
          <w:rFonts w:ascii="Corbel" w:eastAsia="Corbel" w:hAnsi="Corbel" w:cs="Corbel"/>
          <w:sz w:val="24"/>
        </w:rPr>
        <w:tab/>
        <w:t xml:space="preserve">sifatnya, </w:t>
      </w:r>
      <w:r>
        <w:rPr>
          <w:rFonts w:ascii="Corbel" w:eastAsia="Corbel" w:hAnsi="Corbel" w:cs="Corbel"/>
          <w:sz w:val="24"/>
        </w:rPr>
        <w:tab/>
        <w:t xml:space="preserve">output dibedakan </w:t>
      </w:r>
      <w:r>
        <w:rPr>
          <w:rFonts w:ascii="Corbel" w:eastAsia="Corbel" w:hAnsi="Corbel" w:cs="Corbel"/>
          <w:sz w:val="24"/>
        </w:rPr>
        <w:tab/>
        <w:t xml:space="preserve">atas </w:t>
      </w:r>
      <w:r>
        <w:rPr>
          <w:rFonts w:ascii="Corbel" w:eastAsia="Corbel" w:hAnsi="Corbel" w:cs="Corbel"/>
          <w:sz w:val="24"/>
        </w:rPr>
        <w:tab/>
        <w:t xml:space="preserve">dua </w:t>
      </w:r>
      <w:r>
        <w:rPr>
          <w:rFonts w:ascii="Corbel" w:eastAsia="Corbel" w:hAnsi="Corbel" w:cs="Corbel"/>
          <w:sz w:val="24"/>
        </w:rPr>
        <w:tab/>
        <w:t xml:space="preserve">jenis, </w:t>
      </w:r>
      <w:r>
        <w:rPr>
          <w:rFonts w:ascii="Corbel" w:eastAsia="Corbel" w:hAnsi="Corbel" w:cs="Corbel"/>
          <w:sz w:val="24"/>
        </w:rPr>
        <w:tab/>
        <w:t xml:space="preserve">yaitu output utama dan output ikutan. Disamping itu, komoditi lainnya yang belum dicakup diperkirakan melalui </w:t>
      </w:r>
      <w:r>
        <w:rPr>
          <w:rFonts w:ascii="Corbel" w:eastAsia="Corbel" w:hAnsi="Corbel" w:cs="Corbel"/>
          <w:sz w:val="24"/>
        </w:rPr>
        <w:t>besara</w:t>
      </w:r>
      <w:r>
        <w:rPr>
          <w:rFonts w:ascii="Corbel" w:eastAsia="Corbel" w:hAnsi="Corbel" w:cs="Corbel"/>
          <w:sz w:val="24"/>
        </w:rPr>
        <w:t xml:space="preserve">n persentase pelengkap yang diperoleh dari berbagai survei khusus. Penghitungan output pada kategori ini tidak hanya mencakup output utama dan ikutan pada saat penen tetapi juga ditambahkan output yang </w:t>
      </w:r>
      <w:r>
        <w:rPr>
          <w:rFonts w:ascii="Corbel" w:eastAsia="Corbel" w:hAnsi="Corbel" w:cs="Corbel"/>
          <w:i/>
          <w:sz w:val="24"/>
        </w:rPr>
        <w:t>Statistics Subdirectorate Rural BPS. While the cost st</w:t>
      </w:r>
      <w:r>
        <w:rPr>
          <w:rFonts w:ascii="Corbel" w:eastAsia="Corbel" w:hAnsi="Corbel" w:cs="Corbel"/>
          <w:i/>
          <w:sz w:val="24"/>
        </w:rPr>
        <w:t>ructure of data obtained from the fishery activities census of Agriculture and fisheries enterprise Survey Conducted by the sub directorate of fisheries Statistics BPS.</w:t>
      </w:r>
    </w:p>
    <w:p w14:paraId="609D9D86" w14:textId="77777777" w:rsidR="00931DAB" w:rsidRDefault="006863B0">
      <w:pPr>
        <w:spacing w:after="5" w:line="281" w:lineRule="auto"/>
        <w:ind w:left="-15" w:firstLine="842"/>
      </w:pPr>
      <w:r>
        <w:rPr>
          <w:rFonts w:ascii="Corbel" w:eastAsia="Corbel" w:hAnsi="Corbel" w:cs="Corbel"/>
          <w:i/>
          <w:sz w:val="24"/>
        </w:rPr>
        <w:t xml:space="preserve">The approach used in estimating the value-added category of Agriculture, Forestry </w:t>
      </w:r>
      <w:r>
        <w:rPr>
          <w:rFonts w:ascii="Corbel" w:eastAsia="Corbel" w:hAnsi="Corbel" w:cs="Corbel"/>
          <w:i/>
          <w:sz w:val="24"/>
        </w:rPr>
        <w:tab/>
        <w:t xml:space="preserve">and </w:t>
      </w:r>
      <w:r>
        <w:rPr>
          <w:rFonts w:ascii="Corbel" w:eastAsia="Corbel" w:hAnsi="Corbel" w:cs="Corbel"/>
          <w:i/>
          <w:sz w:val="24"/>
        </w:rPr>
        <w:tab/>
        <w:t xml:space="preserve">Fisheries </w:t>
      </w:r>
      <w:r>
        <w:rPr>
          <w:rFonts w:ascii="Corbel" w:eastAsia="Corbel" w:hAnsi="Corbel" w:cs="Corbel"/>
          <w:i/>
          <w:sz w:val="24"/>
        </w:rPr>
        <w:tab/>
        <w:t xml:space="preserve">is </w:t>
      </w:r>
      <w:r>
        <w:rPr>
          <w:rFonts w:ascii="Corbel" w:eastAsia="Corbel" w:hAnsi="Corbel" w:cs="Corbel"/>
          <w:i/>
          <w:sz w:val="24"/>
        </w:rPr>
        <w:tab/>
        <w:t>through production approach. This approach is based on consideration of the availability of data on production and prices for each agricultural commodity.</w:t>
      </w:r>
    </w:p>
    <w:p w14:paraId="19B0FDAB" w14:textId="77777777" w:rsidR="00931DAB" w:rsidRDefault="006863B0">
      <w:pPr>
        <w:spacing w:after="9" w:line="271" w:lineRule="auto"/>
        <w:ind w:left="-15" w:firstLine="842"/>
        <w:jc w:val="both"/>
      </w:pPr>
      <w:r>
        <w:rPr>
          <w:rFonts w:ascii="Corbel" w:eastAsia="Corbel" w:hAnsi="Corbel" w:cs="Corbel"/>
          <w:i/>
          <w:sz w:val="24"/>
        </w:rPr>
        <w:t>By the nature, output is divided into two types, namely main output and follow-up out</w:t>
      </w:r>
      <w:r>
        <w:rPr>
          <w:rFonts w:ascii="Corbel" w:eastAsia="Corbel" w:hAnsi="Corbel" w:cs="Corbel"/>
          <w:i/>
          <w:sz w:val="24"/>
        </w:rPr>
        <w:t xml:space="preserve">put. In addition, other commodities not covered estimated through complementary percentage obtained from various special survey. Calculation of output in this category not only includes the main output and followup at harvest time but also added output of </w:t>
      </w:r>
      <w:r>
        <w:rPr>
          <w:rFonts w:ascii="Corbel" w:eastAsia="Corbel" w:hAnsi="Corbel" w:cs="Corbel"/>
          <w:i/>
          <w:sz w:val="24"/>
        </w:rPr>
        <w:t>implementation adopted SNA 2008. For activities that produce commodities that can be taken repeatedly result, the output also includes the maintenance costs incurred during a specific period called with Cultivated Biological Resurces (CBR). As for the acti</w:t>
      </w:r>
      <w:r>
        <w:rPr>
          <w:rFonts w:ascii="Corbel" w:eastAsia="Corbel" w:hAnsi="Corbel" w:cs="Corbel"/>
          <w:i/>
          <w:sz w:val="24"/>
        </w:rPr>
        <w:t>vities that produce commodities annuals or taken result only once, output also includes costs incurred for standing crops at the end of the period reduced by the costs incurred for standing crops in the early period referred to as  work in progress (WIP).</w:t>
      </w:r>
    </w:p>
    <w:p w14:paraId="36004763" w14:textId="77777777" w:rsidR="00931DAB" w:rsidRDefault="006863B0">
      <w:pPr>
        <w:spacing w:after="9" w:line="271" w:lineRule="auto"/>
        <w:ind w:left="-5" w:hanging="10"/>
        <w:jc w:val="both"/>
      </w:pPr>
      <w:r>
        <w:rPr>
          <w:rFonts w:ascii="Corbel" w:eastAsia="Corbel" w:hAnsi="Corbel" w:cs="Corbel"/>
          <w:sz w:val="24"/>
        </w:rPr>
        <w:t xml:space="preserve">diadopsi dari implementasi SNA 2008. Untuk kegiatan yang menghasilkan komoditas yang dapat diambil hasilnya berulang kali, outputnya juga mencakup biaya perawatan yang dikeluarkan selama periode tertentu yang dinamakan dengan </w:t>
      </w:r>
      <w:r>
        <w:rPr>
          <w:rFonts w:ascii="Corbel" w:eastAsia="Corbel" w:hAnsi="Corbel" w:cs="Corbel"/>
          <w:i/>
          <w:sz w:val="24"/>
        </w:rPr>
        <w:t>Cultivated Biological Resurces</w:t>
      </w:r>
      <w:r>
        <w:rPr>
          <w:rFonts w:ascii="Corbel" w:eastAsia="Corbel" w:hAnsi="Corbel" w:cs="Corbel"/>
          <w:i/>
          <w:sz w:val="24"/>
        </w:rPr>
        <w:t xml:space="preserve"> </w:t>
      </w:r>
      <w:r>
        <w:rPr>
          <w:rFonts w:ascii="Corbel" w:eastAsia="Corbel" w:hAnsi="Corbel" w:cs="Corbel"/>
          <w:sz w:val="24"/>
        </w:rPr>
        <w:t xml:space="preserve">(CBR). Sedangkan untuk kegiatan yang </w:t>
      </w:r>
      <w:r>
        <w:rPr>
          <w:rFonts w:ascii="Corbel" w:eastAsia="Corbel" w:hAnsi="Corbel" w:cs="Corbel"/>
          <w:sz w:val="24"/>
        </w:rPr>
        <w:lastRenderedPageBreak/>
        <w:t>menghasilkan komoditas semusim atau yang diambil hasilnya hanya sekali, outputnya juga mencakup biaya yang dikeluarkan untuk tanaman yang belum dipanen (</w:t>
      </w:r>
      <w:r>
        <w:rPr>
          <w:rFonts w:ascii="Corbel" w:eastAsia="Corbel" w:hAnsi="Corbel" w:cs="Corbel"/>
          <w:i/>
          <w:sz w:val="24"/>
        </w:rPr>
        <w:t>standing crops</w:t>
      </w:r>
      <w:r>
        <w:rPr>
          <w:rFonts w:ascii="Corbel" w:eastAsia="Corbel" w:hAnsi="Corbel" w:cs="Corbel"/>
          <w:sz w:val="24"/>
        </w:rPr>
        <w:t>) di akhir periode dikurangi dengan biaya yang dike</w:t>
      </w:r>
      <w:r>
        <w:rPr>
          <w:rFonts w:ascii="Corbel" w:eastAsia="Corbel" w:hAnsi="Corbel" w:cs="Corbel"/>
          <w:sz w:val="24"/>
        </w:rPr>
        <w:t>luarkan untuk tanaman yang belum dipanen (</w:t>
      </w:r>
      <w:r>
        <w:rPr>
          <w:rFonts w:ascii="Corbel" w:eastAsia="Corbel" w:hAnsi="Corbel" w:cs="Corbel"/>
          <w:i/>
          <w:sz w:val="24"/>
        </w:rPr>
        <w:t>standing crops</w:t>
      </w:r>
      <w:r>
        <w:rPr>
          <w:rFonts w:ascii="Corbel" w:eastAsia="Corbel" w:hAnsi="Corbel" w:cs="Corbel"/>
          <w:sz w:val="24"/>
        </w:rPr>
        <w:t xml:space="preserve">) di awal periode yang disebut sebagai </w:t>
      </w:r>
      <w:r>
        <w:rPr>
          <w:rFonts w:ascii="Corbel" w:eastAsia="Corbel" w:hAnsi="Corbel" w:cs="Corbel"/>
          <w:i/>
          <w:sz w:val="24"/>
        </w:rPr>
        <w:t xml:space="preserve">Work-in-Progress </w:t>
      </w:r>
      <w:r>
        <w:rPr>
          <w:rFonts w:ascii="Corbel" w:eastAsia="Corbel" w:hAnsi="Corbel" w:cs="Corbel"/>
          <w:sz w:val="24"/>
        </w:rPr>
        <w:t>(WIP).</w:t>
      </w:r>
    </w:p>
    <w:p w14:paraId="43BF78A2" w14:textId="77777777" w:rsidR="00931DAB" w:rsidRDefault="006863B0">
      <w:pPr>
        <w:spacing w:after="4" w:line="283" w:lineRule="auto"/>
        <w:ind w:left="-15" w:firstLine="842"/>
      </w:pPr>
      <w:r>
        <w:rPr>
          <w:rFonts w:ascii="Corbel" w:eastAsia="Corbel" w:hAnsi="Corbel" w:cs="Corbel"/>
          <w:sz w:val="24"/>
        </w:rPr>
        <w:t xml:space="preserve">Sehingga total output pada kategori ini merupakan penjumlahan dari </w:t>
      </w:r>
      <w:r>
        <w:rPr>
          <w:rFonts w:ascii="Corbel" w:eastAsia="Corbel" w:hAnsi="Corbel" w:cs="Corbel"/>
          <w:sz w:val="24"/>
        </w:rPr>
        <w:tab/>
        <w:t xml:space="preserve">nilai </w:t>
      </w:r>
      <w:r>
        <w:rPr>
          <w:rFonts w:ascii="Corbel" w:eastAsia="Corbel" w:hAnsi="Corbel" w:cs="Corbel"/>
          <w:sz w:val="24"/>
        </w:rPr>
        <w:tab/>
        <w:t xml:space="preserve">output </w:t>
      </w:r>
      <w:r>
        <w:rPr>
          <w:rFonts w:ascii="Corbel" w:eastAsia="Corbel" w:hAnsi="Corbel" w:cs="Corbel"/>
          <w:sz w:val="24"/>
        </w:rPr>
        <w:tab/>
        <w:t xml:space="preserve">utama, </w:t>
      </w:r>
      <w:r>
        <w:rPr>
          <w:rFonts w:ascii="Corbel" w:eastAsia="Corbel" w:hAnsi="Corbel" w:cs="Corbel"/>
          <w:sz w:val="24"/>
        </w:rPr>
        <w:tab/>
        <w:t xml:space="preserve">output ikutan, </w:t>
      </w:r>
      <w:r>
        <w:rPr>
          <w:rFonts w:ascii="Corbel" w:eastAsia="Corbel" w:hAnsi="Corbel" w:cs="Corbel"/>
          <w:sz w:val="24"/>
        </w:rPr>
        <w:tab/>
        <w:t xml:space="preserve">dan </w:t>
      </w:r>
      <w:r>
        <w:rPr>
          <w:rFonts w:ascii="Corbel" w:eastAsia="Corbel" w:hAnsi="Corbel" w:cs="Corbel"/>
          <w:sz w:val="24"/>
        </w:rPr>
        <w:tab/>
        <w:t xml:space="preserve">CBR </w:t>
      </w:r>
      <w:r>
        <w:rPr>
          <w:rFonts w:ascii="Corbel" w:eastAsia="Corbel" w:hAnsi="Corbel" w:cs="Corbel"/>
          <w:sz w:val="24"/>
        </w:rPr>
        <w:tab/>
        <w:t xml:space="preserve">atau </w:t>
      </w:r>
      <w:r>
        <w:rPr>
          <w:rFonts w:ascii="Corbel" w:eastAsia="Corbel" w:hAnsi="Corbel" w:cs="Corbel"/>
          <w:sz w:val="24"/>
        </w:rPr>
        <w:tab/>
        <w:t xml:space="preserve">WIP </w:t>
      </w:r>
      <w:r>
        <w:rPr>
          <w:rFonts w:ascii="Corbel" w:eastAsia="Corbel" w:hAnsi="Corbel" w:cs="Corbel"/>
          <w:sz w:val="24"/>
        </w:rPr>
        <w:tab/>
        <w:t>dari seluruh komoditas ditambah dengan nilai pelengkapnya.</w:t>
      </w:r>
    </w:p>
    <w:p w14:paraId="2383A643" w14:textId="77777777" w:rsidR="00931DAB" w:rsidRDefault="006863B0">
      <w:pPr>
        <w:spacing w:after="343" w:line="271" w:lineRule="auto"/>
        <w:ind w:left="-15" w:firstLine="852"/>
        <w:jc w:val="both"/>
      </w:pPr>
      <w:r>
        <w:rPr>
          <w:rFonts w:ascii="Corbel" w:eastAsia="Corbel" w:hAnsi="Corbel" w:cs="Corbel"/>
          <w:sz w:val="24"/>
        </w:rPr>
        <w:t>Nilai Tambah Bruto (NTB) suatu subkategori diperoleh dari penjumlahan</w:t>
      </w:r>
      <w:r>
        <w:rPr>
          <w:rFonts w:ascii="Corbel" w:eastAsia="Corbel" w:hAnsi="Corbel" w:cs="Corbel"/>
          <w:sz w:val="24"/>
        </w:rPr>
        <w:t xml:space="preserve"> NTB tiap-tiap kegiatan usaha yang menghasilkan komoditas tertentu. NTB ini didapat dari pengurangan nilai output atas harga dasar dengan seluruh pengeluaran konsumsi antara (</w:t>
      </w:r>
      <w:r>
        <w:rPr>
          <w:rFonts w:ascii="Corbel" w:eastAsia="Corbel" w:hAnsi="Corbel" w:cs="Corbel"/>
          <w:i/>
          <w:sz w:val="24"/>
        </w:rPr>
        <w:t>intermediate consumption</w:t>
      </w:r>
      <w:r>
        <w:rPr>
          <w:rFonts w:ascii="Corbel" w:eastAsia="Corbel" w:hAnsi="Corbel" w:cs="Corbel"/>
          <w:sz w:val="24"/>
        </w:rPr>
        <w:t>). Estimasi NTB atas dasar harga konstan 2010 menggunakan</w:t>
      </w:r>
      <w:r>
        <w:rPr>
          <w:rFonts w:ascii="Corbel" w:eastAsia="Corbel" w:hAnsi="Corbel" w:cs="Corbel"/>
          <w:sz w:val="24"/>
        </w:rPr>
        <w:t xml:space="preserve"> metode revaluasi, yaitu mengalikan produksi di tahun berjalan dengan harga pada tahun dasar (tahun 2010) untuk mengestimasi output konstan tahun </w:t>
      </w:r>
      <w:r>
        <w:rPr>
          <w:rFonts w:ascii="Corbel" w:eastAsia="Corbel" w:hAnsi="Corbel" w:cs="Corbel"/>
          <w:i/>
          <w:sz w:val="24"/>
        </w:rPr>
        <w:t>So that the total output in this category is the sum of the main output value, the output follow-up, and CBR o</w:t>
      </w:r>
      <w:r>
        <w:rPr>
          <w:rFonts w:ascii="Corbel" w:eastAsia="Corbel" w:hAnsi="Corbel" w:cs="Corbel"/>
          <w:i/>
          <w:sz w:val="24"/>
        </w:rPr>
        <w:t>r WIP of all commodities coupled with a complementary value.</w:t>
      </w:r>
    </w:p>
    <w:p w14:paraId="0C8E0FCA" w14:textId="77777777" w:rsidR="00931DAB" w:rsidRDefault="006863B0">
      <w:pPr>
        <w:spacing w:after="1032" w:line="271" w:lineRule="auto"/>
        <w:ind w:left="566" w:firstLine="842"/>
        <w:jc w:val="both"/>
      </w:pPr>
      <w:r>
        <w:rPr>
          <w:rFonts w:ascii="Corbel" w:eastAsia="Corbel" w:hAnsi="Corbel" w:cs="Corbel"/>
          <w:i/>
          <w:sz w:val="24"/>
        </w:rPr>
        <w:t>Gross Value Added (NTB) a subcategory obtained from the sum of value added of each business activities that produce certain commodities. NTB is obtained from a reduction in the value of output at</w:t>
      </w:r>
      <w:r>
        <w:rPr>
          <w:rFonts w:ascii="Corbel" w:eastAsia="Corbel" w:hAnsi="Corbel" w:cs="Corbel"/>
          <w:i/>
          <w:sz w:val="24"/>
        </w:rPr>
        <w:t xml:space="preserve"> basic prices the entire intermediate consumption expenditure. </w:t>
      </w:r>
      <w:r>
        <w:rPr>
          <w:rFonts w:ascii="Corbel" w:eastAsia="Corbel" w:hAnsi="Corbel" w:cs="Corbel"/>
          <w:i/>
          <w:sz w:val="24"/>
        </w:rPr>
        <w:t xml:space="preserve">Estimates of value added at constant prices 2010 using the revaluation method, namely multiplying production in the current year with the price in the base year (2010) to estimate the constant </w:t>
      </w:r>
      <w:r>
        <w:rPr>
          <w:rFonts w:ascii="Corbel" w:eastAsia="Corbel" w:hAnsi="Corbel" w:cs="Corbel"/>
          <w:i/>
          <w:sz w:val="24"/>
        </w:rPr>
        <w:t>output current year.</w:t>
      </w:r>
    </w:p>
    <w:p w14:paraId="41007BBE" w14:textId="77777777" w:rsidR="00931DAB" w:rsidRDefault="006863B0">
      <w:pPr>
        <w:pStyle w:val="Heading4"/>
        <w:tabs>
          <w:tab w:val="center" w:pos="1888"/>
        </w:tabs>
        <w:spacing w:after="10"/>
        <w:ind w:left="-15" w:firstLine="0"/>
        <w:jc w:val="left"/>
      </w:pPr>
      <w:r>
        <w:rPr>
          <w:i/>
        </w:rPr>
        <w:t>2.2</w:t>
      </w:r>
      <w:r>
        <w:rPr>
          <w:i/>
        </w:rPr>
        <w:tab/>
        <w:t>Minning And Quarrying</w:t>
      </w:r>
    </w:p>
    <w:p w14:paraId="4A980D2D" w14:textId="77777777" w:rsidR="00931DAB" w:rsidRDefault="006863B0">
      <w:pPr>
        <w:spacing w:after="9" w:line="271" w:lineRule="auto"/>
        <w:ind w:left="-15" w:firstLine="720"/>
        <w:jc w:val="both"/>
      </w:pPr>
      <w:r>
        <w:rPr>
          <w:rFonts w:ascii="Corbel" w:eastAsia="Corbel" w:hAnsi="Corbel" w:cs="Corbel"/>
          <w:i/>
          <w:sz w:val="24"/>
        </w:rPr>
        <w:t>All types of commodities that are covered in the category of Mining and</w:t>
      </w:r>
    </w:p>
    <w:p w14:paraId="463E596E" w14:textId="77777777" w:rsidR="00931DAB" w:rsidRDefault="006863B0">
      <w:pPr>
        <w:spacing w:after="699" w:line="271" w:lineRule="auto"/>
        <w:ind w:left="-15"/>
        <w:jc w:val="both"/>
      </w:pPr>
      <w:r>
        <w:rPr>
          <w:rFonts w:ascii="Corbel" w:eastAsia="Corbel" w:hAnsi="Corbel" w:cs="Corbel"/>
          <w:i/>
          <w:sz w:val="24"/>
        </w:rPr>
        <w:t>Quarrying, grouped in four principal categories, namely: oil and gas, coal and lignite mining, mining of metal ores and other mining and quarrying.</w:t>
      </w:r>
    </w:p>
    <w:p w14:paraId="60F9A1E2" w14:textId="77777777" w:rsidR="00931DAB" w:rsidRDefault="006863B0">
      <w:pPr>
        <w:spacing w:after="9" w:line="360" w:lineRule="auto"/>
        <w:ind w:left="705" w:hanging="720"/>
        <w:jc w:val="both"/>
      </w:pPr>
      <w:r>
        <w:rPr>
          <w:rFonts w:ascii="Corbel" w:eastAsia="Corbel" w:hAnsi="Corbel" w:cs="Corbel"/>
          <w:i/>
          <w:sz w:val="24"/>
        </w:rPr>
        <w:t>2.2.3</w:t>
      </w:r>
      <w:r>
        <w:rPr>
          <w:rFonts w:ascii="Corbel" w:eastAsia="Corbel" w:hAnsi="Corbel" w:cs="Corbel"/>
          <w:i/>
          <w:sz w:val="24"/>
        </w:rPr>
        <w:tab/>
        <w:t>Crude Petroleum, Natural Gas and Geothermal</w:t>
      </w:r>
    </w:p>
    <w:p w14:paraId="63C43B88" w14:textId="77777777" w:rsidR="00931DAB" w:rsidRDefault="006863B0">
      <w:pPr>
        <w:spacing w:after="381" w:line="271" w:lineRule="auto"/>
        <w:ind w:left="566" w:firstLine="842"/>
        <w:jc w:val="both"/>
      </w:pPr>
      <w:r>
        <w:rPr>
          <w:rFonts w:ascii="Corbel" w:eastAsia="Corbel" w:hAnsi="Corbel" w:cs="Corbel"/>
          <w:i/>
          <w:sz w:val="24"/>
        </w:rPr>
        <w:t>Sub categories of oil, gas and geothermal mining activitie</w:t>
      </w:r>
      <w:r>
        <w:rPr>
          <w:rFonts w:ascii="Corbel" w:eastAsia="Corbel" w:hAnsi="Corbel" w:cs="Corbel"/>
          <w:i/>
          <w:sz w:val="24"/>
        </w:rPr>
        <w:t xml:space="preserve">s include the production of crude petroleum, the mining and oil extraction from oil shales and oil sands and natural gas production and the search for hydrocarbon liquids. The base class also includes the activities </w:t>
      </w:r>
      <w:r>
        <w:rPr>
          <w:rFonts w:ascii="Corbel" w:eastAsia="Corbel" w:hAnsi="Corbel" w:cs="Corbel"/>
          <w:sz w:val="24"/>
        </w:rPr>
        <w:t>berjalan.</w:t>
      </w:r>
    </w:p>
    <w:p w14:paraId="7A2CC7D7" w14:textId="77777777" w:rsidR="00931DAB" w:rsidRDefault="006863B0">
      <w:pPr>
        <w:pStyle w:val="Heading4"/>
        <w:tabs>
          <w:tab w:val="center" w:pos="2165"/>
        </w:tabs>
        <w:ind w:left="-15" w:firstLine="0"/>
        <w:jc w:val="left"/>
      </w:pPr>
      <w:r>
        <w:t>2.2</w:t>
      </w:r>
      <w:r>
        <w:tab/>
        <w:t>Pertambangan dan Penggalia</w:t>
      </w:r>
      <w:r>
        <w:t>n</w:t>
      </w:r>
    </w:p>
    <w:p w14:paraId="22FB717A" w14:textId="77777777" w:rsidR="00931DAB" w:rsidRDefault="006863B0">
      <w:pPr>
        <w:spacing w:after="9" w:line="271" w:lineRule="auto"/>
        <w:ind w:left="-15" w:firstLine="566"/>
        <w:jc w:val="both"/>
      </w:pPr>
      <w:r>
        <w:rPr>
          <w:rFonts w:ascii="Corbel" w:eastAsia="Corbel" w:hAnsi="Corbel" w:cs="Corbel"/>
          <w:sz w:val="24"/>
        </w:rPr>
        <w:t>Seluruh jenis komoditi yang dicakup dalam Kategori Pertambangan dan Penggalian, dikelompokkan dalam empat golongan pokok, yaitu: pertambangan minyak dan gas bumi (migas), pertambangan batubara dan lignit, pertambangan bijih logam serta pertambangan dan p</w:t>
      </w:r>
      <w:r>
        <w:rPr>
          <w:rFonts w:ascii="Corbel" w:eastAsia="Corbel" w:hAnsi="Corbel" w:cs="Corbel"/>
          <w:sz w:val="24"/>
        </w:rPr>
        <w:t>enggalian lainnya.</w:t>
      </w:r>
    </w:p>
    <w:p w14:paraId="233D1E3A" w14:textId="77777777" w:rsidR="00931DAB" w:rsidRDefault="006863B0">
      <w:pPr>
        <w:spacing w:after="9" w:line="360" w:lineRule="auto"/>
        <w:ind w:left="1418" w:hanging="852"/>
        <w:jc w:val="both"/>
      </w:pPr>
      <w:r>
        <w:rPr>
          <w:rFonts w:ascii="Corbel" w:eastAsia="Corbel" w:hAnsi="Corbel" w:cs="Corbel"/>
          <w:sz w:val="24"/>
        </w:rPr>
        <w:t>2.2.1 Pertambangan Minyak, Gas dan Panas Bumi</w:t>
      </w:r>
    </w:p>
    <w:p w14:paraId="7ABD66CA" w14:textId="77777777" w:rsidR="00931DAB" w:rsidRDefault="006863B0">
      <w:pPr>
        <w:spacing w:after="9" w:line="271" w:lineRule="auto"/>
        <w:ind w:left="566" w:firstLine="852"/>
        <w:jc w:val="both"/>
      </w:pPr>
      <w:r>
        <w:rPr>
          <w:rFonts w:ascii="Corbel" w:eastAsia="Corbel" w:hAnsi="Corbel" w:cs="Corbel"/>
          <w:sz w:val="24"/>
        </w:rPr>
        <w:t xml:space="preserve">Sub kategori Pertambangan migas dan panas bumi meliputi kegiatan produksi minyak bumi mentah, </w:t>
      </w:r>
      <w:r>
        <w:rPr>
          <w:rFonts w:ascii="Corbel" w:eastAsia="Corbel" w:hAnsi="Corbel" w:cs="Corbel"/>
          <w:sz w:val="24"/>
        </w:rPr>
        <w:lastRenderedPageBreak/>
        <w:t>pertambangan dan pengambilan minyak dari serpihan minyak dan pasir minyak dan produksi gas alam s</w:t>
      </w:r>
      <w:r>
        <w:rPr>
          <w:rFonts w:ascii="Corbel" w:eastAsia="Corbel" w:hAnsi="Corbel" w:cs="Corbel"/>
          <w:sz w:val="24"/>
        </w:rPr>
        <w:t>erta pencarian cairan hidrokarbon. Golongan pokok ini juga mencakup kegiatan operasi dan/atau pengembangan lokasi penambangan minyak, gas alam, dan panas bumi.</w:t>
      </w:r>
    </w:p>
    <w:p w14:paraId="4F1D5DC6" w14:textId="77777777" w:rsidR="00931DAB" w:rsidRDefault="006863B0">
      <w:pPr>
        <w:spacing w:after="4" w:line="283" w:lineRule="auto"/>
        <w:ind w:left="566" w:firstLine="842"/>
      </w:pPr>
      <w:r>
        <w:rPr>
          <w:rFonts w:ascii="Corbel" w:eastAsia="Corbel" w:hAnsi="Corbel" w:cs="Corbel"/>
          <w:sz w:val="24"/>
        </w:rPr>
        <w:t xml:space="preserve">Pendekatan </w:t>
      </w:r>
      <w:r>
        <w:rPr>
          <w:rFonts w:ascii="Corbel" w:eastAsia="Corbel" w:hAnsi="Corbel" w:cs="Corbel"/>
          <w:sz w:val="24"/>
        </w:rPr>
        <w:tab/>
        <w:t>penghitungan yang digunakan adalah pendekatan produksi. Output atas dasar harga berl</w:t>
      </w:r>
      <w:r>
        <w:rPr>
          <w:rFonts w:ascii="Corbel" w:eastAsia="Corbel" w:hAnsi="Corbel" w:cs="Corbel"/>
          <w:sz w:val="24"/>
        </w:rPr>
        <w:t xml:space="preserve">aku diperoleh melalui perkalian antara </w:t>
      </w:r>
      <w:r>
        <w:rPr>
          <w:rFonts w:ascii="Corbel" w:eastAsia="Corbel" w:hAnsi="Corbel" w:cs="Corbel"/>
          <w:sz w:val="24"/>
        </w:rPr>
        <w:tab/>
        <w:t xml:space="preserve">kuantum </w:t>
      </w:r>
      <w:r>
        <w:rPr>
          <w:rFonts w:ascii="Corbel" w:eastAsia="Corbel" w:hAnsi="Corbel" w:cs="Corbel"/>
          <w:sz w:val="24"/>
        </w:rPr>
        <w:tab/>
        <w:t xml:space="preserve">barang </w:t>
      </w:r>
      <w:r>
        <w:rPr>
          <w:rFonts w:ascii="Corbel" w:eastAsia="Corbel" w:hAnsi="Corbel" w:cs="Corbel"/>
          <w:sz w:val="24"/>
        </w:rPr>
        <w:tab/>
        <w:t xml:space="preserve">yang dihasilkan dengan harga per unit produksi </w:t>
      </w:r>
      <w:r>
        <w:rPr>
          <w:rFonts w:ascii="Corbel" w:eastAsia="Corbel" w:hAnsi="Corbel" w:cs="Corbel"/>
          <w:sz w:val="24"/>
        </w:rPr>
        <w:tab/>
        <w:t xml:space="preserve">pada </w:t>
      </w:r>
      <w:r>
        <w:rPr>
          <w:rFonts w:ascii="Corbel" w:eastAsia="Corbel" w:hAnsi="Corbel" w:cs="Corbel"/>
          <w:sz w:val="24"/>
        </w:rPr>
        <w:tab/>
        <w:t xml:space="preserve">masing-masing periode </w:t>
      </w:r>
      <w:r>
        <w:rPr>
          <w:rFonts w:ascii="Corbel" w:eastAsia="Corbel" w:hAnsi="Corbel" w:cs="Corbel"/>
          <w:sz w:val="24"/>
        </w:rPr>
        <w:tab/>
        <w:t xml:space="preserve">penghitungan. </w:t>
      </w:r>
      <w:r>
        <w:rPr>
          <w:rFonts w:ascii="Corbel" w:eastAsia="Corbel" w:hAnsi="Corbel" w:cs="Corbel"/>
          <w:sz w:val="24"/>
        </w:rPr>
        <w:tab/>
        <w:t>Sedangkan NTB atas dasar harga konstan 2010 diperoleh dengan cara revaluasi.</w:t>
      </w:r>
    </w:p>
    <w:p w14:paraId="34A361A7" w14:textId="77777777" w:rsidR="00931DAB" w:rsidRDefault="006863B0">
      <w:pPr>
        <w:spacing w:after="670" w:line="283" w:lineRule="auto"/>
        <w:ind w:left="566" w:firstLine="842"/>
      </w:pPr>
      <w:r>
        <w:rPr>
          <w:rFonts w:ascii="Corbel" w:eastAsia="Corbel" w:hAnsi="Corbel" w:cs="Corbel"/>
          <w:sz w:val="24"/>
        </w:rPr>
        <w:t xml:space="preserve">Data </w:t>
      </w:r>
      <w:r>
        <w:rPr>
          <w:rFonts w:ascii="Corbel" w:eastAsia="Corbel" w:hAnsi="Corbel" w:cs="Corbel"/>
          <w:sz w:val="24"/>
        </w:rPr>
        <w:tab/>
        <w:t xml:space="preserve">produksi </w:t>
      </w:r>
      <w:r>
        <w:rPr>
          <w:rFonts w:ascii="Corbel" w:eastAsia="Corbel" w:hAnsi="Corbel" w:cs="Corbel"/>
          <w:sz w:val="24"/>
        </w:rPr>
        <w:tab/>
        <w:t>untuk pertamba</w:t>
      </w:r>
      <w:r>
        <w:rPr>
          <w:rFonts w:ascii="Corbel" w:eastAsia="Corbel" w:hAnsi="Corbel" w:cs="Corbel"/>
          <w:sz w:val="24"/>
        </w:rPr>
        <w:t xml:space="preserve">ngan migas diperoleh dari Direktorat Jenderal Minyak dan Gas Bumi </w:t>
      </w:r>
      <w:r>
        <w:rPr>
          <w:rFonts w:ascii="Corbel" w:eastAsia="Corbel" w:hAnsi="Corbel" w:cs="Corbel"/>
          <w:sz w:val="24"/>
        </w:rPr>
        <w:tab/>
        <w:t>(Ditjen</w:t>
      </w:r>
      <w:r>
        <w:rPr>
          <w:rFonts w:ascii="Corbel" w:eastAsia="Corbel" w:hAnsi="Corbel" w:cs="Corbel"/>
          <w:sz w:val="24"/>
        </w:rPr>
        <w:tab/>
        <w:t xml:space="preserve">Migas), </w:t>
      </w:r>
      <w:r>
        <w:rPr>
          <w:rFonts w:ascii="Corbel" w:eastAsia="Corbel" w:hAnsi="Corbel" w:cs="Corbel"/>
          <w:sz w:val="24"/>
        </w:rPr>
        <w:tab/>
        <w:t xml:space="preserve">Kementrian Energi dan Sumber Daya Mineral </w:t>
      </w:r>
      <w:r>
        <w:rPr>
          <w:rFonts w:ascii="Corbel" w:eastAsia="Corbel" w:hAnsi="Corbel" w:cs="Corbel"/>
          <w:i/>
          <w:sz w:val="24"/>
        </w:rPr>
        <w:t>of operating and / or developing oil extraction sites, natural gas, and geothermal.</w:t>
      </w:r>
    </w:p>
    <w:p w14:paraId="7AE60CA5" w14:textId="77777777" w:rsidR="00931DAB" w:rsidRDefault="006863B0">
      <w:pPr>
        <w:spacing w:after="679" w:line="271" w:lineRule="auto"/>
        <w:ind w:left="-15" w:firstLine="842"/>
        <w:jc w:val="both"/>
      </w:pPr>
      <w:r>
        <w:rPr>
          <w:rFonts w:ascii="Corbel" w:eastAsia="Corbel" w:hAnsi="Corbel" w:cs="Corbel"/>
          <w:i/>
          <w:sz w:val="24"/>
        </w:rPr>
        <w:t>The approach used here is the production approach. Output at current prices is obtained by multiplying the quantum of goods produced at a price per unit of production in each accounting period. While the value added at constant prices 2010 obtained by reva</w:t>
      </w:r>
      <w:r>
        <w:rPr>
          <w:rFonts w:ascii="Corbel" w:eastAsia="Corbel" w:hAnsi="Corbel" w:cs="Corbel"/>
          <w:i/>
          <w:sz w:val="24"/>
        </w:rPr>
        <w:t>luation.</w:t>
      </w:r>
    </w:p>
    <w:p w14:paraId="668012FF" w14:textId="77777777" w:rsidR="00931DAB" w:rsidRDefault="006863B0">
      <w:pPr>
        <w:spacing w:after="9" w:line="271" w:lineRule="auto"/>
        <w:ind w:left="-15" w:firstLine="842"/>
        <w:jc w:val="both"/>
      </w:pPr>
      <w:r>
        <w:rPr>
          <w:rFonts w:ascii="Corbel" w:eastAsia="Corbel" w:hAnsi="Corbel" w:cs="Corbel"/>
          <w:i/>
          <w:sz w:val="24"/>
        </w:rPr>
        <w:t xml:space="preserve">Production mining data for oil and gas obtained from the Directorate General of Oil and Gas, Ministry of Energy and Mineral </w:t>
      </w:r>
      <w:r>
        <w:rPr>
          <w:rFonts w:ascii="Corbel" w:eastAsia="Corbel" w:hAnsi="Corbel" w:cs="Corbel"/>
          <w:i/>
          <w:sz w:val="24"/>
        </w:rPr>
        <w:t>Resources (ESDM). Data Price / indicator price was also obtained from the Directorate General of Oil and Gas, Energy, Stati</w:t>
      </w:r>
      <w:r>
        <w:rPr>
          <w:rFonts w:ascii="Corbel" w:eastAsia="Corbel" w:hAnsi="Corbel" w:cs="Corbel"/>
          <w:i/>
          <w:sz w:val="24"/>
        </w:rPr>
        <w:t>stics, PLN, and the Producer Price Index (PPI) Gas and Geothermal as driving the price of natural gas and geothermal each quarter; data cost Structure obtained from the company’s Financial statement, BEI and Gas Mining Statistics BPS.</w:t>
      </w:r>
    </w:p>
    <w:p w14:paraId="5A65A09E" w14:textId="77777777" w:rsidR="00931DAB" w:rsidRDefault="006863B0">
      <w:pPr>
        <w:spacing w:after="695" w:line="271" w:lineRule="auto"/>
        <w:ind w:left="-15" w:firstLine="679"/>
        <w:jc w:val="both"/>
      </w:pPr>
      <w:r>
        <w:rPr>
          <w:rFonts w:ascii="Corbel" w:eastAsia="Corbel" w:hAnsi="Corbel" w:cs="Corbel"/>
          <w:i/>
          <w:sz w:val="24"/>
        </w:rPr>
        <w:t xml:space="preserve">Crude oil price data </w:t>
      </w:r>
      <w:r>
        <w:rPr>
          <w:rFonts w:ascii="Corbel" w:eastAsia="Corbel" w:hAnsi="Corbel" w:cs="Corbel"/>
          <w:i/>
          <w:sz w:val="24"/>
        </w:rPr>
        <w:t>using the Indonesian Crude Price (ICP), the price of natural gas in 2010 were driven by PPI Gas and Geothermal. Price geothermal steam using geothermal prices contained in the annual publication of statistics PLN and driven by PPI gas and geothermal to get</w:t>
      </w:r>
      <w:r>
        <w:rPr>
          <w:rFonts w:ascii="Corbel" w:eastAsia="Corbel" w:hAnsi="Corbel" w:cs="Corbel"/>
          <w:i/>
          <w:sz w:val="24"/>
        </w:rPr>
        <w:t xml:space="preserve"> the price of quarterly.</w:t>
      </w:r>
    </w:p>
    <w:p w14:paraId="07CFC164" w14:textId="77777777" w:rsidR="00931DAB" w:rsidRDefault="006863B0">
      <w:pPr>
        <w:spacing w:after="9" w:line="720" w:lineRule="auto"/>
        <w:ind w:left="837" w:hanging="852"/>
        <w:jc w:val="both"/>
      </w:pPr>
      <w:r>
        <w:rPr>
          <w:rFonts w:ascii="Corbel" w:eastAsia="Corbel" w:hAnsi="Corbel" w:cs="Corbel"/>
          <w:i/>
          <w:sz w:val="24"/>
        </w:rPr>
        <w:t>2.2.4 Coal and Lignite Mining Coal mining include mining op-</w:t>
      </w:r>
    </w:p>
    <w:p w14:paraId="483AD3B2" w14:textId="77777777" w:rsidR="00931DAB" w:rsidRDefault="006863B0">
      <w:pPr>
        <w:spacing w:after="9" w:line="271" w:lineRule="auto"/>
        <w:ind w:left="-5" w:hanging="10"/>
        <w:jc w:val="both"/>
      </w:pPr>
      <w:r>
        <w:rPr>
          <w:rFonts w:ascii="Corbel" w:eastAsia="Corbel" w:hAnsi="Corbel" w:cs="Corbel"/>
          <w:sz w:val="24"/>
        </w:rPr>
        <w:t>(ESDM). Data Harga/Indikator Harga juga diperoleh dari Ditjen Migas, ESDM, Statistik PLN, dan Indeks Harga Produsen (IHP) Gas dan Panas Bumi sebagai penggerak harga gas a</w:t>
      </w:r>
      <w:r>
        <w:rPr>
          <w:rFonts w:ascii="Corbel" w:eastAsia="Corbel" w:hAnsi="Corbel" w:cs="Corbel"/>
          <w:sz w:val="24"/>
        </w:rPr>
        <w:t>lam dan panas bumi setiap triwulan; Data Struktur Biaya diperoleh dari Lap. Keuangan Perusahaan, BEI dan Statistik Pertambangan Migas BPS.</w:t>
      </w:r>
    </w:p>
    <w:p w14:paraId="13D8409D" w14:textId="77777777" w:rsidR="00931DAB" w:rsidRDefault="006863B0">
      <w:pPr>
        <w:spacing w:after="109" w:line="271" w:lineRule="auto"/>
        <w:ind w:left="-15" w:firstLine="785"/>
        <w:jc w:val="both"/>
      </w:pPr>
      <w:r>
        <w:rPr>
          <w:rFonts w:ascii="Corbel" w:eastAsia="Corbel" w:hAnsi="Corbel" w:cs="Corbel"/>
          <w:sz w:val="24"/>
        </w:rPr>
        <w:t xml:space="preserve">Data harga minyak mentah menggunakan </w:t>
      </w:r>
      <w:r>
        <w:rPr>
          <w:rFonts w:ascii="Corbel" w:eastAsia="Corbel" w:hAnsi="Corbel" w:cs="Corbel"/>
          <w:i/>
          <w:sz w:val="24"/>
        </w:rPr>
        <w:t xml:space="preserve">Indonesia Crude Price </w:t>
      </w:r>
      <w:r>
        <w:rPr>
          <w:rFonts w:ascii="Corbel" w:eastAsia="Corbel" w:hAnsi="Corbel" w:cs="Corbel"/>
          <w:sz w:val="24"/>
        </w:rPr>
        <w:t>(ICP), harga gas bumi pada tahun 2010 yang digerakkan berd</w:t>
      </w:r>
      <w:r>
        <w:rPr>
          <w:rFonts w:ascii="Corbel" w:eastAsia="Corbel" w:hAnsi="Corbel" w:cs="Corbel"/>
          <w:sz w:val="24"/>
        </w:rPr>
        <w:t>asarkan IHP Gas dan Panas bumi. Harga uap panas bumi menggunakan harga panas bumi yang terdapat pada publikasi tahunan Statistik PLN dan digerakkan dengan IHP gas dan panas bumi untuk mendapatkan harga triwulanan. 2.2.2 Pertambangan Batubara dan</w:t>
      </w:r>
    </w:p>
    <w:p w14:paraId="6A337E8E" w14:textId="77777777" w:rsidR="00931DAB" w:rsidRDefault="006863B0">
      <w:pPr>
        <w:spacing w:after="111" w:line="271" w:lineRule="auto"/>
        <w:ind w:left="862" w:hanging="10"/>
        <w:jc w:val="both"/>
      </w:pPr>
      <w:r>
        <w:rPr>
          <w:rFonts w:ascii="Corbel" w:eastAsia="Corbel" w:hAnsi="Corbel" w:cs="Corbel"/>
          <w:sz w:val="24"/>
        </w:rPr>
        <w:t>Lignit</w:t>
      </w:r>
    </w:p>
    <w:p w14:paraId="548AFE47" w14:textId="77777777" w:rsidR="00931DAB" w:rsidRDefault="006863B0">
      <w:pPr>
        <w:spacing w:after="9" w:line="271" w:lineRule="auto"/>
        <w:ind w:left="-15" w:firstLine="852"/>
        <w:jc w:val="both"/>
      </w:pPr>
      <w:r>
        <w:rPr>
          <w:rFonts w:ascii="Corbel" w:eastAsia="Corbel" w:hAnsi="Corbel" w:cs="Corbel"/>
          <w:sz w:val="24"/>
        </w:rPr>
        <w:lastRenderedPageBreak/>
        <w:t>Per</w:t>
      </w:r>
      <w:r>
        <w:rPr>
          <w:rFonts w:ascii="Corbel" w:eastAsia="Corbel" w:hAnsi="Corbel" w:cs="Corbel"/>
          <w:sz w:val="24"/>
        </w:rPr>
        <w:t>tambangan Batubara mencakup usaha operasi penambangan, pengeboran berbagai kualitas batubara seperti antrasit, bituminous dan subbituminous baik pertambangan di permukaan tanah atau bawah tanah, termasuk pertambangan dengan cara pencarian (</w:t>
      </w:r>
      <w:r>
        <w:rPr>
          <w:rFonts w:ascii="Corbel" w:eastAsia="Corbel" w:hAnsi="Corbel" w:cs="Corbel"/>
          <w:i/>
          <w:sz w:val="24"/>
        </w:rPr>
        <w:t>liquefaction</w:t>
      </w:r>
      <w:r>
        <w:rPr>
          <w:rFonts w:ascii="Corbel" w:eastAsia="Corbel" w:hAnsi="Corbel" w:cs="Corbel"/>
          <w:sz w:val="24"/>
        </w:rPr>
        <w:t>). O</w:t>
      </w:r>
      <w:r>
        <w:rPr>
          <w:rFonts w:ascii="Corbel" w:eastAsia="Corbel" w:hAnsi="Corbel" w:cs="Corbel"/>
          <w:sz w:val="24"/>
        </w:rPr>
        <w:t>perasi pertambangan tersebut meliputi penggalian, penghancuran, pencucian, penyaringan dan pencampuran serta pemadatan meningkatkan kualitas atau memudahkan pengangkutan dan penyimpanan/penampungan. Termasuk pencarian batubara dari kumpulan tepung bara.</w:t>
      </w:r>
    </w:p>
    <w:p w14:paraId="7349CAD3" w14:textId="77777777" w:rsidR="00931DAB" w:rsidRDefault="006863B0">
      <w:pPr>
        <w:spacing w:after="2025" w:line="271" w:lineRule="auto"/>
        <w:ind w:left="-15"/>
        <w:jc w:val="both"/>
      </w:pPr>
      <w:r>
        <w:rPr>
          <w:rFonts w:ascii="Corbel" w:eastAsia="Corbel" w:hAnsi="Corbel" w:cs="Corbel"/>
          <w:i/>
          <w:sz w:val="24"/>
        </w:rPr>
        <w:t>er</w:t>
      </w:r>
      <w:r>
        <w:rPr>
          <w:rFonts w:ascii="Corbel" w:eastAsia="Corbel" w:hAnsi="Corbel" w:cs="Corbel"/>
          <w:i/>
          <w:sz w:val="24"/>
        </w:rPr>
        <w:t>ations, drilling a wide range of coal qualities such as anthracite, bituminous and subbituminous mines either at ground level or underground, including mining by way of search (liquefaction). The mining operations include quarrying, crushing, washing, mixi</w:t>
      </w:r>
      <w:r>
        <w:rPr>
          <w:rFonts w:ascii="Corbel" w:eastAsia="Corbel" w:hAnsi="Corbel" w:cs="Corbel"/>
          <w:i/>
          <w:sz w:val="24"/>
        </w:rPr>
        <w:t>ng and compaction penyarinagan and improve quality or facilitate transport and storage / shelter. Including search of coal-fired flour collection.</w:t>
      </w:r>
    </w:p>
    <w:p w14:paraId="70F6E31B" w14:textId="77777777" w:rsidR="00931DAB" w:rsidRDefault="006863B0">
      <w:pPr>
        <w:spacing w:after="1002" w:line="281" w:lineRule="auto"/>
        <w:ind w:left="-15" w:firstLine="842"/>
      </w:pPr>
      <w:r>
        <w:rPr>
          <w:rFonts w:ascii="Corbel" w:eastAsia="Corbel" w:hAnsi="Corbel" w:cs="Corbel"/>
          <w:i/>
          <w:sz w:val="24"/>
        </w:rPr>
        <w:t xml:space="preserve">Ligniteminingincludesoilsurfacemining, </w:t>
      </w:r>
      <w:r>
        <w:rPr>
          <w:rFonts w:ascii="Corbel" w:eastAsia="Corbel" w:hAnsi="Corbel" w:cs="Corbel"/>
          <w:i/>
          <w:sz w:val="24"/>
        </w:rPr>
        <w:tab/>
        <w:t xml:space="preserve">including </w:t>
      </w:r>
      <w:r>
        <w:rPr>
          <w:rFonts w:ascii="Corbel" w:eastAsia="Corbel" w:hAnsi="Corbel" w:cs="Corbel"/>
          <w:i/>
          <w:sz w:val="24"/>
        </w:rPr>
        <w:tab/>
        <w:t xml:space="preserve">miningthedisbursementmethodsandother </w:t>
      </w:r>
      <w:r>
        <w:rPr>
          <w:rFonts w:ascii="Corbel" w:eastAsia="Corbel" w:hAnsi="Corbel" w:cs="Corbel"/>
          <w:i/>
          <w:sz w:val="24"/>
        </w:rPr>
        <w:tab/>
        <w:t xml:space="preserve">activitiestoimprove </w:t>
      </w:r>
      <w:r>
        <w:rPr>
          <w:rFonts w:ascii="Corbel" w:eastAsia="Corbel" w:hAnsi="Corbel" w:cs="Corbel"/>
          <w:i/>
          <w:sz w:val="24"/>
        </w:rPr>
        <w:tab/>
        <w:t xml:space="preserve">the </w:t>
      </w:r>
      <w:r>
        <w:rPr>
          <w:rFonts w:ascii="Corbel" w:eastAsia="Corbel" w:hAnsi="Corbel" w:cs="Corbel"/>
          <w:i/>
          <w:sz w:val="24"/>
        </w:rPr>
        <w:tab/>
        <w:t>qualityandeaseof transport andstorage.</w:t>
      </w:r>
    </w:p>
    <w:p w14:paraId="4A7376B9" w14:textId="77777777" w:rsidR="00931DAB" w:rsidRDefault="006863B0">
      <w:pPr>
        <w:spacing w:after="696" w:line="271" w:lineRule="auto"/>
        <w:ind w:left="-15" w:firstLine="842"/>
        <w:jc w:val="both"/>
      </w:pPr>
      <w:r>
        <w:rPr>
          <w:rFonts w:ascii="Corbel" w:eastAsia="Corbel" w:hAnsi="Corbel" w:cs="Corbel"/>
          <w:i/>
          <w:sz w:val="24"/>
        </w:rPr>
        <w:t>For calculating output of coal and lignite used production approach. Value added at constant prices 20</w:t>
      </w:r>
      <w:r>
        <w:rPr>
          <w:rFonts w:ascii="Corbel" w:eastAsia="Corbel" w:hAnsi="Corbel" w:cs="Corbel"/>
          <w:i/>
          <w:sz w:val="24"/>
        </w:rPr>
        <w:t>10 is obtained by using the same method as in the oil and gas mining subsector is revaluation. Data coal and lignite production and Coal Price Reference (HBA) is obtained from the Directorate General of Mineral and Coal, Ministry of Energy and Mineral Reso</w:t>
      </w:r>
      <w:r>
        <w:rPr>
          <w:rFonts w:ascii="Corbel" w:eastAsia="Corbel" w:hAnsi="Corbel" w:cs="Corbel"/>
          <w:i/>
          <w:sz w:val="24"/>
        </w:rPr>
        <w:t>urces; Non Oil Mining Statistics BPS as well as some data from BPS Province / District / Municipality; Regional Revenue Office.</w:t>
      </w:r>
    </w:p>
    <w:p w14:paraId="4A9E710C" w14:textId="77777777" w:rsidR="00931DAB" w:rsidRDefault="006863B0">
      <w:pPr>
        <w:tabs>
          <w:tab w:val="center" w:pos="1596"/>
        </w:tabs>
        <w:spacing w:after="9" w:line="271" w:lineRule="auto"/>
        <w:ind w:left="-15"/>
      </w:pPr>
      <w:r>
        <w:rPr>
          <w:rFonts w:ascii="Corbel" w:eastAsia="Corbel" w:hAnsi="Corbel" w:cs="Corbel"/>
          <w:sz w:val="24"/>
        </w:rPr>
        <w:t>2.2.3</w:t>
      </w:r>
      <w:r>
        <w:rPr>
          <w:rFonts w:ascii="Corbel" w:eastAsia="Corbel" w:hAnsi="Corbel" w:cs="Corbel"/>
          <w:sz w:val="24"/>
        </w:rPr>
        <w:tab/>
      </w:r>
      <w:r>
        <w:rPr>
          <w:rFonts w:ascii="Corbel" w:eastAsia="Corbel" w:hAnsi="Corbel" w:cs="Corbel"/>
          <w:i/>
          <w:sz w:val="24"/>
        </w:rPr>
        <w:t>Iron Ore Mining</w:t>
      </w:r>
    </w:p>
    <w:p w14:paraId="3B63AB08" w14:textId="77777777" w:rsidR="00931DAB" w:rsidRDefault="006863B0">
      <w:pPr>
        <w:spacing w:after="4" w:line="283" w:lineRule="auto"/>
        <w:ind w:left="-15" w:firstLine="842"/>
      </w:pPr>
      <w:r>
        <w:rPr>
          <w:rFonts w:ascii="Corbel" w:eastAsia="Corbel" w:hAnsi="Corbel" w:cs="Corbel"/>
          <w:sz w:val="24"/>
        </w:rPr>
        <w:t xml:space="preserve">Pertambangan </w:t>
      </w:r>
      <w:r>
        <w:rPr>
          <w:rFonts w:ascii="Corbel" w:eastAsia="Corbel" w:hAnsi="Corbel" w:cs="Corbel"/>
          <w:sz w:val="24"/>
        </w:rPr>
        <w:tab/>
        <w:t xml:space="preserve">Lignit mencakup </w:t>
      </w:r>
      <w:r>
        <w:rPr>
          <w:rFonts w:ascii="Corbel" w:eastAsia="Corbel" w:hAnsi="Corbel" w:cs="Corbel"/>
          <w:sz w:val="24"/>
        </w:rPr>
        <w:tab/>
        <w:t xml:space="preserve">penambangan </w:t>
      </w:r>
      <w:r>
        <w:rPr>
          <w:rFonts w:ascii="Corbel" w:eastAsia="Corbel" w:hAnsi="Corbel" w:cs="Corbel"/>
          <w:sz w:val="24"/>
        </w:rPr>
        <w:tab/>
        <w:t xml:space="preserve">di permukaan </w:t>
      </w:r>
      <w:r>
        <w:rPr>
          <w:rFonts w:ascii="Corbel" w:eastAsia="Corbel" w:hAnsi="Corbel" w:cs="Corbel"/>
          <w:sz w:val="24"/>
        </w:rPr>
        <w:tab/>
        <w:t xml:space="preserve">tanah </w:t>
      </w:r>
      <w:r>
        <w:rPr>
          <w:rFonts w:ascii="Corbel" w:eastAsia="Corbel" w:hAnsi="Corbel" w:cs="Corbel"/>
          <w:sz w:val="24"/>
        </w:rPr>
        <w:tab/>
        <w:t xml:space="preserve">termasuk penambangan </w:t>
      </w:r>
      <w:r>
        <w:rPr>
          <w:rFonts w:ascii="Corbel" w:eastAsia="Corbel" w:hAnsi="Corbel" w:cs="Corbel"/>
          <w:sz w:val="24"/>
        </w:rPr>
        <w:tab/>
        <w:t xml:space="preserve">dengan </w:t>
      </w:r>
      <w:r>
        <w:rPr>
          <w:rFonts w:ascii="Corbel" w:eastAsia="Corbel" w:hAnsi="Corbel" w:cs="Corbel"/>
          <w:sz w:val="24"/>
        </w:rPr>
        <w:tab/>
        <w:t>metode penc</w:t>
      </w:r>
      <w:r>
        <w:rPr>
          <w:rFonts w:ascii="Corbel" w:eastAsia="Corbel" w:hAnsi="Corbel" w:cs="Corbel"/>
          <w:sz w:val="24"/>
        </w:rPr>
        <w:t>airan dan kegiatan lain untuk meningkatkan kualitas dan</w:t>
      </w:r>
      <w:r>
        <w:rPr>
          <w:rFonts w:ascii="Corbel" w:eastAsia="Corbel" w:hAnsi="Corbel" w:cs="Corbel"/>
          <w:sz w:val="24"/>
        </w:rPr>
        <w:tab/>
        <w:t>memudahkan pengangkutan dan penyimpanan.</w:t>
      </w:r>
    </w:p>
    <w:p w14:paraId="79A52B4B" w14:textId="77777777" w:rsidR="00931DAB" w:rsidRDefault="006863B0">
      <w:pPr>
        <w:spacing w:after="359" w:line="271" w:lineRule="auto"/>
        <w:ind w:left="-15" w:firstLine="852"/>
        <w:jc w:val="both"/>
      </w:pPr>
      <w:r>
        <w:rPr>
          <w:rFonts w:ascii="Corbel" w:eastAsia="Corbel" w:hAnsi="Corbel" w:cs="Corbel"/>
          <w:sz w:val="24"/>
        </w:rPr>
        <w:t>Untuk memperoleh output batubara dan lignit digunakan metode pendekatan produksi. NTB atas dasar harga konstan 2010 didapat dengan menggunakan cara yang sama s</w:t>
      </w:r>
      <w:r>
        <w:rPr>
          <w:rFonts w:ascii="Corbel" w:eastAsia="Corbel" w:hAnsi="Corbel" w:cs="Corbel"/>
          <w:sz w:val="24"/>
        </w:rPr>
        <w:t>eperti pada subsektor pertambangan migas yaitu  revaluasi. Data produksi batubara dan lignit serta Harga Batubara Acuan (HBA) diperoleh dari Ditjen Mineral dan Batubara, Kementerian ESDM; Statistik Pertambangan Non Migas BPS serta beberapa data dari BPS Pr</w:t>
      </w:r>
      <w:r>
        <w:rPr>
          <w:rFonts w:ascii="Corbel" w:eastAsia="Corbel" w:hAnsi="Corbel" w:cs="Corbel"/>
          <w:sz w:val="24"/>
        </w:rPr>
        <w:t>ovinsi/Kabupaten/Kotamadya; Dinas Pendapatan Daerah.</w:t>
      </w:r>
    </w:p>
    <w:p w14:paraId="507AD0D5" w14:textId="77777777" w:rsidR="00931DAB" w:rsidRDefault="006863B0">
      <w:pPr>
        <w:tabs>
          <w:tab w:val="right" w:pos="3735"/>
        </w:tabs>
        <w:spacing w:after="9" w:line="271" w:lineRule="auto"/>
        <w:ind w:left="-15"/>
      </w:pPr>
      <w:r>
        <w:rPr>
          <w:rFonts w:ascii="Corbel" w:eastAsia="Corbel" w:hAnsi="Corbel" w:cs="Corbel"/>
          <w:sz w:val="24"/>
        </w:rPr>
        <w:t>2.2.1</w:t>
      </w:r>
      <w:r>
        <w:rPr>
          <w:rFonts w:ascii="Corbel" w:eastAsia="Corbel" w:hAnsi="Corbel" w:cs="Corbel"/>
          <w:sz w:val="24"/>
        </w:rPr>
        <w:tab/>
        <w:t>Pertambangan Bijih Logam</w:t>
      </w:r>
    </w:p>
    <w:p w14:paraId="12AA6D7F" w14:textId="77777777" w:rsidR="00931DAB" w:rsidRDefault="006863B0">
      <w:pPr>
        <w:spacing w:after="9" w:line="271" w:lineRule="auto"/>
        <w:ind w:left="-15" w:firstLine="852"/>
        <w:jc w:val="both"/>
      </w:pPr>
      <w:r>
        <w:rPr>
          <w:rFonts w:ascii="Corbel" w:eastAsia="Corbel" w:hAnsi="Corbel" w:cs="Corbel"/>
          <w:sz w:val="24"/>
        </w:rPr>
        <w:t>Sub kategori ini mencakup pertambangan dan pengolahan bijih logam yang tidak mengandung besi, seperti bijih thorium dan uranium, aluminium, tembaga, timah, seng, timah hita</w:t>
      </w:r>
      <w:r>
        <w:rPr>
          <w:rFonts w:ascii="Corbel" w:eastAsia="Corbel" w:hAnsi="Corbel" w:cs="Corbel"/>
          <w:sz w:val="24"/>
        </w:rPr>
        <w:t xml:space="preserve">m, mangan, krom, nikel kobalt dan lain. Termasuk bijih logam mulia lainnya. </w:t>
      </w:r>
      <w:r>
        <w:rPr>
          <w:rFonts w:ascii="Corbel" w:eastAsia="Corbel" w:hAnsi="Corbel" w:cs="Corbel"/>
          <w:sz w:val="24"/>
        </w:rPr>
        <w:lastRenderedPageBreak/>
        <w:t>Kelompok bijih logam mulia lainya mencakup pembersihan dan pemurnian yang tidak dapat dipisahkan secara admi-nistratif dari usaha pertambangan bijih logam lainnya.</w:t>
      </w:r>
    </w:p>
    <w:p w14:paraId="2F376D1E" w14:textId="77777777" w:rsidR="00931DAB" w:rsidRDefault="006863B0">
      <w:pPr>
        <w:spacing w:after="677" w:line="271" w:lineRule="auto"/>
        <w:ind w:left="-15" w:firstLine="842"/>
        <w:jc w:val="both"/>
      </w:pPr>
      <w:r>
        <w:rPr>
          <w:rFonts w:ascii="Corbel" w:eastAsia="Corbel" w:hAnsi="Corbel" w:cs="Corbel"/>
          <w:sz w:val="24"/>
        </w:rPr>
        <w:t>Beberapa jenis p</w:t>
      </w:r>
      <w:r>
        <w:rPr>
          <w:rFonts w:ascii="Corbel" w:eastAsia="Corbel" w:hAnsi="Corbel" w:cs="Corbel"/>
          <w:sz w:val="24"/>
        </w:rPr>
        <w:t xml:space="preserve">roduknya, antara lain: pertambangan pasir besi dan bijih besi dan peningkatan mutu </w:t>
      </w:r>
      <w:r>
        <w:rPr>
          <w:rFonts w:ascii="Corbel" w:eastAsia="Corbel" w:hAnsi="Corbel" w:cs="Corbel"/>
          <w:i/>
          <w:sz w:val="24"/>
        </w:rPr>
        <w:t xml:space="preserve">In this Sub categories include mining and processing of metal ores containing iron, such as thorium and uranium ore, aluminum, copper, tin, zinc, lead, manganese, chromium, </w:t>
      </w:r>
      <w:r>
        <w:rPr>
          <w:rFonts w:ascii="Corbel" w:eastAsia="Corbel" w:hAnsi="Corbel" w:cs="Corbel"/>
          <w:i/>
          <w:sz w:val="24"/>
        </w:rPr>
        <w:t>nickel, cobalt and others. Including other precious metal ore. Other precious metals ore group includes cleansing and purification that can not be separated administratively from other metal ore mining.</w:t>
      </w:r>
    </w:p>
    <w:p w14:paraId="7C61D26A" w14:textId="77777777" w:rsidR="00931DAB" w:rsidRDefault="006863B0">
      <w:pPr>
        <w:spacing w:after="340" w:line="271" w:lineRule="auto"/>
        <w:ind w:left="-15" w:firstLine="679"/>
        <w:jc w:val="both"/>
      </w:pPr>
      <w:r>
        <w:rPr>
          <w:rFonts w:ascii="Corbel" w:eastAsia="Corbel" w:hAnsi="Corbel" w:cs="Corbel"/>
          <w:i/>
          <w:sz w:val="24"/>
        </w:rPr>
        <w:t xml:space="preserve">Some products, such as: mining iron ore and iron ore </w:t>
      </w:r>
      <w:r>
        <w:rPr>
          <w:rFonts w:ascii="Corbel" w:eastAsia="Corbel" w:hAnsi="Corbel" w:cs="Corbel"/>
          <w:i/>
          <w:sz w:val="24"/>
        </w:rPr>
        <w:t>and improving the quality and process of agglomeration of manganese, chromium, nickel, cobalt andothers; as well as ore mining precious metals, such as gold, platinum, silver and other precious metals.</w:t>
      </w:r>
    </w:p>
    <w:p w14:paraId="4FD22764" w14:textId="77777777" w:rsidR="00931DAB" w:rsidRDefault="006863B0">
      <w:pPr>
        <w:spacing w:after="360" w:line="271" w:lineRule="auto"/>
        <w:ind w:left="-15" w:firstLine="842"/>
        <w:jc w:val="both"/>
      </w:pPr>
      <w:r>
        <w:rPr>
          <w:rFonts w:ascii="Corbel" w:eastAsia="Corbel" w:hAnsi="Corbel" w:cs="Corbel"/>
          <w:i/>
          <w:sz w:val="24"/>
        </w:rPr>
        <w:t>Calculating the output of metal ore using the producti</w:t>
      </w:r>
      <w:r>
        <w:rPr>
          <w:rFonts w:ascii="Corbel" w:eastAsia="Corbel" w:hAnsi="Corbel" w:cs="Corbel"/>
          <w:i/>
          <w:sz w:val="24"/>
        </w:rPr>
        <w:t>on approach and the value added at constant prices is calculated by using the deflator Producer Price Index (PPI) of copper and gold.</w:t>
      </w:r>
    </w:p>
    <w:p w14:paraId="4C3DFCF9" w14:textId="77777777" w:rsidR="00931DAB" w:rsidRDefault="006863B0">
      <w:pPr>
        <w:tabs>
          <w:tab w:val="center" w:pos="2202"/>
        </w:tabs>
        <w:spacing w:after="700" w:line="271" w:lineRule="auto"/>
        <w:ind w:left="-15"/>
      </w:pPr>
      <w:r>
        <w:rPr>
          <w:rFonts w:ascii="Corbel" w:eastAsia="Corbel" w:hAnsi="Corbel" w:cs="Corbel"/>
          <w:i/>
          <w:sz w:val="24"/>
        </w:rPr>
        <w:t>2.2.4</w:t>
      </w:r>
      <w:r>
        <w:rPr>
          <w:rFonts w:ascii="Corbel" w:eastAsia="Corbel" w:hAnsi="Corbel" w:cs="Corbel"/>
          <w:i/>
          <w:sz w:val="24"/>
        </w:rPr>
        <w:tab/>
        <w:t>Other Mining and Quarrying</w:t>
      </w:r>
    </w:p>
    <w:p w14:paraId="011EA78A" w14:textId="77777777" w:rsidR="00931DAB" w:rsidRDefault="006863B0">
      <w:pPr>
        <w:spacing w:after="9" w:line="271" w:lineRule="auto"/>
        <w:ind w:left="-15" w:firstLine="679"/>
        <w:jc w:val="both"/>
      </w:pPr>
      <w:r>
        <w:rPr>
          <w:rFonts w:ascii="Corbel" w:eastAsia="Corbel" w:hAnsi="Corbel" w:cs="Corbel"/>
          <w:i/>
          <w:sz w:val="24"/>
        </w:rPr>
        <w:t xml:space="preserve">Sub categories include excavation and retrieval of all kinds of mineral products such as rocks, sand and soil which are generally located on the surface of the earth. Results of this activity is mountain rock, stone, limestone, pebbles, rock, marble, sand </w:t>
      </w:r>
      <w:r>
        <w:rPr>
          <w:rFonts w:ascii="Corbel" w:eastAsia="Corbel" w:hAnsi="Corbel" w:cs="Corbel"/>
          <w:i/>
          <w:sz w:val="24"/>
        </w:rPr>
        <w:t xml:space="preserve">for </w:t>
      </w:r>
      <w:r>
        <w:rPr>
          <w:rFonts w:ascii="Corbel" w:eastAsia="Corbel" w:hAnsi="Corbel" w:cs="Corbel"/>
          <w:i/>
          <w:sz w:val="24"/>
        </w:rPr>
        <w:t>construction materials, silica sand, quartz, kaolin, clay, and commodities in addition to the abovementioned excavations. Included in this subsector is a commodity salt excavated. Output and production of mineral prod</w:t>
      </w:r>
      <w:r>
        <w:rPr>
          <w:rFonts w:ascii="Corbel" w:eastAsia="Corbel" w:hAnsi="Corbel" w:cs="Corbel"/>
          <w:sz w:val="24"/>
        </w:rPr>
        <w:t>dan proses aglomerasi bijih mangaan</w:t>
      </w:r>
      <w:r>
        <w:rPr>
          <w:rFonts w:ascii="Corbel" w:eastAsia="Corbel" w:hAnsi="Corbel" w:cs="Corbel"/>
          <w:sz w:val="24"/>
        </w:rPr>
        <w:t>, krom, nikel kobalt dan lain-lain; serta pertambangan bijih logam mulia, seperti emas, platina, perak dan logam mulia lainnya.</w:t>
      </w:r>
    </w:p>
    <w:p w14:paraId="100E0CC3" w14:textId="77777777" w:rsidR="00931DAB" w:rsidRDefault="006863B0">
      <w:pPr>
        <w:spacing w:after="345" w:line="283" w:lineRule="auto"/>
        <w:ind w:left="566" w:firstLine="842"/>
      </w:pPr>
      <w:r>
        <w:rPr>
          <w:rFonts w:ascii="Corbel" w:eastAsia="Corbel" w:hAnsi="Corbel" w:cs="Corbel"/>
          <w:sz w:val="24"/>
        </w:rPr>
        <w:t xml:space="preserve">Penghitungan output bijih logam menggunakan metode pendekatan produksi dan NTB atas dasar harga </w:t>
      </w:r>
      <w:r>
        <w:rPr>
          <w:rFonts w:ascii="Corbel" w:eastAsia="Corbel" w:hAnsi="Corbel" w:cs="Corbel"/>
          <w:sz w:val="24"/>
        </w:rPr>
        <w:tab/>
        <w:t xml:space="preserve">konstan </w:t>
      </w:r>
      <w:r>
        <w:rPr>
          <w:rFonts w:ascii="Corbel" w:eastAsia="Corbel" w:hAnsi="Corbel" w:cs="Corbel"/>
          <w:sz w:val="24"/>
        </w:rPr>
        <w:tab/>
        <w:t xml:space="preserve">dihitung </w:t>
      </w:r>
      <w:r>
        <w:rPr>
          <w:rFonts w:ascii="Corbel" w:eastAsia="Corbel" w:hAnsi="Corbel" w:cs="Corbel"/>
          <w:sz w:val="24"/>
        </w:rPr>
        <w:tab/>
        <w:t>dengan mengg</w:t>
      </w:r>
      <w:r>
        <w:rPr>
          <w:rFonts w:ascii="Corbel" w:eastAsia="Corbel" w:hAnsi="Corbel" w:cs="Corbel"/>
          <w:sz w:val="24"/>
        </w:rPr>
        <w:t>unakan deflator Indeks Harga Produsen (IHP) tembaga dan emas.</w:t>
      </w:r>
    </w:p>
    <w:p w14:paraId="060C4E17" w14:textId="77777777" w:rsidR="00931DAB" w:rsidRDefault="006863B0">
      <w:pPr>
        <w:spacing w:after="342" w:line="271" w:lineRule="auto"/>
        <w:ind w:left="1418" w:hanging="852"/>
        <w:jc w:val="both"/>
      </w:pPr>
      <w:r>
        <w:rPr>
          <w:rFonts w:ascii="Corbel" w:eastAsia="Corbel" w:hAnsi="Corbel" w:cs="Corbel"/>
          <w:sz w:val="24"/>
        </w:rPr>
        <w:t>2.2.2</w:t>
      </w:r>
      <w:r>
        <w:rPr>
          <w:rFonts w:ascii="Corbel" w:eastAsia="Corbel" w:hAnsi="Corbel" w:cs="Corbel"/>
          <w:sz w:val="24"/>
        </w:rPr>
        <w:tab/>
        <w:t>Pertambangan &amp; Penggalian Lainnya</w:t>
      </w:r>
    </w:p>
    <w:p w14:paraId="211C7EA5" w14:textId="77777777" w:rsidR="00931DAB" w:rsidRDefault="006863B0">
      <w:pPr>
        <w:spacing w:after="9" w:line="271" w:lineRule="auto"/>
        <w:ind w:left="566" w:firstLine="852"/>
        <w:jc w:val="both"/>
      </w:pPr>
      <w:r>
        <w:rPr>
          <w:rFonts w:ascii="Corbel" w:eastAsia="Corbel" w:hAnsi="Corbel" w:cs="Corbel"/>
          <w:sz w:val="24"/>
        </w:rPr>
        <w:t>Sub kategori ini mencakup penggalian dan pengambilan segala jenis barang galian seperti batubatuan, pasir dan tanah yang pada umumnya berada pada permukaan bumi. Hasil dari kegiatan ini adalah batu gunung, batu kali, batu kapur, koral, kerikil, batu karang</w:t>
      </w:r>
      <w:r>
        <w:rPr>
          <w:rFonts w:ascii="Corbel" w:eastAsia="Corbel" w:hAnsi="Corbel" w:cs="Corbel"/>
          <w:sz w:val="24"/>
        </w:rPr>
        <w:t>, batu marmer, pasir untuk bahan bangunan, pasir silika, pasir kwarsa, kaolin, tanah liat, dan komoditi penggalian selain tersebut di atas. Termasuk dalam subsektor ini adalah komoditi garam hasil penggalian. Output dan produksi barang-barang galian terdap</w:t>
      </w:r>
      <w:r>
        <w:rPr>
          <w:rFonts w:ascii="Corbel" w:eastAsia="Corbel" w:hAnsi="Corbel" w:cs="Corbel"/>
          <w:sz w:val="24"/>
        </w:rPr>
        <w:t>at pada publikasi Statistik penggalian tahunan. Sementara itu PDRB triwulan di estimasi menggunakan data produksi bahan galian dari Survei Khusus yang dilakukan Direktorat Neraca Produksi (DNP).</w:t>
      </w:r>
    </w:p>
    <w:p w14:paraId="5D333733" w14:textId="77777777" w:rsidR="00931DAB" w:rsidRDefault="006863B0">
      <w:pPr>
        <w:pStyle w:val="Heading4"/>
        <w:tabs>
          <w:tab w:val="center" w:pos="1610"/>
        </w:tabs>
        <w:ind w:left="-15" w:firstLine="0"/>
        <w:jc w:val="left"/>
      </w:pPr>
      <w:r>
        <w:t>2.3</w:t>
      </w:r>
      <w:r>
        <w:tab/>
        <w:t>Industri Pengolahan</w:t>
      </w:r>
    </w:p>
    <w:p w14:paraId="10D98B04" w14:textId="77777777" w:rsidR="00931DAB" w:rsidRDefault="006863B0">
      <w:pPr>
        <w:spacing w:after="1032" w:line="271" w:lineRule="auto"/>
        <w:ind w:left="-15" w:firstLine="566"/>
        <w:jc w:val="both"/>
      </w:pPr>
      <w:r>
        <w:rPr>
          <w:rFonts w:ascii="Corbel" w:eastAsia="Corbel" w:hAnsi="Corbel" w:cs="Corbel"/>
          <w:sz w:val="24"/>
        </w:rPr>
        <w:t>Kategori Industri Pengolahan meliputi</w:t>
      </w:r>
      <w:r>
        <w:rPr>
          <w:rFonts w:ascii="Corbel" w:eastAsia="Corbel" w:hAnsi="Corbel" w:cs="Corbel"/>
          <w:sz w:val="24"/>
        </w:rPr>
        <w:t xml:space="preserve"> kegiatan ekonomi di bidang perubahan secara </w:t>
      </w:r>
      <w:r>
        <w:rPr>
          <w:rFonts w:ascii="Corbel" w:eastAsia="Corbel" w:hAnsi="Corbel" w:cs="Corbel"/>
          <w:sz w:val="24"/>
        </w:rPr>
        <w:lastRenderedPageBreak/>
        <w:t xml:space="preserve">kimia atau fisik dari bahan, unsur </w:t>
      </w:r>
      <w:r>
        <w:rPr>
          <w:rFonts w:ascii="Corbel" w:eastAsia="Corbel" w:hAnsi="Corbel" w:cs="Corbel"/>
          <w:i/>
          <w:sz w:val="24"/>
        </w:rPr>
        <w:t>ucts contained in the annual publication of statistics excavation. Meanwhile in the quarterly GDP estimates using the production data mining materials from special survey condu</w:t>
      </w:r>
      <w:r>
        <w:rPr>
          <w:rFonts w:ascii="Corbel" w:eastAsia="Corbel" w:hAnsi="Corbel" w:cs="Corbel"/>
          <w:i/>
          <w:sz w:val="24"/>
        </w:rPr>
        <w:t>cted Production Accounts Directorate (DNP).</w:t>
      </w:r>
    </w:p>
    <w:p w14:paraId="04B6CE68" w14:textId="77777777" w:rsidR="00931DAB" w:rsidRDefault="006863B0">
      <w:pPr>
        <w:pStyle w:val="Heading4"/>
        <w:tabs>
          <w:tab w:val="center" w:pos="1323"/>
        </w:tabs>
        <w:spacing w:after="10"/>
        <w:ind w:left="-15" w:firstLine="0"/>
        <w:jc w:val="left"/>
      </w:pPr>
      <w:r>
        <w:t>2.3</w:t>
      </w:r>
      <w:r>
        <w:tab/>
      </w:r>
      <w:r>
        <w:rPr>
          <w:i/>
        </w:rPr>
        <w:t>Manufacturing</w:t>
      </w:r>
    </w:p>
    <w:p w14:paraId="741916DD" w14:textId="77777777" w:rsidR="00931DAB" w:rsidRDefault="006863B0">
      <w:pPr>
        <w:spacing w:after="360" w:line="271" w:lineRule="auto"/>
        <w:ind w:left="569" w:firstLine="566"/>
        <w:jc w:val="both"/>
      </w:pPr>
      <w:r>
        <w:rPr>
          <w:rFonts w:ascii="Corbel" w:eastAsia="Corbel" w:hAnsi="Corbel" w:cs="Corbel"/>
          <w:i/>
          <w:sz w:val="24"/>
        </w:rPr>
        <w:t xml:space="preserve">Manufacturing category includes economic activity in the field of chemical or physical change of materials, elements or components into new products. Raw material processing industry comes from </w:t>
      </w:r>
      <w:r>
        <w:rPr>
          <w:rFonts w:ascii="Corbel" w:eastAsia="Corbel" w:hAnsi="Corbel" w:cs="Corbel"/>
          <w:i/>
          <w:sz w:val="24"/>
        </w:rPr>
        <w:t>agricultural, forestry, fishery, mining or quarrying as products of other manufacturing industries activity changes, renewal or reconstruction of goods is generally subject is treated as the processing industry. Unit processing industry described as plant,</w:t>
      </w:r>
      <w:r>
        <w:rPr>
          <w:rFonts w:ascii="Corbel" w:eastAsia="Corbel" w:hAnsi="Corbel" w:cs="Corbel"/>
          <w:i/>
          <w:sz w:val="24"/>
        </w:rPr>
        <w:t xml:space="preserve"> machinery or equipment that is specifically driven by machine and hand. Including the processing industry category is a change materials into new products by hand, tolling activity or activities of product sales made at the same place where the product is</w:t>
      </w:r>
      <w:r>
        <w:rPr>
          <w:rFonts w:ascii="Corbel" w:eastAsia="Corbel" w:hAnsi="Corbel" w:cs="Corbel"/>
          <w:i/>
          <w:sz w:val="24"/>
        </w:rPr>
        <w:t xml:space="preserve"> sold and units that perform processing of materials from other parties on a contract basis.</w:t>
      </w:r>
    </w:p>
    <w:p w14:paraId="018F0723" w14:textId="77777777" w:rsidR="00931DAB" w:rsidRDefault="006863B0">
      <w:pPr>
        <w:spacing w:after="9" w:line="271" w:lineRule="auto"/>
        <w:ind w:left="1282" w:hanging="852"/>
        <w:jc w:val="both"/>
      </w:pPr>
      <w:r>
        <w:rPr>
          <w:rFonts w:ascii="Corbel" w:eastAsia="Corbel" w:hAnsi="Corbel" w:cs="Corbel"/>
          <w:i/>
          <w:sz w:val="24"/>
        </w:rPr>
        <w:t>2.3.1 Manufacture of Coal and Refined Petroleum Products</w:t>
      </w:r>
    </w:p>
    <w:p w14:paraId="67117E16" w14:textId="77777777" w:rsidR="00931DAB" w:rsidRDefault="006863B0">
      <w:pPr>
        <w:spacing w:after="347" w:line="283" w:lineRule="auto"/>
        <w:ind w:left="430" w:firstLine="842"/>
      </w:pPr>
      <w:r>
        <w:rPr>
          <w:rFonts w:ascii="Corbel" w:eastAsia="Corbel" w:hAnsi="Corbel" w:cs="Corbel"/>
          <w:i/>
          <w:sz w:val="24"/>
        </w:rPr>
        <w:t xml:space="preserve">These </w:t>
      </w:r>
      <w:r>
        <w:rPr>
          <w:rFonts w:ascii="Corbel" w:eastAsia="Corbel" w:hAnsi="Corbel" w:cs="Corbel"/>
          <w:i/>
          <w:sz w:val="24"/>
        </w:rPr>
        <w:tab/>
        <w:t xml:space="preserve">activities </w:t>
      </w:r>
      <w:r>
        <w:rPr>
          <w:rFonts w:ascii="Corbel" w:eastAsia="Corbel" w:hAnsi="Corbel" w:cs="Corbel"/>
          <w:i/>
          <w:sz w:val="24"/>
        </w:rPr>
        <w:tab/>
        <w:t xml:space="preserve">include </w:t>
      </w:r>
      <w:r>
        <w:rPr>
          <w:rFonts w:ascii="Corbel" w:eastAsia="Corbel" w:hAnsi="Corbel" w:cs="Corbel"/>
          <w:i/>
          <w:sz w:val="24"/>
        </w:rPr>
        <w:tab/>
        <w:t xml:space="preserve">oil changes, gas and coal into useful products such as oil refining and gas, in which involves the separation of </w:t>
      </w:r>
      <w:r>
        <w:rPr>
          <w:rFonts w:ascii="Corbel" w:eastAsia="Corbel" w:hAnsi="Corbel" w:cs="Corbel"/>
          <w:i/>
          <w:sz w:val="24"/>
        </w:rPr>
        <w:t>petroleum into component products through such technical solution and refining. Typical products produced: coke, bu</w:t>
      </w:r>
      <w:r>
        <w:rPr>
          <w:rFonts w:ascii="Corbel" w:eastAsia="Corbel" w:hAnsi="Corbel" w:cs="Corbel"/>
          <w:i/>
          <w:sz w:val="24"/>
        </w:rPr>
        <w:t xml:space="preserve">tane, </w:t>
      </w:r>
      <w:r>
        <w:rPr>
          <w:rFonts w:ascii="Corbel" w:eastAsia="Corbel" w:hAnsi="Corbel" w:cs="Corbel"/>
          <w:sz w:val="24"/>
        </w:rPr>
        <w:t>atau komponen menjadi produk baru. Bahan baku industri pengolahan berasal dari produk pertanian, kehutanan, perikanan, pertambangan atau penggalian seperti produk dari kegiatan industri pengolahan lainnya Perubahan, pembaharuan atau rekonstruksi yang</w:t>
      </w:r>
      <w:r>
        <w:rPr>
          <w:rFonts w:ascii="Corbel" w:eastAsia="Corbel" w:hAnsi="Corbel" w:cs="Corbel"/>
          <w:sz w:val="24"/>
        </w:rPr>
        <w:t xml:space="preserve"> pokok dari barang secara umum diperlakukan sebagai industri pengolahan. Unit industri pengolahan digambarkan sebagai pabrik, mesin atau peralatan yang khusus digerakkan dengan mesin dan tangan. Termasuk kategori industri pengolahan adalah perubahan bahan </w:t>
      </w:r>
      <w:r>
        <w:rPr>
          <w:rFonts w:ascii="Corbel" w:eastAsia="Corbel" w:hAnsi="Corbel" w:cs="Corbel"/>
          <w:sz w:val="24"/>
        </w:rPr>
        <w:t>menjadi produk baru dengan menggunakan tangan, kegiatan maklon atau kegiatan penjualan produk yang dibuat di tempat yang sama dimana produk tersebut dijual dan unit yang melakukan pengolahan bahan-bahan dari pihak lain atas dasar kontrak.</w:t>
      </w:r>
    </w:p>
    <w:p w14:paraId="251F10ED" w14:textId="77777777" w:rsidR="00931DAB" w:rsidRDefault="006863B0">
      <w:pPr>
        <w:spacing w:after="9" w:line="271" w:lineRule="auto"/>
        <w:ind w:left="1418" w:hanging="852"/>
        <w:jc w:val="both"/>
      </w:pPr>
      <w:r>
        <w:rPr>
          <w:rFonts w:ascii="Corbel" w:eastAsia="Corbel" w:hAnsi="Corbel" w:cs="Corbel"/>
          <w:sz w:val="24"/>
        </w:rPr>
        <w:t>2.3.1 Industri Pe</w:t>
      </w:r>
      <w:r>
        <w:rPr>
          <w:rFonts w:ascii="Corbel" w:eastAsia="Corbel" w:hAnsi="Corbel" w:cs="Corbel"/>
          <w:sz w:val="24"/>
        </w:rPr>
        <w:t>ngolahan Batubara dan Pengilangan Migas</w:t>
      </w:r>
    </w:p>
    <w:p w14:paraId="33D90780" w14:textId="77777777" w:rsidR="00931DAB" w:rsidRDefault="006863B0">
      <w:pPr>
        <w:spacing w:after="1032" w:line="271" w:lineRule="auto"/>
        <w:ind w:left="566" w:firstLine="785"/>
        <w:jc w:val="both"/>
      </w:pPr>
      <w:r>
        <w:rPr>
          <w:rFonts w:ascii="Corbel" w:eastAsia="Corbel" w:hAnsi="Corbel" w:cs="Corbel"/>
          <w:sz w:val="24"/>
        </w:rPr>
        <w:t>Mencakup kegiatan perubahan minyak, gas bumi dan batubara menjadi produk yang bermanfaat seperti: pengilangan minyak dan gas bumi, di mana meliputi pemisahan minyak bumi menjadi produk komponen melalui teknis seperti</w:t>
      </w:r>
      <w:r>
        <w:rPr>
          <w:rFonts w:ascii="Corbel" w:eastAsia="Corbel" w:hAnsi="Corbel" w:cs="Corbel"/>
          <w:sz w:val="24"/>
        </w:rPr>
        <w:t xml:space="preserve"> pemecahan dan penyulingan. Produk khas yang dihasilkan: kokas, butane, propane, petrol, gas hidrokarbon dan metan, gasoline, minyak tanah, gas etane, propane dan butane sebagai produk penyulingan minyak. Termasuk disini adalah pengoperasian tungku batubar</w:t>
      </w:r>
      <w:r>
        <w:rPr>
          <w:rFonts w:ascii="Corbel" w:eastAsia="Corbel" w:hAnsi="Corbel" w:cs="Corbel"/>
          <w:sz w:val="24"/>
        </w:rPr>
        <w:t xml:space="preserve">a, produksi batubara dan semi batubara, gas </w:t>
      </w:r>
      <w:r>
        <w:rPr>
          <w:rFonts w:ascii="Corbel" w:eastAsia="Corbel" w:hAnsi="Corbel" w:cs="Corbel"/>
          <w:sz w:val="24"/>
        </w:rPr>
        <w:lastRenderedPageBreak/>
        <w:t xml:space="preserve">batubara, ter, lignit dan kokas. KBLI 2009: kode 19. </w:t>
      </w:r>
      <w:r>
        <w:rPr>
          <w:rFonts w:ascii="Corbel" w:eastAsia="Corbel" w:hAnsi="Corbel" w:cs="Corbel"/>
          <w:i/>
          <w:sz w:val="24"/>
        </w:rPr>
        <w:t xml:space="preserve">propane, petrol, hydrocarbons Special products that produce: kokas, butane, propane, petrol, hydrogen, and methane gas, gasoline, kerosene, gas Etane, propane </w:t>
      </w:r>
      <w:r>
        <w:rPr>
          <w:rFonts w:ascii="Corbel" w:eastAsia="Corbel" w:hAnsi="Corbel" w:cs="Corbel"/>
          <w:i/>
          <w:sz w:val="24"/>
        </w:rPr>
        <w:t>and butane as products of oil refining. Included here is the operation of the coal furnace, the production of coal and semi coal, coal gas, tar, lignite and coke. ISIC 2009: code 19.</w:t>
      </w:r>
    </w:p>
    <w:p w14:paraId="28018435" w14:textId="77777777" w:rsidR="00931DAB" w:rsidRDefault="006863B0">
      <w:pPr>
        <w:spacing w:after="9" w:line="271" w:lineRule="auto"/>
        <w:ind w:left="994" w:hanging="852"/>
        <w:jc w:val="both"/>
      </w:pPr>
      <w:r>
        <w:rPr>
          <w:rFonts w:ascii="Corbel" w:eastAsia="Corbel" w:hAnsi="Corbel" w:cs="Corbel"/>
          <w:i/>
          <w:sz w:val="24"/>
        </w:rPr>
        <w:t>2.3.2 Manufacture of Food Produtcs and Beverages</w:t>
      </w:r>
    </w:p>
    <w:p w14:paraId="5D399C66" w14:textId="77777777" w:rsidR="00931DAB" w:rsidRDefault="006863B0">
      <w:pPr>
        <w:spacing w:after="1371" w:line="271" w:lineRule="auto"/>
        <w:ind w:left="142" w:firstLine="842"/>
        <w:jc w:val="both"/>
      </w:pPr>
      <w:r>
        <w:rPr>
          <w:rFonts w:ascii="Corbel" w:eastAsia="Corbel" w:hAnsi="Corbel" w:cs="Corbel"/>
          <w:i/>
          <w:sz w:val="24"/>
        </w:rPr>
        <w:t>Food and Beverage Indust</w:t>
      </w:r>
      <w:r>
        <w:rPr>
          <w:rFonts w:ascii="Corbel" w:eastAsia="Corbel" w:hAnsi="Corbel" w:cs="Corbel"/>
          <w:i/>
          <w:sz w:val="24"/>
        </w:rPr>
        <w:t>ry is a combination of the two principal groups, namely Food Industry and Beverage Industry. The food industry includes the processing of agricultural products, plantation and fisheries into food and also includes semi-finished products that are not direct</w:t>
      </w:r>
      <w:r>
        <w:rPr>
          <w:rFonts w:ascii="Corbel" w:eastAsia="Corbel" w:hAnsi="Corbel" w:cs="Corbel"/>
          <w:i/>
          <w:sz w:val="24"/>
        </w:rPr>
        <w:t xml:space="preserve">ly into food products. Beverage industry includes the manufacture of beverages both alcoholic and nonalcoholic beverages, mineral water, beer and wine. and the manufacture of distilled alcoholic beverages. This activity does not include the manufacture of </w:t>
      </w:r>
      <w:r>
        <w:rPr>
          <w:rFonts w:ascii="Corbel" w:eastAsia="Corbel" w:hAnsi="Corbel" w:cs="Corbel"/>
          <w:i/>
          <w:sz w:val="24"/>
        </w:rPr>
        <w:t>fruit juices and vegetables, beverages with raw milk, and manufacture of tea products, coffee and the products with high caffeine content. ISIC 2009: codes 10 and 11.</w:t>
      </w:r>
    </w:p>
    <w:p w14:paraId="0631E946" w14:textId="77777777" w:rsidR="00931DAB" w:rsidRDefault="006863B0">
      <w:pPr>
        <w:spacing w:after="9" w:line="271" w:lineRule="auto"/>
        <w:ind w:left="979" w:hanging="994"/>
        <w:jc w:val="both"/>
      </w:pPr>
      <w:r>
        <w:rPr>
          <w:rFonts w:ascii="Corbel" w:eastAsia="Corbel" w:hAnsi="Corbel" w:cs="Corbel"/>
          <w:i/>
          <w:sz w:val="24"/>
        </w:rPr>
        <w:t>2.3.3</w:t>
      </w:r>
      <w:r>
        <w:rPr>
          <w:rFonts w:ascii="Corbel" w:eastAsia="Corbel" w:hAnsi="Corbel" w:cs="Corbel"/>
          <w:i/>
          <w:sz w:val="24"/>
        </w:rPr>
        <w:tab/>
        <w:t>Manufacture of Tobacco Products</w:t>
      </w:r>
    </w:p>
    <w:p w14:paraId="43CECB57" w14:textId="77777777" w:rsidR="00931DAB" w:rsidRDefault="006863B0">
      <w:pPr>
        <w:spacing w:after="9" w:line="271" w:lineRule="auto"/>
        <w:ind w:left="142" w:firstLine="842"/>
        <w:jc w:val="both"/>
      </w:pPr>
      <w:r>
        <w:rPr>
          <w:rFonts w:ascii="Corbel" w:eastAsia="Corbel" w:hAnsi="Corbel" w:cs="Corbel"/>
          <w:i/>
          <w:sz w:val="24"/>
        </w:rPr>
        <w:t>Manufacturing of tobacco products or tobacco substi</w:t>
      </w:r>
      <w:r>
        <w:rPr>
          <w:rFonts w:ascii="Corbel" w:eastAsia="Corbel" w:hAnsi="Corbel" w:cs="Corbel"/>
          <w:i/>
          <w:sz w:val="24"/>
        </w:rPr>
        <w:t>tutes, cigarettes, ci-</w:t>
      </w:r>
    </w:p>
    <w:p w14:paraId="6F5BA92F" w14:textId="77777777" w:rsidR="00931DAB" w:rsidRDefault="006863B0">
      <w:pPr>
        <w:spacing w:after="9" w:line="271" w:lineRule="auto"/>
        <w:ind w:left="837" w:hanging="852"/>
        <w:jc w:val="both"/>
      </w:pPr>
      <w:r>
        <w:rPr>
          <w:rFonts w:ascii="Corbel" w:eastAsia="Corbel" w:hAnsi="Corbel" w:cs="Corbel"/>
          <w:sz w:val="24"/>
        </w:rPr>
        <w:t>2.3.2</w:t>
      </w:r>
      <w:r>
        <w:rPr>
          <w:rFonts w:ascii="Corbel" w:eastAsia="Corbel" w:hAnsi="Corbel" w:cs="Corbel"/>
          <w:sz w:val="24"/>
        </w:rPr>
        <w:tab/>
        <w:t>Industri Makanan dan Minuman</w:t>
      </w:r>
    </w:p>
    <w:p w14:paraId="2A767573" w14:textId="77777777" w:rsidR="00931DAB" w:rsidRDefault="006863B0">
      <w:pPr>
        <w:spacing w:after="9" w:line="271" w:lineRule="auto"/>
        <w:ind w:left="-15" w:firstLine="852"/>
        <w:jc w:val="both"/>
      </w:pPr>
      <w:r>
        <w:rPr>
          <w:rFonts w:ascii="Corbel" w:eastAsia="Corbel" w:hAnsi="Corbel" w:cs="Corbel"/>
          <w:sz w:val="24"/>
        </w:rPr>
        <w:t>Industri Makanan dan Minuman merupakan gabungan dari dua golongan pokok, yaitu Industri Makanan dan Industri Minuman. Industri makanan mencakup pengolahan produk pertanian, perkebunan dan perikanan menjadi makanan dan juga mencakup produk setengah jadi yan</w:t>
      </w:r>
      <w:r>
        <w:rPr>
          <w:rFonts w:ascii="Corbel" w:eastAsia="Corbel" w:hAnsi="Corbel" w:cs="Corbel"/>
          <w:sz w:val="24"/>
        </w:rPr>
        <w:t>g tidak secara langsung menjadi produk makanan. Industri minuman mencakup pembuatan minuman baik minuman beralkohol maupun tidak beralkohol, air minum mineral, bir dan anggur.  dan pembuatan minuman beralkohol yang disuling. Kegiatan ini tidak mencakup pem</w:t>
      </w:r>
      <w:r>
        <w:rPr>
          <w:rFonts w:ascii="Corbel" w:eastAsia="Corbel" w:hAnsi="Corbel" w:cs="Corbel"/>
          <w:sz w:val="24"/>
        </w:rPr>
        <w:t>buatan jus buahbuahan dan sayur-sayuran, minuman dengan bahan baku susu, dan pembuatan produk teh, kopi dan produk teh dengan kadar kafein yang tinggi. KBLI 2009: kode 10 dan 11.</w:t>
      </w:r>
    </w:p>
    <w:p w14:paraId="1D847C8B" w14:textId="77777777" w:rsidR="00931DAB" w:rsidRDefault="006863B0">
      <w:pPr>
        <w:spacing w:after="9" w:line="271" w:lineRule="auto"/>
        <w:ind w:left="837" w:hanging="852"/>
        <w:jc w:val="both"/>
      </w:pPr>
      <w:r>
        <w:rPr>
          <w:rFonts w:ascii="Corbel" w:eastAsia="Corbel" w:hAnsi="Corbel" w:cs="Corbel"/>
          <w:sz w:val="24"/>
        </w:rPr>
        <w:t>2.3.3</w:t>
      </w:r>
      <w:r>
        <w:rPr>
          <w:rFonts w:ascii="Corbel" w:eastAsia="Corbel" w:hAnsi="Corbel" w:cs="Corbel"/>
          <w:sz w:val="24"/>
        </w:rPr>
        <w:tab/>
        <w:t>Industri Pengolahan Tembakau</w:t>
      </w:r>
    </w:p>
    <w:p w14:paraId="7EAAAA12" w14:textId="77777777" w:rsidR="00931DAB" w:rsidRDefault="006863B0">
      <w:pPr>
        <w:spacing w:after="4" w:line="283" w:lineRule="auto"/>
        <w:ind w:left="-15" w:firstLine="842"/>
      </w:pPr>
      <w:r>
        <w:rPr>
          <w:rFonts w:ascii="Corbel" w:eastAsia="Corbel" w:hAnsi="Corbel" w:cs="Corbel"/>
          <w:sz w:val="24"/>
        </w:rPr>
        <w:t xml:space="preserve">Pengolahan tembakau atau produk pengganti </w:t>
      </w:r>
      <w:r>
        <w:rPr>
          <w:rFonts w:ascii="Corbel" w:eastAsia="Corbel" w:hAnsi="Corbel" w:cs="Corbel"/>
          <w:sz w:val="24"/>
        </w:rPr>
        <w:t xml:space="preserve">tembakau, rokok, cerutu, cangklong, snuff, </w:t>
      </w:r>
      <w:r>
        <w:rPr>
          <w:rFonts w:ascii="Corbel" w:eastAsia="Corbel" w:hAnsi="Corbel" w:cs="Corbel"/>
          <w:i/>
          <w:sz w:val="24"/>
        </w:rPr>
        <w:t xml:space="preserve">chewing </w:t>
      </w:r>
      <w:r>
        <w:rPr>
          <w:rFonts w:ascii="Corbel" w:eastAsia="Corbel" w:hAnsi="Corbel" w:cs="Corbel"/>
          <w:sz w:val="24"/>
        </w:rPr>
        <w:t xml:space="preserve">dan pemotongan serta pengeringan tembakau tetapi tidak mencakup penanaman atau pengolahan awal tembakau. </w:t>
      </w:r>
      <w:r>
        <w:rPr>
          <w:rFonts w:ascii="Corbel" w:eastAsia="Corbel" w:hAnsi="Corbel" w:cs="Corbel"/>
          <w:sz w:val="24"/>
        </w:rPr>
        <w:tab/>
        <w:t xml:space="preserve">Beberapa </w:t>
      </w:r>
      <w:r>
        <w:rPr>
          <w:rFonts w:ascii="Corbel" w:eastAsia="Corbel" w:hAnsi="Corbel" w:cs="Corbel"/>
          <w:sz w:val="24"/>
        </w:rPr>
        <w:tab/>
        <w:t xml:space="preserve">produk </w:t>
      </w:r>
      <w:r>
        <w:rPr>
          <w:rFonts w:ascii="Corbel" w:eastAsia="Corbel" w:hAnsi="Corbel" w:cs="Corbel"/>
          <w:sz w:val="24"/>
        </w:rPr>
        <w:tab/>
        <w:t>yang dihasilkan rokok dan cerutu, tembakau pipa, tembakau sedot (</w:t>
      </w:r>
      <w:r>
        <w:rPr>
          <w:rFonts w:ascii="Corbel" w:eastAsia="Corbel" w:hAnsi="Corbel" w:cs="Corbel"/>
          <w:i/>
          <w:sz w:val="24"/>
        </w:rPr>
        <w:t>snuff</w:t>
      </w:r>
      <w:r>
        <w:rPr>
          <w:rFonts w:ascii="Corbel" w:eastAsia="Corbel" w:hAnsi="Corbel" w:cs="Corbel"/>
          <w:sz w:val="24"/>
        </w:rPr>
        <w:t>), rokok kr</w:t>
      </w:r>
      <w:r>
        <w:rPr>
          <w:rFonts w:ascii="Corbel" w:eastAsia="Corbel" w:hAnsi="Corbel" w:cs="Corbel"/>
          <w:sz w:val="24"/>
        </w:rPr>
        <w:t>etek, rokok putih dan lain-lain. KBLI 2009: kode 12</w:t>
      </w:r>
    </w:p>
    <w:p w14:paraId="744B82FA" w14:textId="77777777" w:rsidR="00931DAB" w:rsidRDefault="006863B0">
      <w:pPr>
        <w:tabs>
          <w:tab w:val="right" w:pos="3735"/>
        </w:tabs>
        <w:spacing w:after="9" w:line="271" w:lineRule="auto"/>
        <w:ind w:left="-15"/>
      </w:pPr>
      <w:r>
        <w:rPr>
          <w:rFonts w:ascii="Corbel" w:eastAsia="Corbel" w:hAnsi="Corbel" w:cs="Corbel"/>
          <w:sz w:val="24"/>
        </w:rPr>
        <w:t>2.3.4</w:t>
      </w:r>
      <w:r>
        <w:rPr>
          <w:rFonts w:ascii="Corbel" w:eastAsia="Corbel" w:hAnsi="Corbel" w:cs="Corbel"/>
          <w:sz w:val="24"/>
        </w:rPr>
        <w:tab/>
        <w:t>Industri Tekstil dan Pakaian</w:t>
      </w:r>
    </w:p>
    <w:p w14:paraId="0FEC9634" w14:textId="77777777" w:rsidR="00931DAB" w:rsidRDefault="006863B0">
      <w:pPr>
        <w:spacing w:after="9" w:line="271" w:lineRule="auto"/>
        <w:ind w:left="862" w:hanging="10"/>
        <w:jc w:val="both"/>
      </w:pPr>
      <w:r>
        <w:rPr>
          <w:rFonts w:ascii="Corbel" w:eastAsia="Corbel" w:hAnsi="Corbel" w:cs="Corbel"/>
          <w:sz w:val="24"/>
        </w:rPr>
        <w:t>Jadi</w:t>
      </w:r>
    </w:p>
    <w:p w14:paraId="024AF33B" w14:textId="77777777" w:rsidR="00931DAB" w:rsidRDefault="006863B0">
      <w:pPr>
        <w:spacing w:after="9" w:line="271" w:lineRule="auto"/>
        <w:ind w:left="-15"/>
        <w:jc w:val="both"/>
      </w:pPr>
      <w:r>
        <w:rPr>
          <w:rFonts w:ascii="Corbel" w:eastAsia="Corbel" w:hAnsi="Corbel" w:cs="Corbel"/>
          <w:i/>
          <w:sz w:val="24"/>
        </w:rPr>
        <w:t>gars, a pipe, snuff, chewing tobacco and cuts as well as drying but does not include planting or initial processing of tobacco. Some of the products produced cigare</w:t>
      </w:r>
      <w:r>
        <w:rPr>
          <w:rFonts w:ascii="Corbel" w:eastAsia="Corbel" w:hAnsi="Corbel" w:cs="Corbel"/>
          <w:i/>
          <w:sz w:val="24"/>
        </w:rPr>
        <w:t>ttes and cigars, pipe tobacco, suction (snuff), cigarettes, white cigarettes and others. ISIC 2009: code 12</w:t>
      </w:r>
    </w:p>
    <w:p w14:paraId="1061C39A" w14:textId="77777777" w:rsidR="00931DAB" w:rsidRDefault="006863B0">
      <w:pPr>
        <w:spacing w:after="9" w:line="271" w:lineRule="auto"/>
        <w:ind w:left="695" w:hanging="710"/>
        <w:jc w:val="both"/>
      </w:pPr>
      <w:r>
        <w:rPr>
          <w:rFonts w:ascii="Corbel" w:eastAsia="Corbel" w:hAnsi="Corbel" w:cs="Corbel"/>
          <w:i/>
          <w:sz w:val="24"/>
        </w:rPr>
        <w:t>2.3.4  Manufacture of Textiles and Wearing Apparel</w:t>
      </w:r>
    </w:p>
    <w:p w14:paraId="1199A206" w14:textId="77777777" w:rsidR="00931DAB" w:rsidRDefault="006863B0">
      <w:pPr>
        <w:spacing w:after="1370" w:line="271" w:lineRule="auto"/>
        <w:ind w:left="-15" w:firstLine="710"/>
        <w:jc w:val="both"/>
      </w:pPr>
      <w:r>
        <w:rPr>
          <w:rFonts w:ascii="Corbel" w:eastAsia="Corbel" w:hAnsi="Corbel" w:cs="Corbel"/>
          <w:i/>
          <w:sz w:val="24"/>
        </w:rPr>
        <w:t>This sub-category is a combination of the two principal categories, namely Textile and Garment In</w:t>
      </w:r>
      <w:r>
        <w:rPr>
          <w:rFonts w:ascii="Corbel" w:eastAsia="Corbel" w:hAnsi="Corbel" w:cs="Corbel"/>
          <w:i/>
          <w:sz w:val="24"/>
        </w:rPr>
        <w:t xml:space="preserve">dustry. The textile industry includes </w:t>
      </w:r>
      <w:r>
        <w:rPr>
          <w:rFonts w:ascii="Corbel" w:eastAsia="Corbel" w:hAnsi="Corbel" w:cs="Corbel"/>
          <w:i/>
          <w:sz w:val="24"/>
        </w:rPr>
        <w:lastRenderedPageBreak/>
        <w:t>processing, spinning, weaving and completion of textiles and clothing materials, manufacturing of textile goods not clothing (such as: bed linen, tablecloths, Gordein, blankets, rugs, ropes, etc.). Apparel industry cov</w:t>
      </w:r>
      <w:r>
        <w:rPr>
          <w:rFonts w:ascii="Corbel" w:eastAsia="Corbel" w:hAnsi="Corbel" w:cs="Corbel"/>
          <w:i/>
          <w:sz w:val="24"/>
        </w:rPr>
        <w:t>ers all tailoring of all the materials and all kinds of clothing and accessories, there is no difference between the clothes in making children and adults, or traditional and modern clothing. The base class also includes the manufacture of fur industry (fu</w:t>
      </w:r>
      <w:r>
        <w:rPr>
          <w:rFonts w:ascii="Corbel" w:eastAsia="Corbel" w:hAnsi="Corbel" w:cs="Corbel"/>
          <w:i/>
          <w:sz w:val="24"/>
        </w:rPr>
        <w:t>r and leather hairy). Examples of products produced: ikat fabrics, yarns, fabrics, batik, knitting, garment according the order is and others. ISIC 2009: codes 13 and 14.</w:t>
      </w:r>
    </w:p>
    <w:p w14:paraId="4DE977B3" w14:textId="77777777" w:rsidR="00931DAB" w:rsidRDefault="006863B0">
      <w:pPr>
        <w:spacing w:after="685" w:line="271" w:lineRule="auto"/>
        <w:ind w:left="-15"/>
        <w:jc w:val="both"/>
      </w:pPr>
      <w:r>
        <w:rPr>
          <w:rFonts w:ascii="Corbel" w:eastAsia="Corbel" w:hAnsi="Corbel" w:cs="Corbel"/>
          <w:i/>
          <w:sz w:val="24"/>
        </w:rPr>
        <w:t>2.3.5 Related Products and Footwear</w:t>
      </w:r>
    </w:p>
    <w:p w14:paraId="10A1FEB9" w14:textId="77777777" w:rsidR="00931DAB" w:rsidRDefault="006863B0">
      <w:pPr>
        <w:spacing w:after="9" w:line="271" w:lineRule="auto"/>
        <w:ind w:left="-15" w:firstLine="852"/>
        <w:jc w:val="both"/>
      </w:pPr>
      <w:r>
        <w:rPr>
          <w:rFonts w:ascii="Corbel" w:eastAsia="Corbel" w:hAnsi="Corbel" w:cs="Corbel"/>
          <w:i/>
          <w:sz w:val="24"/>
        </w:rPr>
        <w:t>This group includes processing and dyeing furs an</w:t>
      </w:r>
      <w:r>
        <w:rPr>
          <w:rFonts w:ascii="Corbel" w:eastAsia="Corbel" w:hAnsi="Corbel" w:cs="Corbel"/>
          <w:i/>
          <w:sz w:val="24"/>
        </w:rPr>
        <w:t xml:space="preserve">d leather hides processes of change into the skin with the process of tanning or curing and drying process as well as leather processing into </w:t>
      </w:r>
      <w:r>
        <w:rPr>
          <w:rFonts w:ascii="Corbel" w:eastAsia="Corbel" w:hAnsi="Corbel" w:cs="Corbel"/>
          <w:sz w:val="24"/>
        </w:rPr>
        <w:t>Sub kategori ini merupakan gabungan dari dua golongan pokok yaitu Industri Tekstil dan Industri Pakaian Jadi. Indu</w:t>
      </w:r>
      <w:r>
        <w:rPr>
          <w:rFonts w:ascii="Corbel" w:eastAsia="Corbel" w:hAnsi="Corbel" w:cs="Corbel"/>
          <w:sz w:val="24"/>
        </w:rPr>
        <w:t xml:space="preserve">stri tekstil mencakup pengolahan, pemintalan, penenunan dan penyelesaian tekstil dan bahan pakaian, pembuatan barang-barang tekstil bukan pakaian (seperti: sprei, taplak meja, gordein, selimut, permadani, tali temali, dan lain-lain). Industri pakaian jadi </w:t>
      </w:r>
      <w:r>
        <w:rPr>
          <w:rFonts w:ascii="Corbel" w:eastAsia="Corbel" w:hAnsi="Corbel" w:cs="Corbel"/>
          <w:sz w:val="24"/>
        </w:rPr>
        <w:t xml:space="preserve">mencakup semua pekerjaan menjahit dari semua bahan dan semua jenis pakaian dan aksesoris, tidak ada perbedaan dalam pembuatan antara baju anak-anak dan orang dewasa, atau pakaian tradisional dan </w:t>
      </w:r>
      <w:r>
        <w:rPr>
          <w:rFonts w:ascii="Corbel" w:eastAsia="Corbel" w:hAnsi="Corbel" w:cs="Corbel"/>
          <w:sz w:val="24"/>
        </w:rPr>
        <w:t>modern. Golongan pokok ini juga mencakup pembuatan industri b</w:t>
      </w:r>
      <w:r>
        <w:rPr>
          <w:rFonts w:ascii="Corbel" w:eastAsia="Corbel" w:hAnsi="Corbel" w:cs="Corbel"/>
          <w:sz w:val="24"/>
        </w:rPr>
        <w:t>ulu binatang (pakaian dari bulu binatang dan kulit yang berbulu). Contoh produk yang dihasilkan: kain tenun ikat, benang, kain, batik, rajutan, pakaian jadi sesuai pesananan dan lain-lain. KBLI 2009: kode 13 dan 14.</w:t>
      </w:r>
    </w:p>
    <w:p w14:paraId="31B5B9E1" w14:textId="77777777" w:rsidR="00931DAB" w:rsidRDefault="006863B0">
      <w:pPr>
        <w:spacing w:after="340" w:line="271" w:lineRule="auto"/>
        <w:ind w:left="837" w:hanging="852"/>
        <w:jc w:val="both"/>
      </w:pPr>
      <w:r>
        <w:rPr>
          <w:rFonts w:ascii="Corbel" w:eastAsia="Corbel" w:hAnsi="Corbel" w:cs="Corbel"/>
          <w:sz w:val="24"/>
        </w:rPr>
        <w:t>2.3.5</w:t>
      </w:r>
      <w:r>
        <w:rPr>
          <w:rFonts w:ascii="Corbel" w:eastAsia="Corbel" w:hAnsi="Corbel" w:cs="Corbel"/>
          <w:sz w:val="24"/>
        </w:rPr>
        <w:tab/>
      </w:r>
      <w:r>
        <w:rPr>
          <w:rFonts w:ascii="Corbel" w:eastAsia="Corbel" w:hAnsi="Corbel" w:cs="Corbel"/>
          <w:sz w:val="24"/>
        </w:rPr>
        <w:t>Industri Kulit, Barang dari Kulit, dan Alas Kaki</w:t>
      </w:r>
    </w:p>
    <w:p w14:paraId="23A8A8D5" w14:textId="77777777" w:rsidR="00931DAB" w:rsidRDefault="006863B0">
      <w:pPr>
        <w:spacing w:after="360" w:line="271" w:lineRule="auto"/>
        <w:ind w:left="-15" w:firstLine="852"/>
        <w:jc w:val="both"/>
      </w:pPr>
      <w:r>
        <w:rPr>
          <w:rFonts w:ascii="Corbel" w:eastAsia="Corbel" w:hAnsi="Corbel" w:cs="Corbel"/>
          <w:sz w:val="24"/>
        </w:rPr>
        <w:t>Golongan pokok ini mencakup pengolahan dan pencelupan kulit berbulu dan proses perubahan dari kulit jangat menjadi kulit dengan proses penyamakan atau proses pengawetan dan pengeringan serta pengolahan kulit</w:t>
      </w:r>
      <w:r>
        <w:rPr>
          <w:rFonts w:ascii="Corbel" w:eastAsia="Corbel" w:hAnsi="Corbel" w:cs="Corbel"/>
          <w:sz w:val="24"/>
        </w:rPr>
        <w:t xml:space="preserve"> menjadi produk yang siap pakai, pembuatan koper, tas tangan dan sejenisnya, pakaian kuda dan peralatan kuda yang terbuat dari kulit, dan pembuatan alas kaki. Golongan pokok ini juga mencakup pembuatan produk sejenisnya </w:t>
      </w:r>
      <w:r>
        <w:rPr>
          <w:rFonts w:ascii="Corbel" w:eastAsia="Corbel" w:hAnsi="Corbel" w:cs="Corbel"/>
          <w:i/>
          <w:sz w:val="24"/>
        </w:rPr>
        <w:t>products ready to use, manufacture o</w:t>
      </w:r>
      <w:r>
        <w:rPr>
          <w:rFonts w:ascii="Corbel" w:eastAsia="Corbel" w:hAnsi="Corbel" w:cs="Corbel"/>
          <w:i/>
          <w:sz w:val="24"/>
        </w:rPr>
        <w:t xml:space="preserve">f luggage, handbags and the like, clothes horse and horse equipment made of leather , and the manufacture of footwear. The base class also includes the manufacture of similar products from other materials (imitation leather or artificial leather), such as </w:t>
      </w:r>
      <w:r>
        <w:rPr>
          <w:rFonts w:ascii="Corbel" w:eastAsia="Corbel" w:hAnsi="Corbel" w:cs="Corbel"/>
          <w:i/>
          <w:sz w:val="24"/>
        </w:rPr>
        <w:t>footwear of rubber material, suitcase of textiles, and others. ISIC 2009: code 15.</w:t>
      </w:r>
    </w:p>
    <w:p w14:paraId="1861C0C8" w14:textId="77777777" w:rsidR="00931DAB" w:rsidRDefault="006863B0">
      <w:pPr>
        <w:spacing w:after="9" w:line="271" w:lineRule="auto"/>
        <w:ind w:left="837" w:hanging="852"/>
        <w:jc w:val="both"/>
      </w:pPr>
      <w:r>
        <w:rPr>
          <w:rFonts w:ascii="Corbel" w:eastAsia="Corbel" w:hAnsi="Corbel" w:cs="Corbel"/>
          <w:i/>
          <w:sz w:val="24"/>
        </w:rPr>
        <w:t>2.3.6 Manufacture of Wood and Products of Wood and Cork, and Articles of Straw and Plaiting Materials</w:t>
      </w:r>
    </w:p>
    <w:p w14:paraId="792D847B" w14:textId="77777777" w:rsidR="00931DAB" w:rsidRDefault="006863B0">
      <w:pPr>
        <w:spacing w:after="679" w:line="271" w:lineRule="auto"/>
        <w:ind w:left="-15" w:firstLine="842"/>
        <w:jc w:val="both"/>
      </w:pPr>
      <w:r>
        <w:rPr>
          <w:rFonts w:ascii="Corbel" w:eastAsia="Corbel" w:hAnsi="Corbel" w:cs="Corbel"/>
          <w:i/>
          <w:sz w:val="24"/>
        </w:rPr>
        <w:t xml:space="preserve">This group includes the manufacture of wooden goods. Most are used for </w:t>
      </w:r>
      <w:r>
        <w:rPr>
          <w:rFonts w:ascii="Corbel" w:eastAsia="Corbel" w:hAnsi="Corbel" w:cs="Corbel"/>
          <w:i/>
          <w:sz w:val="24"/>
        </w:rPr>
        <w:t>construction and also includes various working processes of sawing through the formation and assembly of goods of wood, and of assembly to finished products such as wood containers. With the exception of sawmilling, this base class subdivided based largely</w:t>
      </w:r>
      <w:r>
        <w:rPr>
          <w:rFonts w:ascii="Corbel" w:eastAsia="Corbel" w:hAnsi="Corbel" w:cs="Corbel"/>
          <w:i/>
          <w:sz w:val="24"/>
        </w:rPr>
        <w:t xml:space="preserve"> on the specific product produced.</w:t>
      </w:r>
    </w:p>
    <w:p w14:paraId="62405BFE" w14:textId="77777777" w:rsidR="00931DAB" w:rsidRDefault="006863B0">
      <w:pPr>
        <w:spacing w:after="696" w:line="271" w:lineRule="auto"/>
        <w:ind w:left="-15" w:firstLine="679"/>
        <w:jc w:val="both"/>
      </w:pPr>
      <w:r>
        <w:rPr>
          <w:rFonts w:ascii="Corbel" w:eastAsia="Corbel" w:hAnsi="Corbel" w:cs="Corbel"/>
          <w:i/>
          <w:sz w:val="24"/>
        </w:rPr>
        <w:lastRenderedPageBreak/>
        <w:t>This base class does not include the manufacture of furniture, or assembly/installation of wooden furniture and the like. For example: cutting logs into beams, rafters, boards, processing of rattan, plywood, items of wood</w:t>
      </w:r>
      <w:r>
        <w:rPr>
          <w:rFonts w:ascii="Corbel" w:eastAsia="Corbel" w:hAnsi="Corbel" w:cs="Corbel"/>
          <w:i/>
          <w:sz w:val="24"/>
        </w:rPr>
        <w:t>en buildings, wooden handicrafts, kitchenware of wood, rattan and bamboo. ISIC 2009: code 16.</w:t>
      </w:r>
    </w:p>
    <w:p w14:paraId="5A15FC1C" w14:textId="77777777" w:rsidR="00931DAB" w:rsidRDefault="006863B0">
      <w:pPr>
        <w:spacing w:after="9" w:line="271" w:lineRule="auto"/>
        <w:ind w:left="837" w:hanging="852"/>
        <w:jc w:val="both"/>
      </w:pPr>
      <w:r>
        <w:rPr>
          <w:rFonts w:ascii="Corbel" w:eastAsia="Corbel" w:hAnsi="Corbel" w:cs="Corbel"/>
          <w:i/>
          <w:sz w:val="24"/>
        </w:rPr>
        <w:t>2.3.7 Manufacture of Paper and Paper Products, Printing and Reproduction of Recorded Media</w:t>
      </w:r>
    </w:p>
    <w:p w14:paraId="18759A09" w14:textId="77777777" w:rsidR="00931DAB" w:rsidRDefault="006863B0">
      <w:pPr>
        <w:spacing w:after="9" w:line="271" w:lineRule="auto"/>
        <w:ind w:left="-5" w:hanging="10"/>
        <w:jc w:val="both"/>
      </w:pPr>
      <w:r>
        <w:rPr>
          <w:rFonts w:ascii="Corbel" w:eastAsia="Corbel" w:hAnsi="Corbel" w:cs="Corbel"/>
          <w:sz w:val="24"/>
        </w:rPr>
        <w:t>dari bahan lain (kulit imitasi atau kulit tiruan), seperti alas kaki da</w:t>
      </w:r>
      <w:r>
        <w:rPr>
          <w:rFonts w:ascii="Corbel" w:eastAsia="Corbel" w:hAnsi="Corbel" w:cs="Corbel"/>
          <w:sz w:val="24"/>
        </w:rPr>
        <w:t>ri bahan karet, koper dari tekstil, dan lain-lain. KBLI 2009: kode 15.</w:t>
      </w:r>
    </w:p>
    <w:p w14:paraId="72A31944" w14:textId="77777777" w:rsidR="00931DAB" w:rsidRDefault="006863B0">
      <w:pPr>
        <w:spacing w:after="9" w:line="271" w:lineRule="auto"/>
        <w:ind w:left="837" w:hanging="852"/>
        <w:jc w:val="both"/>
      </w:pPr>
      <w:r>
        <w:rPr>
          <w:rFonts w:ascii="Corbel" w:eastAsia="Corbel" w:hAnsi="Corbel" w:cs="Corbel"/>
          <w:sz w:val="24"/>
        </w:rPr>
        <w:t>2.3.6 Industri Kayu, Barang dari Kayu dan Gabus, dan Barang Anyaman dari Bambu, Rotan dan Sejenisnya</w:t>
      </w:r>
    </w:p>
    <w:p w14:paraId="760D4946" w14:textId="77777777" w:rsidR="00931DAB" w:rsidRDefault="006863B0">
      <w:pPr>
        <w:spacing w:after="9" w:line="271" w:lineRule="auto"/>
        <w:ind w:left="-15" w:firstLine="874"/>
        <w:jc w:val="both"/>
      </w:pPr>
      <w:r>
        <w:rPr>
          <w:rFonts w:ascii="Corbel" w:eastAsia="Corbel" w:hAnsi="Corbel" w:cs="Corbel"/>
          <w:sz w:val="24"/>
        </w:rPr>
        <w:t xml:space="preserve">Golongan pokok ini mencakup pembuatan barang-barang dari kayu. Kebanyakan digunakan </w:t>
      </w:r>
      <w:r>
        <w:rPr>
          <w:rFonts w:ascii="Corbel" w:eastAsia="Corbel" w:hAnsi="Corbel" w:cs="Corbel"/>
          <w:sz w:val="24"/>
        </w:rPr>
        <w:t>untuk konstruksi dan juga mencakup berbagai proses pengerjaan dari penggergajian sampai pembentukan dan perakitan barang-barang dari kayu, dan dari perakitan sampai produk jadi seperti kontainer kayu. Terkecuali penggergajian, golongan pokok ini terbagi la</w:t>
      </w:r>
      <w:r>
        <w:rPr>
          <w:rFonts w:ascii="Corbel" w:eastAsia="Corbel" w:hAnsi="Corbel" w:cs="Corbel"/>
          <w:sz w:val="24"/>
        </w:rPr>
        <w:t>gi sebagian besar didasarkan pada produk spesifik yang dihasilkan.</w:t>
      </w:r>
    </w:p>
    <w:p w14:paraId="76C10121" w14:textId="77777777" w:rsidR="00931DAB" w:rsidRDefault="006863B0">
      <w:pPr>
        <w:spacing w:after="345" w:line="283" w:lineRule="auto"/>
        <w:ind w:left="-15" w:firstLine="842"/>
      </w:pPr>
      <w:r>
        <w:rPr>
          <w:rFonts w:ascii="Corbel" w:eastAsia="Corbel" w:hAnsi="Corbel" w:cs="Corbel"/>
          <w:sz w:val="24"/>
        </w:rPr>
        <w:t xml:space="preserve">Golongan pokok ini tidak mencakup </w:t>
      </w:r>
      <w:r>
        <w:rPr>
          <w:rFonts w:ascii="Corbel" w:eastAsia="Corbel" w:hAnsi="Corbel" w:cs="Corbel"/>
          <w:sz w:val="24"/>
        </w:rPr>
        <w:tab/>
        <w:t xml:space="preserve"> </w:t>
      </w:r>
      <w:r>
        <w:rPr>
          <w:rFonts w:ascii="Corbel" w:eastAsia="Corbel" w:hAnsi="Corbel" w:cs="Corbel"/>
          <w:sz w:val="24"/>
        </w:rPr>
        <w:tab/>
        <w:t xml:space="preserve"> </w:t>
      </w:r>
      <w:r>
        <w:rPr>
          <w:rFonts w:ascii="Corbel" w:eastAsia="Corbel" w:hAnsi="Corbel" w:cs="Corbel"/>
          <w:sz w:val="24"/>
        </w:rPr>
        <w:tab/>
        <w:t xml:space="preserve"> </w:t>
      </w:r>
      <w:r>
        <w:rPr>
          <w:rFonts w:ascii="Corbel" w:eastAsia="Corbel" w:hAnsi="Corbel" w:cs="Corbel"/>
          <w:sz w:val="24"/>
        </w:rPr>
        <w:tab/>
        <w:t xml:space="preserve"> </w:t>
      </w:r>
      <w:r>
        <w:rPr>
          <w:rFonts w:ascii="Corbel" w:eastAsia="Corbel" w:hAnsi="Corbel" w:cs="Corbel"/>
          <w:sz w:val="24"/>
        </w:rPr>
        <w:tab/>
        <w:t xml:space="preserve"> </w:t>
      </w:r>
      <w:r>
        <w:rPr>
          <w:rFonts w:ascii="Corbel" w:eastAsia="Corbel" w:hAnsi="Corbel" w:cs="Corbel"/>
          <w:sz w:val="24"/>
        </w:rPr>
        <w:tab/>
        <w:t xml:space="preserve">pembuatan mebeler,atau perakitan/pemasangan perabot </w:t>
      </w:r>
      <w:r>
        <w:rPr>
          <w:rFonts w:ascii="Corbel" w:eastAsia="Corbel" w:hAnsi="Corbel" w:cs="Corbel"/>
          <w:sz w:val="24"/>
        </w:rPr>
        <w:tab/>
        <w:t xml:space="preserve">kayu </w:t>
      </w:r>
      <w:r>
        <w:rPr>
          <w:rFonts w:ascii="Corbel" w:eastAsia="Corbel" w:hAnsi="Corbel" w:cs="Corbel"/>
          <w:sz w:val="24"/>
        </w:rPr>
        <w:tab/>
        <w:t xml:space="preserve">dan </w:t>
      </w:r>
      <w:r>
        <w:rPr>
          <w:rFonts w:ascii="Corbel" w:eastAsia="Corbel" w:hAnsi="Corbel" w:cs="Corbel"/>
          <w:sz w:val="24"/>
        </w:rPr>
        <w:tab/>
        <w:t xml:space="preserve">sejenisnya.Contohnya: </w:t>
      </w:r>
      <w:r>
        <w:rPr>
          <w:rFonts w:ascii="Corbel" w:eastAsia="Corbel" w:hAnsi="Corbel" w:cs="Corbel"/>
          <w:sz w:val="24"/>
        </w:rPr>
        <w:tab/>
        <w:t xml:space="preserve"> </w:t>
      </w:r>
      <w:r>
        <w:rPr>
          <w:rFonts w:ascii="Corbel" w:eastAsia="Corbel" w:hAnsi="Corbel" w:cs="Corbel"/>
          <w:sz w:val="24"/>
        </w:rPr>
        <w:tab/>
        <w:t>pemotongan kayu gelondongan menjadi balok, kaso, papan,</w:t>
      </w:r>
      <w:r>
        <w:rPr>
          <w:rFonts w:ascii="Corbel" w:eastAsia="Corbel" w:hAnsi="Corbel" w:cs="Corbel"/>
          <w:sz w:val="24"/>
        </w:rPr>
        <w:t xml:space="preserve"> pengolahan rotan, kayu lapis, barang-barang bangunan dari kayu, kerajinan dari kayu, alat dapur dari kayu, rotan dan bambu. KBLI 2009: kode 16.</w:t>
      </w:r>
    </w:p>
    <w:p w14:paraId="6555552F" w14:textId="77777777" w:rsidR="00931DAB" w:rsidRDefault="006863B0">
      <w:pPr>
        <w:spacing w:after="360" w:line="271" w:lineRule="auto"/>
        <w:ind w:left="695" w:hanging="710"/>
        <w:jc w:val="both"/>
      </w:pPr>
      <w:r>
        <w:rPr>
          <w:rFonts w:ascii="Corbel" w:eastAsia="Corbel" w:hAnsi="Corbel" w:cs="Corbel"/>
          <w:sz w:val="24"/>
        </w:rPr>
        <w:t>2.3.7 Industri Kertas dan Barang dari Kertas, Percetakan, dan Reproduksi Media Rekam</w:t>
      </w:r>
    </w:p>
    <w:p w14:paraId="15B1D234" w14:textId="77777777" w:rsidR="00931DAB" w:rsidRDefault="006863B0">
      <w:pPr>
        <w:spacing w:after="2374" w:line="281" w:lineRule="auto"/>
        <w:ind w:left="-15" w:firstLine="842"/>
      </w:pPr>
      <w:r>
        <w:rPr>
          <w:rFonts w:ascii="Corbel" w:eastAsia="Corbel" w:hAnsi="Corbel" w:cs="Corbel"/>
          <w:sz w:val="24"/>
        </w:rPr>
        <w:t xml:space="preserve">Subsektor </w:t>
      </w:r>
      <w:r>
        <w:rPr>
          <w:rFonts w:ascii="Corbel" w:eastAsia="Corbel" w:hAnsi="Corbel" w:cs="Corbel"/>
          <w:sz w:val="24"/>
        </w:rPr>
        <w:tab/>
        <w:t xml:space="preserve">ini </w:t>
      </w:r>
      <w:r>
        <w:rPr>
          <w:rFonts w:ascii="Corbel" w:eastAsia="Corbel" w:hAnsi="Corbel" w:cs="Corbel"/>
          <w:sz w:val="24"/>
        </w:rPr>
        <w:tab/>
        <w:t xml:space="preserve">merupakan gabungan dari dua golongan pokok yaitu Industri Kertas dan Barang dari Kertas, dan Industri Pencetakan dan </w:t>
      </w:r>
      <w:r>
        <w:rPr>
          <w:rFonts w:ascii="Corbel" w:eastAsia="Corbel" w:hAnsi="Corbel" w:cs="Corbel"/>
          <w:i/>
          <w:sz w:val="24"/>
        </w:rPr>
        <w:t>This sub-sector is a combination of the two principal categories, namely Industry Paper and Paper Goods, and Industrial Pri</w:t>
      </w:r>
      <w:r>
        <w:rPr>
          <w:rFonts w:ascii="Corbel" w:eastAsia="Corbel" w:hAnsi="Corbel" w:cs="Corbel"/>
          <w:i/>
          <w:sz w:val="24"/>
        </w:rPr>
        <w:t>nting and Reproduction of Recorded Media. Industry Paper and Paper Products include the manufacture of pulp, paper and paper products processed Manufacture of these products is a series with three main activities. The first activity is the manufacture of p</w:t>
      </w:r>
      <w:r>
        <w:rPr>
          <w:rFonts w:ascii="Corbel" w:eastAsia="Corbel" w:hAnsi="Corbel" w:cs="Corbel"/>
          <w:i/>
          <w:sz w:val="24"/>
        </w:rPr>
        <w:t>ulp, then the second papermaking into sheets and third articles of paper with various techniques of cutting and forming, including coating and laminating activities. Paper goods can be printed material while printing is not the main thing. Industry Printin</w:t>
      </w:r>
      <w:r>
        <w:rPr>
          <w:rFonts w:ascii="Corbel" w:eastAsia="Corbel" w:hAnsi="Corbel" w:cs="Corbel"/>
          <w:i/>
          <w:sz w:val="24"/>
        </w:rPr>
        <w:t xml:space="preserve">g and Reproduction of Recorded Media includes printing goods and supporting activities related and inseparable Printing Industry; printing process including various methods / ways to transfer an image from disk or monitor screen to a medium through/with a </w:t>
      </w:r>
      <w:r>
        <w:rPr>
          <w:rFonts w:ascii="Corbel" w:eastAsia="Corbel" w:hAnsi="Corbel" w:cs="Corbel"/>
          <w:i/>
          <w:sz w:val="24"/>
        </w:rPr>
        <w:t>variety of printing technology. ISIC 2009: codes 17 and 18.</w:t>
      </w:r>
    </w:p>
    <w:p w14:paraId="61D9DE78" w14:textId="77777777" w:rsidR="00931DAB" w:rsidRDefault="006863B0">
      <w:pPr>
        <w:tabs>
          <w:tab w:val="center" w:pos="1471"/>
          <w:tab w:val="center" w:pos="2564"/>
          <w:tab w:val="right" w:pos="3987"/>
        </w:tabs>
        <w:spacing w:after="9" w:line="271" w:lineRule="auto"/>
        <w:ind w:left="-15"/>
      </w:pPr>
      <w:r>
        <w:rPr>
          <w:rFonts w:ascii="Corbel" w:eastAsia="Corbel" w:hAnsi="Corbel" w:cs="Corbel"/>
          <w:i/>
          <w:sz w:val="24"/>
        </w:rPr>
        <w:t>2.3.8</w:t>
      </w:r>
      <w:r>
        <w:rPr>
          <w:rFonts w:ascii="Corbel" w:eastAsia="Corbel" w:hAnsi="Corbel" w:cs="Corbel"/>
          <w:i/>
          <w:sz w:val="24"/>
        </w:rPr>
        <w:tab/>
        <w:t xml:space="preserve">Manufacture </w:t>
      </w:r>
      <w:r>
        <w:rPr>
          <w:rFonts w:ascii="Corbel" w:eastAsia="Corbel" w:hAnsi="Corbel" w:cs="Corbel"/>
          <w:i/>
          <w:sz w:val="24"/>
        </w:rPr>
        <w:tab/>
        <w:t xml:space="preserve">of </w:t>
      </w:r>
      <w:r>
        <w:rPr>
          <w:rFonts w:ascii="Corbel" w:eastAsia="Corbel" w:hAnsi="Corbel" w:cs="Corbel"/>
          <w:i/>
          <w:sz w:val="24"/>
        </w:rPr>
        <w:tab/>
        <w:t>Chemical,</w:t>
      </w:r>
    </w:p>
    <w:p w14:paraId="7E3889AA" w14:textId="77777777" w:rsidR="00931DAB" w:rsidRDefault="006863B0">
      <w:pPr>
        <w:spacing w:after="9" w:line="271" w:lineRule="auto"/>
        <w:ind w:left="852"/>
        <w:jc w:val="both"/>
      </w:pPr>
      <w:r>
        <w:rPr>
          <w:rFonts w:ascii="Corbel" w:eastAsia="Corbel" w:hAnsi="Corbel" w:cs="Corbel"/>
          <w:i/>
          <w:sz w:val="24"/>
        </w:rPr>
        <w:t>Pharmaceuticals and Botanical Products</w:t>
      </w:r>
    </w:p>
    <w:p w14:paraId="5A064A6C" w14:textId="77777777" w:rsidR="00931DAB" w:rsidRDefault="006863B0">
      <w:pPr>
        <w:spacing w:after="358" w:line="271" w:lineRule="auto"/>
        <w:ind w:left="-15" w:firstLine="852"/>
        <w:jc w:val="both"/>
      </w:pPr>
      <w:r>
        <w:rPr>
          <w:rFonts w:ascii="Corbel" w:eastAsia="Corbel" w:hAnsi="Corbel" w:cs="Corbel"/>
          <w:i/>
          <w:sz w:val="24"/>
        </w:rPr>
        <w:t xml:space="preserve">This group consists of two industries, namely Chemicals Industrial and Pharmaceutical Industries and Traditional Medicine. Chemical </w:t>
      </w:r>
      <w:r>
        <w:rPr>
          <w:rFonts w:ascii="Corbel" w:eastAsia="Corbel" w:hAnsi="Corbel" w:cs="Corbel"/>
          <w:i/>
          <w:sz w:val="24"/>
        </w:rPr>
        <w:lastRenderedPageBreak/>
        <w:t>industry include changes in organic materials and inorganic raw chemical process and product formation. Characteristic chemi</w:t>
      </w:r>
      <w:r>
        <w:rPr>
          <w:rFonts w:ascii="Corbel" w:eastAsia="Corbel" w:hAnsi="Corbel" w:cs="Corbel"/>
          <w:i/>
          <w:sz w:val="24"/>
        </w:rPr>
        <w:t>cal prod</w:t>
      </w:r>
      <w:r>
        <w:rPr>
          <w:rFonts w:ascii="Corbel" w:eastAsia="Corbel" w:hAnsi="Corbel" w:cs="Corbel"/>
          <w:sz w:val="24"/>
        </w:rPr>
        <w:t>Reproduksi Media Rekaman. Industri Kertas dan Barang dari Kertas mencakup pembuatan bubur kayu, kertas, dan produk kertas olahan Pembuatan dari produk-produk tersebut merupakan satu rangkaian dengan tiga kegiatan utama. Kegiatan pertama pembuatan b</w:t>
      </w:r>
      <w:r>
        <w:rPr>
          <w:rFonts w:ascii="Corbel" w:eastAsia="Corbel" w:hAnsi="Corbel" w:cs="Corbel"/>
          <w:sz w:val="24"/>
        </w:rPr>
        <w:t>ubur kertas, lalu yang kedua pembuatan kertas yang menjadi lembaran-lembaran dan yang ketiga barang dari kertas dengan berbagai tehnik pemotongan dan pembentukan, termasuk kegiatan pelapisan dan laminasi. Barang kertas dapat merupakan barang cetakan selagi</w:t>
      </w:r>
      <w:r>
        <w:rPr>
          <w:rFonts w:ascii="Corbel" w:eastAsia="Corbel" w:hAnsi="Corbel" w:cs="Corbel"/>
          <w:sz w:val="24"/>
        </w:rPr>
        <w:t xml:space="preserve"> pencetakan bukanlah merupakan hal yang utama. Industri Pencetakan dan Reproduksi Media Rekaman mencakup pencetakan barang-barang dan kegiatan pendukungyang berkaitan dan tidak terpisahkan     dengan   Industri Pencetakan;proses pencetakan termasuk bermaca</w:t>
      </w:r>
      <w:r>
        <w:rPr>
          <w:rFonts w:ascii="Corbel" w:eastAsia="Corbel" w:hAnsi="Corbel" w:cs="Corbel"/>
          <w:sz w:val="24"/>
        </w:rPr>
        <w:t xml:space="preserve">m-macam metode/cara untuk memindahkan suatu </w:t>
      </w:r>
      <w:r>
        <w:rPr>
          <w:rFonts w:ascii="Corbel" w:eastAsia="Corbel" w:hAnsi="Corbel" w:cs="Corbel"/>
          <w:i/>
          <w:sz w:val="24"/>
        </w:rPr>
        <w:t xml:space="preserve">image </w:t>
      </w:r>
      <w:r>
        <w:rPr>
          <w:rFonts w:ascii="Corbel" w:eastAsia="Corbel" w:hAnsi="Corbel" w:cs="Corbel"/>
          <w:sz w:val="24"/>
        </w:rPr>
        <w:t>daripiringan atau layar monitor ke suatu media melalui/dengan berbagai teknologi pencetakan.  KBLI 2009: kode 17 dan 18.</w:t>
      </w:r>
    </w:p>
    <w:p w14:paraId="3E620141" w14:textId="77777777" w:rsidR="00931DAB" w:rsidRDefault="006863B0">
      <w:pPr>
        <w:spacing w:after="342" w:line="271" w:lineRule="auto"/>
        <w:ind w:left="837" w:hanging="852"/>
        <w:jc w:val="both"/>
      </w:pPr>
      <w:r>
        <w:rPr>
          <w:rFonts w:ascii="Corbel" w:eastAsia="Corbel" w:hAnsi="Corbel" w:cs="Corbel"/>
          <w:sz w:val="24"/>
        </w:rPr>
        <w:t>2.3.8 Industri Kimia, Farmasi, dan Obat Tradisonal</w:t>
      </w:r>
    </w:p>
    <w:p w14:paraId="50D6E34B" w14:textId="77777777" w:rsidR="00931DAB" w:rsidRDefault="006863B0">
      <w:pPr>
        <w:spacing w:after="5" w:line="281" w:lineRule="auto"/>
        <w:ind w:left="-15" w:firstLine="842"/>
      </w:pPr>
      <w:r>
        <w:rPr>
          <w:rFonts w:ascii="Corbel" w:eastAsia="Corbel" w:hAnsi="Corbel" w:cs="Corbel"/>
          <w:sz w:val="24"/>
        </w:rPr>
        <w:t>Golongan pokok ini terdiri dari du</w:t>
      </w:r>
      <w:r>
        <w:rPr>
          <w:rFonts w:ascii="Corbel" w:eastAsia="Corbel" w:hAnsi="Corbel" w:cs="Corbel"/>
          <w:sz w:val="24"/>
        </w:rPr>
        <w:t xml:space="preserve">a industri yaitu Industri Kimia dan Industri Farmasi dan Obat Tradisional. Industri Kimia mencakup perubahan bahan organik dan non organik mentah dengan proses kimia dan </w:t>
      </w:r>
      <w:r>
        <w:rPr>
          <w:rFonts w:ascii="Corbel" w:eastAsia="Corbel" w:hAnsi="Corbel" w:cs="Corbel"/>
          <w:sz w:val="24"/>
        </w:rPr>
        <w:tab/>
        <w:t xml:space="preserve">pembentukan </w:t>
      </w:r>
      <w:r>
        <w:rPr>
          <w:rFonts w:ascii="Corbel" w:eastAsia="Corbel" w:hAnsi="Corbel" w:cs="Corbel"/>
          <w:sz w:val="24"/>
        </w:rPr>
        <w:tab/>
        <w:t xml:space="preserve">produk. </w:t>
      </w:r>
      <w:r>
        <w:rPr>
          <w:rFonts w:ascii="Corbel" w:eastAsia="Corbel" w:hAnsi="Corbel" w:cs="Corbel"/>
          <w:sz w:val="24"/>
        </w:rPr>
        <w:tab/>
        <w:t xml:space="preserve">Ciri </w:t>
      </w:r>
      <w:r>
        <w:rPr>
          <w:rFonts w:ascii="Corbel" w:eastAsia="Corbel" w:hAnsi="Corbel" w:cs="Corbel"/>
          <w:i/>
          <w:sz w:val="24"/>
        </w:rPr>
        <w:t>ucts which form the basis of which the first industry grou</w:t>
      </w:r>
      <w:r>
        <w:rPr>
          <w:rFonts w:ascii="Corbel" w:eastAsia="Corbel" w:hAnsi="Corbel" w:cs="Corbel"/>
          <w:i/>
          <w:sz w:val="24"/>
        </w:rPr>
        <w:t xml:space="preserve">p from the intermediate </w:t>
      </w:r>
      <w:r>
        <w:rPr>
          <w:rFonts w:ascii="Corbel" w:eastAsia="Corbel" w:hAnsi="Corbel" w:cs="Corbel"/>
          <w:i/>
          <w:sz w:val="24"/>
        </w:rPr>
        <w:t>products and end products produced by further processing of basic chemicals that constitute the other industry groups. Pharmaceutical Industry and Traditional Medicine include the manufacture of basic pharmaceutical products and pha</w:t>
      </w:r>
      <w:r>
        <w:rPr>
          <w:rFonts w:ascii="Corbel" w:eastAsia="Corbel" w:hAnsi="Corbel" w:cs="Corbel"/>
          <w:i/>
          <w:sz w:val="24"/>
        </w:rPr>
        <w:t>rmaceutical preparations. This group includes, among others, blood preparations, pharmaceuticals so, diagnostic preparations, medical preparations, traditional medicines or herbs and botanical products for pharmaceutical use. ISIC 2009: codes 20 and 21.</w:t>
      </w:r>
    </w:p>
    <w:p w14:paraId="5EDA956D" w14:textId="77777777" w:rsidR="00931DAB" w:rsidRDefault="006863B0">
      <w:pPr>
        <w:spacing w:after="9" w:line="271" w:lineRule="auto"/>
        <w:ind w:left="837" w:hanging="852"/>
        <w:jc w:val="both"/>
      </w:pPr>
      <w:r>
        <w:rPr>
          <w:rFonts w:ascii="Corbel" w:eastAsia="Corbel" w:hAnsi="Corbel" w:cs="Corbel"/>
          <w:i/>
          <w:sz w:val="24"/>
        </w:rPr>
        <w:t>2.</w:t>
      </w:r>
      <w:r>
        <w:rPr>
          <w:rFonts w:ascii="Corbel" w:eastAsia="Corbel" w:hAnsi="Corbel" w:cs="Corbel"/>
          <w:i/>
          <w:sz w:val="24"/>
        </w:rPr>
        <w:t>3.9 Manufacture of Rubber, Rubber Products and Plastics Products</w:t>
      </w:r>
    </w:p>
    <w:p w14:paraId="02A366FF" w14:textId="77777777" w:rsidR="00931DAB" w:rsidRDefault="006863B0">
      <w:pPr>
        <w:spacing w:after="1032" w:line="271" w:lineRule="auto"/>
        <w:ind w:left="-15" w:firstLine="842"/>
        <w:jc w:val="both"/>
      </w:pPr>
      <w:r>
        <w:rPr>
          <w:rFonts w:ascii="Corbel" w:eastAsia="Corbel" w:hAnsi="Corbel" w:cs="Corbel"/>
          <w:i/>
          <w:sz w:val="24"/>
        </w:rPr>
        <w:t>This base class includes the manufacture of plastics and rubber goods with the use of rubber and plastic raw materials in the manufacturing process. For example; manufacture of natural rubber</w:t>
      </w:r>
      <w:r>
        <w:rPr>
          <w:rFonts w:ascii="Corbel" w:eastAsia="Corbel" w:hAnsi="Corbel" w:cs="Corbel"/>
          <w:i/>
          <w:sz w:val="24"/>
        </w:rPr>
        <w:t>, the manufacture of rubber tires for all types of vehicles and equipment, processing or recycled plastic base. However, it does not mean that all goods of rubber and plastic raw materials in this group include, for example, of rubber footwear industry, in</w:t>
      </w:r>
      <w:r>
        <w:rPr>
          <w:rFonts w:ascii="Corbel" w:eastAsia="Corbel" w:hAnsi="Corbel" w:cs="Corbel"/>
          <w:i/>
          <w:sz w:val="24"/>
        </w:rPr>
        <w:t>dustrial adhesives, industrial mats, rubber game industry, including a swimming pool children's toys. ISIC 2009: code 22.</w:t>
      </w:r>
    </w:p>
    <w:p w14:paraId="51B2E36E" w14:textId="77777777" w:rsidR="00931DAB" w:rsidRDefault="006863B0">
      <w:pPr>
        <w:tabs>
          <w:tab w:val="center" w:pos="1471"/>
          <w:tab w:val="center" w:pos="2408"/>
          <w:tab w:val="center" w:pos="3005"/>
          <w:tab w:val="right" w:pos="3990"/>
        </w:tabs>
        <w:spacing w:after="9" w:line="271" w:lineRule="auto"/>
        <w:ind w:left="-15"/>
      </w:pPr>
      <w:r>
        <w:rPr>
          <w:rFonts w:ascii="Corbel" w:eastAsia="Corbel" w:hAnsi="Corbel" w:cs="Corbel"/>
          <w:i/>
          <w:sz w:val="24"/>
        </w:rPr>
        <w:t>2.3.10</w:t>
      </w:r>
      <w:r>
        <w:rPr>
          <w:rFonts w:ascii="Corbel" w:eastAsia="Corbel" w:hAnsi="Corbel" w:cs="Corbel"/>
          <w:i/>
          <w:sz w:val="24"/>
        </w:rPr>
        <w:tab/>
        <w:t xml:space="preserve">Manufacture </w:t>
      </w:r>
      <w:r>
        <w:rPr>
          <w:rFonts w:ascii="Corbel" w:eastAsia="Corbel" w:hAnsi="Corbel" w:cs="Corbel"/>
          <w:i/>
          <w:sz w:val="24"/>
        </w:rPr>
        <w:tab/>
        <w:t xml:space="preserve">of </w:t>
      </w:r>
      <w:r>
        <w:rPr>
          <w:rFonts w:ascii="Corbel" w:eastAsia="Corbel" w:hAnsi="Corbel" w:cs="Corbel"/>
          <w:i/>
          <w:sz w:val="24"/>
        </w:rPr>
        <w:tab/>
        <w:t xml:space="preserve">Other </w:t>
      </w:r>
      <w:r>
        <w:rPr>
          <w:rFonts w:ascii="Corbel" w:eastAsia="Corbel" w:hAnsi="Corbel" w:cs="Corbel"/>
          <w:i/>
          <w:sz w:val="24"/>
        </w:rPr>
        <w:tab/>
        <w:t>Non-</w:t>
      </w:r>
    </w:p>
    <w:p w14:paraId="56CBE5E7" w14:textId="77777777" w:rsidR="00931DAB" w:rsidRDefault="006863B0">
      <w:pPr>
        <w:spacing w:after="20"/>
        <w:ind w:left="157"/>
        <w:jc w:val="center"/>
      </w:pPr>
      <w:r>
        <w:rPr>
          <w:rFonts w:ascii="Corbel" w:eastAsia="Corbel" w:hAnsi="Corbel" w:cs="Corbel"/>
          <w:i/>
          <w:sz w:val="24"/>
        </w:rPr>
        <w:t>Metallic Mineral Products</w:t>
      </w:r>
    </w:p>
    <w:p w14:paraId="673FB1D2" w14:textId="77777777" w:rsidR="00931DAB" w:rsidRDefault="006863B0">
      <w:pPr>
        <w:spacing w:after="362" w:line="271" w:lineRule="auto"/>
        <w:ind w:left="-15" w:firstLine="852"/>
        <w:jc w:val="both"/>
      </w:pPr>
      <w:r>
        <w:rPr>
          <w:rFonts w:ascii="Corbel" w:eastAsia="Corbel" w:hAnsi="Corbel" w:cs="Corbel"/>
          <w:i/>
          <w:sz w:val="24"/>
        </w:rPr>
        <w:t xml:space="preserve">These activities include the processing of raw materials into finished goods related to a single element of a pure mineral, such as glass and glass </w:t>
      </w:r>
      <w:r>
        <w:rPr>
          <w:rFonts w:ascii="Corbel" w:eastAsia="Corbel" w:hAnsi="Corbel" w:cs="Corbel"/>
          <w:sz w:val="24"/>
        </w:rPr>
        <w:t xml:space="preserve">produk kimia dasar yaitu yang membentuk kelompok industri pertama dari hasil produk antara dan produk akhir </w:t>
      </w:r>
      <w:r>
        <w:rPr>
          <w:rFonts w:ascii="Corbel" w:eastAsia="Corbel" w:hAnsi="Corbel" w:cs="Corbel"/>
          <w:sz w:val="24"/>
        </w:rPr>
        <w:t xml:space="preserve">yang dihasilkan melalui pengolahan lebih lanjut dari kimia dasar yang merupakan kelompokkelompok industri lainnya. Industri Farmasi dan Obat Tradisional mencakup pembuatan produk farmasi dasar dan preparat </w:t>
      </w:r>
      <w:r>
        <w:rPr>
          <w:rFonts w:ascii="Corbel" w:eastAsia="Corbel" w:hAnsi="Corbel" w:cs="Corbel"/>
          <w:sz w:val="24"/>
        </w:rPr>
        <w:lastRenderedPageBreak/>
        <w:t>farmasi. Golongan ini mencakup antara lain prepara</w:t>
      </w:r>
      <w:r>
        <w:rPr>
          <w:rFonts w:ascii="Corbel" w:eastAsia="Corbel" w:hAnsi="Corbel" w:cs="Corbel"/>
          <w:sz w:val="24"/>
        </w:rPr>
        <w:t>t darah, obat-obatan jadi, preparat diagnostik, preparat medis, obat tradisional atau jamu dan produk botanikal untuk keperluan farmasi. KBLI 2009: kode 20 dan 21.</w:t>
      </w:r>
    </w:p>
    <w:p w14:paraId="1195BC81" w14:textId="77777777" w:rsidR="00931DAB" w:rsidRDefault="006863B0">
      <w:pPr>
        <w:tabs>
          <w:tab w:val="right" w:pos="3733"/>
        </w:tabs>
        <w:spacing w:after="9" w:line="271" w:lineRule="auto"/>
        <w:ind w:left="-15"/>
      </w:pPr>
      <w:r>
        <w:rPr>
          <w:rFonts w:ascii="Corbel" w:eastAsia="Corbel" w:hAnsi="Corbel" w:cs="Corbel"/>
          <w:sz w:val="24"/>
        </w:rPr>
        <w:t>2.3.9</w:t>
      </w:r>
      <w:r>
        <w:rPr>
          <w:rFonts w:ascii="Corbel" w:eastAsia="Corbel" w:hAnsi="Corbel" w:cs="Corbel"/>
          <w:sz w:val="24"/>
        </w:rPr>
        <w:tab/>
        <w:t>Industri Karet, Barang dari</w:t>
      </w:r>
    </w:p>
    <w:p w14:paraId="386D53F7" w14:textId="77777777" w:rsidR="00931DAB" w:rsidRDefault="006863B0">
      <w:pPr>
        <w:spacing w:after="344" w:line="271" w:lineRule="auto"/>
        <w:ind w:left="862" w:hanging="10"/>
        <w:jc w:val="both"/>
      </w:pPr>
      <w:r>
        <w:rPr>
          <w:rFonts w:ascii="Corbel" w:eastAsia="Corbel" w:hAnsi="Corbel" w:cs="Corbel"/>
          <w:sz w:val="24"/>
        </w:rPr>
        <w:t>Karet, dan Plastik</w:t>
      </w:r>
    </w:p>
    <w:p w14:paraId="553AFFEC" w14:textId="77777777" w:rsidR="00931DAB" w:rsidRDefault="006863B0">
      <w:pPr>
        <w:spacing w:after="357" w:line="271" w:lineRule="auto"/>
        <w:ind w:left="-15" w:firstLine="852"/>
        <w:jc w:val="both"/>
      </w:pPr>
      <w:r>
        <w:rPr>
          <w:rFonts w:ascii="Corbel" w:eastAsia="Corbel" w:hAnsi="Corbel" w:cs="Corbel"/>
          <w:sz w:val="24"/>
        </w:rPr>
        <w:t xml:space="preserve">Golongan pokok ini mencakup pem-buatan </w:t>
      </w:r>
      <w:r>
        <w:rPr>
          <w:rFonts w:ascii="Corbel" w:eastAsia="Corbel" w:hAnsi="Corbel" w:cs="Corbel"/>
          <w:sz w:val="24"/>
        </w:rPr>
        <w:t>barang plastik dan karet dengan penggunaan bahan baku karet dan plastik dalam proses pembuatannya. Misalnya; pembuatan karet alam, pembuatan ban karet untuk semua jenis kendaraan dan peralatan, pengolahan dasar plastik atau daur ulang. Namun demikian tidak</w:t>
      </w:r>
      <w:r>
        <w:rPr>
          <w:rFonts w:ascii="Corbel" w:eastAsia="Corbel" w:hAnsi="Corbel" w:cs="Corbel"/>
          <w:sz w:val="24"/>
        </w:rPr>
        <w:t xml:space="preserve"> berarti bahwa semua barang dari bahan baku karet dan plastik termasuk di golongan ini, misalnya industri alas kaki dari karet, industri lem, industri matras, industri permainan dari karet, termasuk kolam renang mainan anak-anak. KBLI 2009: kode 22.</w:t>
      </w:r>
    </w:p>
    <w:p w14:paraId="5378EEBA" w14:textId="77777777" w:rsidR="00931DAB" w:rsidRDefault="006863B0">
      <w:pPr>
        <w:spacing w:after="9" w:line="271" w:lineRule="auto"/>
        <w:ind w:left="837" w:hanging="852"/>
        <w:jc w:val="both"/>
      </w:pPr>
      <w:r>
        <w:rPr>
          <w:rFonts w:ascii="Corbel" w:eastAsia="Corbel" w:hAnsi="Corbel" w:cs="Corbel"/>
          <w:sz w:val="24"/>
        </w:rPr>
        <w:t>2.3.10</w:t>
      </w:r>
      <w:r>
        <w:rPr>
          <w:rFonts w:ascii="Corbel" w:eastAsia="Corbel" w:hAnsi="Corbel" w:cs="Corbel"/>
          <w:sz w:val="24"/>
        </w:rPr>
        <w:tab/>
        <w:t>Industri Barang Galian Bukan Logam</w:t>
      </w:r>
    </w:p>
    <w:p w14:paraId="616B4849" w14:textId="77777777" w:rsidR="00931DAB" w:rsidRDefault="006863B0">
      <w:pPr>
        <w:spacing w:after="699" w:line="268" w:lineRule="auto"/>
        <w:ind w:left="10" w:right="-11" w:hanging="10"/>
        <w:jc w:val="right"/>
      </w:pPr>
      <w:r>
        <w:rPr>
          <w:rFonts w:ascii="Corbel" w:eastAsia="Corbel" w:hAnsi="Corbel" w:cs="Corbel"/>
          <w:sz w:val="24"/>
        </w:rPr>
        <w:t>Kegiatan ini mencakup pen</w:t>
      </w:r>
      <w:r>
        <w:rPr>
          <w:rFonts w:ascii="Corbel" w:eastAsia="Corbel" w:hAnsi="Corbel" w:cs="Corbel"/>
          <w:i/>
          <w:sz w:val="24"/>
        </w:rPr>
        <w:t>products, ceramic products and baked clay, cement and plaster. Industrial cutting and grinding of stone and other mineral products processing is also included here. ISIC 2009: code 23.</w:t>
      </w:r>
    </w:p>
    <w:p w14:paraId="6BC0F5E1" w14:textId="77777777" w:rsidR="00931DAB" w:rsidRDefault="006863B0">
      <w:pPr>
        <w:tabs>
          <w:tab w:val="center" w:pos="2196"/>
        </w:tabs>
        <w:spacing w:after="9" w:line="271" w:lineRule="auto"/>
        <w:ind w:left="-15"/>
      </w:pPr>
      <w:r>
        <w:rPr>
          <w:rFonts w:ascii="Corbel" w:eastAsia="Corbel" w:hAnsi="Corbel" w:cs="Corbel"/>
          <w:i/>
          <w:sz w:val="24"/>
        </w:rPr>
        <w:t>2.3.11</w:t>
      </w:r>
      <w:r>
        <w:rPr>
          <w:rFonts w:ascii="Corbel" w:eastAsia="Corbel" w:hAnsi="Corbel" w:cs="Corbel"/>
          <w:i/>
          <w:sz w:val="24"/>
        </w:rPr>
        <w:tab/>
        <w:t>Man</w:t>
      </w:r>
      <w:r>
        <w:rPr>
          <w:rFonts w:ascii="Corbel" w:eastAsia="Corbel" w:hAnsi="Corbel" w:cs="Corbel"/>
          <w:i/>
          <w:sz w:val="24"/>
        </w:rPr>
        <w:t>ufacture of Basic Metal</w:t>
      </w:r>
    </w:p>
    <w:p w14:paraId="64A59F03" w14:textId="77777777" w:rsidR="00931DAB" w:rsidRDefault="006863B0">
      <w:pPr>
        <w:spacing w:after="1370" w:line="271" w:lineRule="auto"/>
        <w:ind w:left="-15" w:firstLine="842"/>
        <w:jc w:val="both"/>
      </w:pPr>
      <w:r>
        <w:rPr>
          <w:rFonts w:ascii="Corbel" w:eastAsia="Corbel" w:hAnsi="Corbel" w:cs="Corbel"/>
          <w:i/>
          <w:sz w:val="24"/>
        </w:rPr>
        <w:t xml:space="preserve">This group includes the activities of smelting and refining both metals containing iron or indirectly from ore, pieces or chunks using various metallurgical Techniques. </w:t>
      </w:r>
      <w:r>
        <w:rPr>
          <w:rFonts w:ascii="Corbel" w:eastAsia="Corbel" w:hAnsi="Corbel" w:cs="Corbel"/>
          <w:i/>
          <w:sz w:val="24"/>
        </w:rPr>
        <w:t>Examples of product: basic iron and steel industry, steel mills</w:t>
      </w:r>
      <w:r>
        <w:rPr>
          <w:rFonts w:ascii="Corbel" w:eastAsia="Corbel" w:hAnsi="Corbel" w:cs="Corbel"/>
          <w:i/>
          <w:sz w:val="24"/>
        </w:rPr>
        <w:t>, pipe, pipe fittings of steel, precious metals, non-ferrous basic metals and others. ISIC 2009: code 24.</w:t>
      </w:r>
    </w:p>
    <w:p w14:paraId="40D2340B" w14:textId="77777777" w:rsidR="00931DAB" w:rsidRDefault="006863B0">
      <w:pPr>
        <w:spacing w:after="9" w:line="271" w:lineRule="auto"/>
        <w:ind w:left="837" w:hanging="852"/>
        <w:jc w:val="both"/>
      </w:pPr>
      <w:r>
        <w:rPr>
          <w:rFonts w:ascii="Corbel" w:eastAsia="Corbel" w:hAnsi="Corbel" w:cs="Corbel"/>
          <w:i/>
          <w:sz w:val="24"/>
        </w:rPr>
        <w:t>2.3.12 Manufacture of Fabricated Metal Products, Computers, and Optical Products  and Electrical Equipment</w:t>
      </w:r>
    </w:p>
    <w:p w14:paraId="5B2370CC" w14:textId="77777777" w:rsidR="00931DAB" w:rsidRDefault="006863B0">
      <w:pPr>
        <w:spacing w:after="359" w:line="271" w:lineRule="auto"/>
        <w:ind w:left="-15" w:firstLine="842"/>
        <w:jc w:val="both"/>
      </w:pPr>
      <w:r>
        <w:rPr>
          <w:rFonts w:ascii="Corbel" w:eastAsia="Corbel" w:hAnsi="Corbel" w:cs="Corbel"/>
          <w:i/>
          <w:sz w:val="24"/>
        </w:rPr>
        <w:t>This group includes the manufacture of meta</w:t>
      </w:r>
      <w:r>
        <w:rPr>
          <w:rFonts w:ascii="Corbel" w:eastAsia="Corbel" w:hAnsi="Corbel" w:cs="Corbel"/>
          <w:i/>
          <w:sz w:val="24"/>
        </w:rPr>
        <w:t>l products "pure" (such as spare parts, container and structure), have a generally static or non-moving functionality, making supplies of weapons and ammunition, manufacture of computers, computer equipment, communication equipment, and electronic goods ki</w:t>
      </w:r>
      <w:r>
        <w:rPr>
          <w:rFonts w:ascii="Corbel" w:eastAsia="Corbel" w:hAnsi="Corbel" w:cs="Corbel"/>
          <w:i/>
          <w:sz w:val="24"/>
        </w:rPr>
        <w:t xml:space="preserve">nd, including the manufacture of components, manufacture of products that generate, distribute and use electrical power. ISIC 2009: code 25, 26 and 27. </w:t>
      </w:r>
      <w:r>
        <w:rPr>
          <w:rFonts w:ascii="Corbel" w:eastAsia="Corbel" w:hAnsi="Corbel" w:cs="Corbel"/>
          <w:sz w:val="24"/>
        </w:rPr>
        <w:t>golahan bahan baku menjadi barang jadi yang berhubungan dengan unsur tunggal suatu mineral murni, sepert</w:t>
      </w:r>
      <w:r>
        <w:rPr>
          <w:rFonts w:ascii="Corbel" w:eastAsia="Corbel" w:hAnsi="Corbel" w:cs="Corbel"/>
          <w:sz w:val="24"/>
        </w:rPr>
        <w:t>i gelas dan produk gelas, produk keramik dan tanah liat bakar, semen dan plester. Industri pemotongan dan pengasahan batu serta pengolahan produk mineral lainnya juga termasuk di sini. KBLI 2009: kode 23.</w:t>
      </w:r>
    </w:p>
    <w:p w14:paraId="79AB240A" w14:textId="77777777" w:rsidR="00931DAB" w:rsidRDefault="006863B0">
      <w:pPr>
        <w:tabs>
          <w:tab w:val="center" w:pos="1933"/>
        </w:tabs>
        <w:spacing w:after="9" w:line="271" w:lineRule="auto"/>
        <w:ind w:left="-15"/>
      </w:pPr>
      <w:r>
        <w:rPr>
          <w:rFonts w:ascii="Corbel" w:eastAsia="Corbel" w:hAnsi="Corbel" w:cs="Corbel"/>
          <w:sz w:val="24"/>
        </w:rPr>
        <w:t>2.3.11</w:t>
      </w:r>
      <w:r>
        <w:rPr>
          <w:rFonts w:ascii="Corbel" w:eastAsia="Corbel" w:hAnsi="Corbel" w:cs="Corbel"/>
          <w:sz w:val="24"/>
        </w:rPr>
        <w:tab/>
        <w:t>Industri Logam Dasar</w:t>
      </w:r>
    </w:p>
    <w:p w14:paraId="35927CFC" w14:textId="77777777" w:rsidR="00931DAB" w:rsidRDefault="006863B0">
      <w:pPr>
        <w:spacing w:after="4" w:line="283" w:lineRule="auto"/>
        <w:ind w:left="-15" w:firstLine="842"/>
      </w:pPr>
      <w:r>
        <w:rPr>
          <w:rFonts w:ascii="Corbel" w:eastAsia="Corbel" w:hAnsi="Corbel" w:cs="Corbel"/>
          <w:sz w:val="24"/>
        </w:rPr>
        <w:t xml:space="preserve">Golongan pokok ini mencakup </w:t>
      </w:r>
      <w:r>
        <w:rPr>
          <w:rFonts w:ascii="Corbel" w:eastAsia="Corbel" w:hAnsi="Corbel" w:cs="Corbel"/>
          <w:sz w:val="24"/>
        </w:rPr>
        <w:tab/>
        <w:t xml:space="preserve">kegiatan </w:t>
      </w:r>
      <w:r>
        <w:rPr>
          <w:rFonts w:ascii="Corbel" w:eastAsia="Corbel" w:hAnsi="Corbel" w:cs="Corbel"/>
          <w:sz w:val="24"/>
        </w:rPr>
        <w:tab/>
        <w:t xml:space="preserve">peleburan </w:t>
      </w:r>
      <w:r>
        <w:rPr>
          <w:rFonts w:ascii="Corbel" w:eastAsia="Corbel" w:hAnsi="Corbel" w:cs="Corbel"/>
          <w:sz w:val="24"/>
        </w:rPr>
        <w:tab/>
        <w:t xml:space="preserve">dan penyulingan </w:t>
      </w:r>
      <w:r>
        <w:rPr>
          <w:rFonts w:ascii="Corbel" w:eastAsia="Corbel" w:hAnsi="Corbel" w:cs="Corbel"/>
          <w:sz w:val="24"/>
        </w:rPr>
        <w:tab/>
        <w:t xml:space="preserve">baik </w:t>
      </w:r>
      <w:r>
        <w:rPr>
          <w:rFonts w:ascii="Corbel" w:eastAsia="Corbel" w:hAnsi="Corbel" w:cs="Corbel"/>
          <w:sz w:val="24"/>
        </w:rPr>
        <w:tab/>
        <w:t xml:space="preserve">logam </w:t>
      </w:r>
      <w:r>
        <w:rPr>
          <w:rFonts w:ascii="Corbel" w:eastAsia="Corbel" w:hAnsi="Corbel" w:cs="Corbel"/>
          <w:sz w:val="24"/>
        </w:rPr>
        <w:tab/>
        <w:t xml:space="preserve">yang mengandung besi maupun tidak dari bijih, </w:t>
      </w:r>
      <w:r>
        <w:rPr>
          <w:rFonts w:ascii="Corbel" w:eastAsia="Corbel" w:hAnsi="Corbel" w:cs="Corbel"/>
          <w:sz w:val="24"/>
        </w:rPr>
        <w:tab/>
        <w:t xml:space="preserve">potongan </w:t>
      </w:r>
      <w:r>
        <w:rPr>
          <w:rFonts w:ascii="Corbel" w:eastAsia="Corbel" w:hAnsi="Corbel" w:cs="Corbel"/>
          <w:sz w:val="24"/>
        </w:rPr>
        <w:tab/>
        <w:t xml:space="preserve">atau </w:t>
      </w:r>
      <w:r>
        <w:rPr>
          <w:rFonts w:ascii="Corbel" w:eastAsia="Corbel" w:hAnsi="Corbel" w:cs="Corbel"/>
          <w:sz w:val="24"/>
        </w:rPr>
        <w:tab/>
        <w:t xml:space="preserve">bungkahan dengan </w:t>
      </w:r>
      <w:r>
        <w:rPr>
          <w:rFonts w:ascii="Corbel" w:eastAsia="Corbel" w:hAnsi="Corbel" w:cs="Corbel"/>
          <w:sz w:val="24"/>
        </w:rPr>
        <w:tab/>
        <w:t xml:space="preserve">menggunakan </w:t>
      </w:r>
      <w:r>
        <w:rPr>
          <w:rFonts w:ascii="Corbel" w:eastAsia="Corbel" w:hAnsi="Corbel" w:cs="Corbel"/>
          <w:sz w:val="24"/>
        </w:rPr>
        <w:tab/>
        <w:t>bermacam teknik metalurgi.</w:t>
      </w:r>
    </w:p>
    <w:p w14:paraId="4FD19202" w14:textId="77777777" w:rsidR="00931DAB" w:rsidRDefault="006863B0">
      <w:pPr>
        <w:spacing w:after="360" w:line="271" w:lineRule="auto"/>
        <w:ind w:left="-5" w:hanging="10"/>
        <w:jc w:val="both"/>
      </w:pPr>
      <w:r>
        <w:rPr>
          <w:rFonts w:ascii="Corbel" w:eastAsia="Corbel" w:hAnsi="Corbel" w:cs="Corbel"/>
          <w:sz w:val="24"/>
        </w:rPr>
        <w:t>Contoh produk: industri besi dan baja dasar, penggiling</w:t>
      </w:r>
      <w:r>
        <w:rPr>
          <w:rFonts w:ascii="Corbel" w:eastAsia="Corbel" w:hAnsi="Corbel" w:cs="Corbel"/>
          <w:sz w:val="24"/>
        </w:rPr>
        <w:t>an baja, pipa, sambungan pipa dari baja, logam mulia, logam dasar bukan besi  dan lain-lain. KBLI 2009 :  kode 24.</w:t>
      </w:r>
    </w:p>
    <w:p w14:paraId="35DB34FD" w14:textId="77777777" w:rsidR="00931DAB" w:rsidRDefault="006863B0">
      <w:pPr>
        <w:spacing w:after="9" w:line="271" w:lineRule="auto"/>
        <w:ind w:left="837" w:hanging="852"/>
        <w:jc w:val="both"/>
      </w:pPr>
      <w:r>
        <w:rPr>
          <w:rFonts w:ascii="Corbel" w:eastAsia="Corbel" w:hAnsi="Corbel" w:cs="Corbel"/>
          <w:sz w:val="24"/>
        </w:rPr>
        <w:lastRenderedPageBreak/>
        <w:t>2.3.12 Industri Barang Logam, Komputer, Barang Elektronik, Optik, dan</w:t>
      </w:r>
    </w:p>
    <w:p w14:paraId="358C94B8" w14:textId="77777777" w:rsidR="00931DAB" w:rsidRDefault="006863B0">
      <w:pPr>
        <w:spacing w:after="9" w:line="271" w:lineRule="auto"/>
        <w:ind w:left="862" w:hanging="10"/>
        <w:jc w:val="both"/>
      </w:pPr>
      <w:r>
        <w:rPr>
          <w:rFonts w:ascii="Corbel" w:eastAsia="Corbel" w:hAnsi="Corbel" w:cs="Corbel"/>
          <w:sz w:val="24"/>
        </w:rPr>
        <w:t>Peralatan Listrik</w:t>
      </w:r>
    </w:p>
    <w:p w14:paraId="6D322345" w14:textId="77777777" w:rsidR="00931DAB" w:rsidRDefault="006863B0">
      <w:pPr>
        <w:spacing w:after="9" w:line="271" w:lineRule="auto"/>
        <w:ind w:left="-15" w:firstLine="852"/>
        <w:jc w:val="both"/>
      </w:pPr>
      <w:r>
        <w:rPr>
          <w:rFonts w:ascii="Corbel" w:eastAsia="Corbel" w:hAnsi="Corbel" w:cs="Corbel"/>
          <w:sz w:val="24"/>
        </w:rPr>
        <w:t xml:space="preserve">Golongan ini mencakup pembuatan produk logam "murni" </w:t>
      </w:r>
      <w:r>
        <w:rPr>
          <w:rFonts w:ascii="Corbel" w:eastAsia="Corbel" w:hAnsi="Corbel" w:cs="Corbel"/>
          <w:sz w:val="24"/>
        </w:rPr>
        <w:t>(seperti suku cadang, container/wadah dan struktur), pada umumnya mempunyai fungsi statis atau tidak bergerak, pembuatan perlengkapan senjata dan amunisi, pembuatan komputer, perlengkapan komputer, peralatan komunikasi, dan barang-barang elektronik sejenis</w:t>
      </w:r>
      <w:r>
        <w:rPr>
          <w:rFonts w:ascii="Corbel" w:eastAsia="Corbel" w:hAnsi="Corbel" w:cs="Corbel"/>
          <w:sz w:val="24"/>
        </w:rPr>
        <w:t>, termasuk pembuatan komponennya, pembuatan produk yang membangkitkan, mendistribusikan dan</w:t>
      </w:r>
    </w:p>
    <w:p w14:paraId="377FF265" w14:textId="77777777" w:rsidR="00931DAB" w:rsidRDefault="006863B0">
      <w:pPr>
        <w:spacing w:after="9" w:line="271" w:lineRule="auto"/>
        <w:ind w:left="837" w:hanging="852"/>
        <w:jc w:val="both"/>
      </w:pPr>
      <w:r>
        <w:rPr>
          <w:rFonts w:ascii="Corbel" w:eastAsia="Corbel" w:hAnsi="Corbel" w:cs="Corbel"/>
          <w:i/>
          <w:sz w:val="24"/>
        </w:rPr>
        <w:t>2.3.13</w:t>
      </w:r>
      <w:r>
        <w:rPr>
          <w:rFonts w:ascii="Corbel" w:eastAsia="Corbel" w:hAnsi="Corbel" w:cs="Corbel"/>
          <w:i/>
          <w:sz w:val="24"/>
        </w:rPr>
        <w:tab/>
        <w:t>Manufacture of Machinery and Equipment</w:t>
      </w:r>
    </w:p>
    <w:p w14:paraId="4282EEEC" w14:textId="77777777" w:rsidR="00931DAB" w:rsidRDefault="006863B0">
      <w:pPr>
        <w:spacing w:after="679" w:line="271" w:lineRule="auto"/>
        <w:ind w:left="-15" w:firstLine="679"/>
        <w:jc w:val="both"/>
      </w:pPr>
      <w:r>
        <w:rPr>
          <w:rFonts w:ascii="Corbel" w:eastAsia="Corbel" w:hAnsi="Corbel" w:cs="Corbel"/>
          <w:i/>
          <w:sz w:val="24"/>
        </w:rPr>
        <w:t>The activities in the base class Machinery   and   Equipment   Industry   is the manufacture of machinery and equipmen</w:t>
      </w:r>
      <w:r>
        <w:rPr>
          <w:rFonts w:ascii="Corbel" w:eastAsia="Corbel" w:hAnsi="Corbel" w:cs="Corbel"/>
          <w:i/>
          <w:sz w:val="24"/>
        </w:rPr>
        <w:t>t that can work freely either mechanically or in connection with the processing of materials, including mechanical components that produces and uses energy, and the main components are produced specially.</w:t>
      </w:r>
    </w:p>
    <w:p w14:paraId="3414B298" w14:textId="77777777" w:rsidR="00931DAB" w:rsidRDefault="006863B0">
      <w:pPr>
        <w:spacing w:after="1032" w:line="271" w:lineRule="auto"/>
        <w:ind w:left="-15" w:firstLine="842"/>
        <w:jc w:val="both"/>
      </w:pPr>
      <w:r>
        <w:rPr>
          <w:rFonts w:ascii="Corbel" w:eastAsia="Corbel" w:hAnsi="Corbel" w:cs="Corbel"/>
          <w:i/>
          <w:sz w:val="24"/>
        </w:rPr>
        <w:t>The base class also includes the manufacture of mac</w:t>
      </w:r>
      <w:r>
        <w:rPr>
          <w:rFonts w:ascii="Corbel" w:eastAsia="Corbel" w:hAnsi="Corbel" w:cs="Corbel"/>
          <w:i/>
          <w:sz w:val="24"/>
        </w:rPr>
        <w:t>hinery for special purposes for the transport of passengers or goods within the basic restrictions, hand tools, fixed or mobile equipment regardless of whether the equipment is made for industrial use, civil works and buildings, agriculture and households.</w:t>
      </w:r>
      <w:r>
        <w:rPr>
          <w:rFonts w:ascii="Corbel" w:eastAsia="Corbel" w:hAnsi="Corbel" w:cs="Corbel"/>
          <w:i/>
          <w:sz w:val="24"/>
        </w:rPr>
        <w:t xml:space="preserve"> ISIC 2009: code 28.</w:t>
      </w:r>
    </w:p>
    <w:p w14:paraId="19144969" w14:textId="77777777" w:rsidR="00931DAB" w:rsidRDefault="006863B0">
      <w:pPr>
        <w:spacing w:after="9" w:line="271" w:lineRule="auto"/>
        <w:ind w:left="837" w:hanging="852"/>
        <w:jc w:val="both"/>
      </w:pPr>
      <w:r>
        <w:rPr>
          <w:rFonts w:ascii="Corbel" w:eastAsia="Corbel" w:hAnsi="Corbel" w:cs="Corbel"/>
          <w:i/>
          <w:sz w:val="24"/>
        </w:rPr>
        <w:t>2.3.14</w:t>
      </w:r>
      <w:r>
        <w:rPr>
          <w:rFonts w:ascii="Corbel" w:eastAsia="Corbel" w:hAnsi="Corbel" w:cs="Corbel"/>
          <w:i/>
          <w:sz w:val="24"/>
        </w:rPr>
        <w:tab/>
        <w:t xml:space="preserve">Manufacture </w:t>
      </w:r>
      <w:r>
        <w:rPr>
          <w:rFonts w:ascii="Corbel" w:eastAsia="Corbel" w:hAnsi="Corbel" w:cs="Corbel"/>
          <w:i/>
          <w:sz w:val="24"/>
        </w:rPr>
        <w:tab/>
        <w:t xml:space="preserve">of </w:t>
      </w:r>
      <w:r>
        <w:rPr>
          <w:rFonts w:ascii="Corbel" w:eastAsia="Corbel" w:hAnsi="Corbel" w:cs="Corbel"/>
          <w:i/>
          <w:sz w:val="24"/>
        </w:rPr>
        <w:tab/>
        <w:t>Transport Equipment</w:t>
      </w:r>
    </w:p>
    <w:p w14:paraId="3A5112F8" w14:textId="77777777" w:rsidR="00931DAB" w:rsidRDefault="006863B0">
      <w:pPr>
        <w:spacing w:after="700" w:line="271" w:lineRule="auto"/>
        <w:ind w:left="-15" w:firstLine="842"/>
        <w:jc w:val="both"/>
      </w:pPr>
      <w:r>
        <w:rPr>
          <w:rFonts w:ascii="Corbel" w:eastAsia="Corbel" w:hAnsi="Corbel" w:cs="Corbel"/>
          <w:i/>
          <w:sz w:val="24"/>
        </w:rPr>
        <w:t xml:space="preserve">This group includes Manufacture of motor vehicles and semi-trailers and other transportation equipment industry. Coverage of this class is the manufacture of motor vehicles for the transport </w:t>
      </w:r>
      <w:r>
        <w:rPr>
          <w:rFonts w:ascii="Corbel" w:eastAsia="Corbel" w:hAnsi="Corbel" w:cs="Corbel"/>
          <w:i/>
          <w:sz w:val="24"/>
        </w:rPr>
        <w:t>of passengers or goods, transport equipment such as shipbuilding and boat, truck / railway carriages and locomotives, aircraft and spacecraft. This group also includes the manufacture of various parts and accessories of motor vehicles, including the manufa</w:t>
      </w:r>
      <w:r>
        <w:rPr>
          <w:rFonts w:ascii="Corbel" w:eastAsia="Corbel" w:hAnsi="Corbel" w:cs="Corbel"/>
          <w:i/>
          <w:sz w:val="24"/>
        </w:rPr>
        <w:t xml:space="preserve">cture of trailers or semitrailers. ISIC 2009: codes 29 and 30. </w:t>
      </w:r>
      <w:r>
        <w:rPr>
          <w:rFonts w:ascii="Corbel" w:eastAsia="Corbel" w:hAnsi="Corbel" w:cs="Corbel"/>
          <w:sz w:val="24"/>
        </w:rPr>
        <w:t>menggunakan tenaga listrik. KBLI 2009: kode 25, 26 dan 27.</w:t>
      </w:r>
    </w:p>
    <w:p w14:paraId="5351750E" w14:textId="77777777" w:rsidR="00931DAB" w:rsidRDefault="006863B0">
      <w:pPr>
        <w:spacing w:after="9" w:line="271" w:lineRule="auto"/>
        <w:ind w:left="837" w:hanging="852"/>
        <w:jc w:val="both"/>
      </w:pPr>
      <w:r>
        <w:rPr>
          <w:rFonts w:ascii="Corbel" w:eastAsia="Corbel" w:hAnsi="Corbel" w:cs="Corbel"/>
          <w:sz w:val="24"/>
        </w:rPr>
        <w:t>2.3.13</w:t>
      </w:r>
      <w:r>
        <w:rPr>
          <w:rFonts w:ascii="Corbel" w:eastAsia="Corbel" w:hAnsi="Corbel" w:cs="Corbel"/>
          <w:sz w:val="24"/>
        </w:rPr>
        <w:tab/>
        <w:t xml:space="preserve">Industri </w:t>
      </w:r>
      <w:r>
        <w:rPr>
          <w:rFonts w:ascii="Corbel" w:eastAsia="Corbel" w:hAnsi="Corbel" w:cs="Corbel"/>
          <w:sz w:val="24"/>
        </w:rPr>
        <w:tab/>
        <w:t xml:space="preserve">Mesin </w:t>
      </w:r>
      <w:r>
        <w:rPr>
          <w:rFonts w:ascii="Corbel" w:eastAsia="Corbel" w:hAnsi="Corbel" w:cs="Corbel"/>
          <w:sz w:val="24"/>
        </w:rPr>
        <w:tab/>
        <w:t xml:space="preserve">dan </w:t>
      </w:r>
      <w:r>
        <w:rPr>
          <w:rFonts w:ascii="Corbel" w:eastAsia="Corbel" w:hAnsi="Corbel" w:cs="Corbel"/>
          <w:sz w:val="24"/>
        </w:rPr>
        <w:tab/>
        <w:t>Perlengkapan</w:t>
      </w:r>
    </w:p>
    <w:p w14:paraId="7704866E" w14:textId="77777777" w:rsidR="00931DAB" w:rsidRDefault="006863B0">
      <w:pPr>
        <w:spacing w:after="4" w:line="283" w:lineRule="auto"/>
        <w:ind w:left="-15" w:firstLine="842"/>
      </w:pPr>
      <w:r>
        <w:rPr>
          <w:rFonts w:ascii="Corbel" w:eastAsia="Corbel" w:hAnsi="Corbel" w:cs="Corbel"/>
          <w:sz w:val="24"/>
        </w:rPr>
        <w:t xml:space="preserve">Kegiatan yang tercakup dalam golongan       pokok      Industri Mesin      danPerlengkapan adalah pembuatan </w:t>
      </w:r>
      <w:r>
        <w:rPr>
          <w:rFonts w:ascii="Corbel" w:eastAsia="Corbel" w:hAnsi="Corbel" w:cs="Corbel"/>
          <w:sz w:val="24"/>
        </w:rPr>
        <w:tab/>
        <w:t xml:space="preserve">mesin </w:t>
      </w:r>
      <w:r>
        <w:rPr>
          <w:rFonts w:ascii="Corbel" w:eastAsia="Corbel" w:hAnsi="Corbel" w:cs="Corbel"/>
          <w:sz w:val="24"/>
        </w:rPr>
        <w:tab/>
        <w:t xml:space="preserve">dan </w:t>
      </w:r>
      <w:r>
        <w:rPr>
          <w:rFonts w:ascii="Corbel" w:eastAsia="Corbel" w:hAnsi="Corbel" w:cs="Corbel"/>
          <w:sz w:val="24"/>
        </w:rPr>
        <w:tab/>
        <w:t xml:space="preserve">peralatan yang dapat bekerja bebas baik secara mekanik </w:t>
      </w:r>
      <w:r>
        <w:rPr>
          <w:rFonts w:ascii="Corbel" w:eastAsia="Corbel" w:hAnsi="Corbel" w:cs="Corbel"/>
          <w:sz w:val="24"/>
        </w:rPr>
        <w:tab/>
        <w:t xml:space="preserve">atau </w:t>
      </w:r>
      <w:r>
        <w:rPr>
          <w:rFonts w:ascii="Corbel" w:eastAsia="Corbel" w:hAnsi="Corbel" w:cs="Corbel"/>
          <w:sz w:val="24"/>
        </w:rPr>
        <w:tab/>
        <w:t xml:space="preserve">yang </w:t>
      </w:r>
      <w:r>
        <w:rPr>
          <w:rFonts w:ascii="Corbel" w:eastAsia="Corbel" w:hAnsi="Corbel" w:cs="Corbel"/>
          <w:sz w:val="24"/>
        </w:rPr>
        <w:tab/>
        <w:t xml:space="preserve">berhubungan dengan </w:t>
      </w:r>
      <w:r>
        <w:rPr>
          <w:rFonts w:ascii="Corbel" w:eastAsia="Corbel" w:hAnsi="Corbel" w:cs="Corbel"/>
          <w:sz w:val="24"/>
        </w:rPr>
        <w:tab/>
        <w:t xml:space="preserve">pengolahan </w:t>
      </w:r>
      <w:r>
        <w:rPr>
          <w:rFonts w:ascii="Corbel" w:eastAsia="Corbel" w:hAnsi="Corbel" w:cs="Corbel"/>
          <w:sz w:val="24"/>
        </w:rPr>
        <w:tab/>
        <w:t xml:space="preserve">bahan-bahan, termasuk </w:t>
      </w:r>
      <w:r>
        <w:rPr>
          <w:rFonts w:ascii="Corbel" w:eastAsia="Corbel" w:hAnsi="Corbel" w:cs="Corbel"/>
          <w:sz w:val="24"/>
        </w:rPr>
        <w:tab/>
        <w:t xml:space="preserve">komponen </w:t>
      </w:r>
      <w:r>
        <w:rPr>
          <w:rFonts w:ascii="Corbel" w:eastAsia="Corbel" w:hAnsi="Corbel" w:cs="Corbel"/>
          <w:sz w:val="24"/>
        </w:rPr>
        <w:tab/>
        <w:t>me</w:t>
      </w:r>
      <w:r>
        <w:rPr>
          <w:rFonts w:ascii="Corbel" w:eastAsia="Corbel" w:hAnsi="Corbel" w:cs="Corbel"/>
          <w:sz w:val="24"/>
        </w:rPr>
        <w:t xml:space="preserve">kaniknya yang </w:t>
      </w:r>
      <w:r>
        <w:rPr>
          <w:rFonts w:ascii="Corbel" w:eastAsia="Corbel" w:hAnsi="Corbel" w:cs="Corbel"/>
          <w:sz w:val="24"/>
        </w:rPr>
        <w:tab/>
        <w:t xml:space="preserve">menghasilkan </w:t>
      </w:r>
      <w:r>
        <w:rPr>
          <w:rFonts w:ascii="Corbel" w:eastAsia="Corbel" w:hAnsi="Corbel" w:cs="Corbel"/>
          <w:sz w:val="24"/>
        </w:rPr>
        <w:tab/>
        <w:t>dan menggunakan tenaga dan komponen utama yang dihasilkan secara khusus.</w:t>
      </w:r>
    </w:p>
    <w:p w14:paraId="03A61CD4" w14:textId="77777777" w:rsidR="00931DAB" w:rsidRDefault="006863B0">
      <w:pPr>
        <w:spacing w:after="347" w:line="283" w:lineRule="auto"/>
        <w:ind w:left="-15" w:firstLine="842"/>
      </w:pPr>
      <w:r>
        <w:rPr>
          <w:rFonts w:ascii="Corbel" w:eastAsia="Corbel" w:hAnsi="Corbel" w:cs="Corbel"/>
          <w:sz w:val="24"/>
        </w:rPr>
        <w:t>Golongan</w:t>
      </w:r>
      <w:r>
        <w:rPr>
          <w:rFonts w:ascii="Corbel" w:eastAsia="Corbel" w:hAnsi="Corbel" w:cs="Corbel"/>
          <w:sz w:val="24"/>
        </w:rPr>
        <w:tab/>
        <w:t xml:space="preserve">pokok </w:t>
      </w:r>
      <w:r>
        <w:rPr>
          <w:rFonts w:ascii="Corbel" w:eastAsia="Corbel" w:hAnsi="Corbel" w:cs="Corbel"/>
          <w:sz w:val="24"/>
        </w:rPr>
        <w:tab/>
        <w:t xml:space="preserve">ini </w:t>
      </w:r>
      <w:r>
        <w:rPr>
          <w:rFonts w:ascii="Corbel" w:eastAsia="Corbel" w:hAnsi="Corbel" w:cs="Corbel"/>
          <w:sz w:val="24"/>
        </w:rPr>
        <w:tab/>
        <w:t xml:space="preserve">juga mencakup pembuatan mesin untuk keperluan khusus untuk angkutan penumpang atau barang dalam dasar pembatasan, </w:t>
      </w:r>
      <w:r>
        <w:rPr>
          <w:rFonts w:ascii="Corbel" w:eastAsia="Corbel" w:hAnsi="Corbel" w:cs="Corbel"/>
          <w:sz w:val="24"/>
        </w:rPr>
        <w:tab/>
        <w:t xml:space="preserve">peralatan </w:t>
      </w:r>
      <w:r>
        <w:rPr>
          <w:rFonts w:ascii="Corbel" w:eastAsia="Corbel" w:hAnsi="Corbel" w:cs="Corbel"/>
          <w:sz w:val="24"/>
        </w:rPr>
        <w:tab/>
        <w:t>tangan,</w:t>
      </w:r>
      <w:r>
        <w:rPr>
          <w:rFonts w:ascii="Corbel" w:eastAsia="Corbel" w:hAnsi="Corbel" w:cs="Corbel"/>
          <w:sz w:val="24"/>
        </w:rPr>
        <w:t xml:space="preserve"> peralatan tetap atau bergerak tanpa memperhatikan </w:t>
      </w:r>
      <w:r>
        <w:rPr>
          <w:rFonts w:ascii="Corbel" w:eastAsia="Corbel" w:hAnsi="Corbel" w:cs="Corbel"/>
          <w:sz w:val="24"/>
        </w:rPr>
        <w:tab/>
        <w:t xml:space="preserve">apakah </w:t>
      </w:r>
      <w:r>
        <w:rPr>
          <w:rFonts w:ascii="Corbel" w:eastAsia="Corbel" w:hAnsi="Corbel" w:cs="Corbel"/>
          <w:sz w:val="24"/>
        </w:rPr>
        <w:tab/>
        <w:t>peralatan tersebut dibuat untuk keperluan industri, pekerjaan sipil, dan bangunan, pertanian dan rumah tangga. KBLI 2009: kode 28 .</w:t>
      </w:r>
    </w:p>
    <w:p w14:paraId="16ACB607" w14:textId="77777777" w:rsidR="00931DAB" w:rsidRDefault="006863B0">
      <w:pPr>
        <w:tabs>
          <w:tab w:val="center" w:pos="2014"/>
        </w:tabs>
        <w:spacing w:after="346" w:line="271" w:lineRule="auto"/>
        <w:ind w:left="-15"/>
      </w:pPr>
      <w:r>
        <w:rPr>
          <w:rFonts w:ascii="Corbel" w:eastAsia="Corbel" w:hAnsi="Corbel" w:cs="Corbel"/>
          <w:sz w:val="24"/>
        </w:rPr>
        <w:t>2.3.14</w:t>
      </w:r>
      <w:r>
        <w:rPr>
          <w:rFonts w:ascii="Corbel" w:eastAsia="Corbel" w:hAnsi="Corbel" w:cs="Corbel"/>
          <w:sz w:val="24"/>
        </w:rPr>
        <w:tab/>
        <w:t>Industri  Alat Angkutan</w:t>
      </w:r>
    </w:p>
    <w:p w14:paraId="7ACFE92E" w14:textId="77777777" w:rsidR="00931DAB" w:rsidRDefault="006863B0">
      <w:pPr>
        <w:spacing w:after="9" w:line="271" w:lineRule="auto"/>
        <w:ind w:left="-15" w:firstLine="852"/>
        <w:jc w:val="both"/>
      </w:pPr>
      <w:r>
        <w:rPr>
          <w:rFonts w:ascii="Corbel" w:eastAsia="Corbel" w:hAnsi="Corbel" w:cs="Corbel"/>
          <w:sz w:val="24"/>
        </w:rPr>
        <w:t>Golongan pokok ini mencakup Indus</w:t>
      </w:r>
      <w:r>
        <w:rPr>
          <w:rFonts w:ascii="Corbel" w:eastAsia="Corbel" w:hAnsi="Corbel" w:cs="Corbel"/>
          <w:sz w:val="24"/>
        </w:rPr>
        <w:t xml:space="preserve">tri kendaraan bermotor dan semi trailer serta </w:t>
      </w:r>
      <w:r>
        <w:rPr>
          <w:rFonts w:ascii="Corbel" w:eastAsia="Corbel" w:hAnsi="Corbel" w:cs="Corbel"/>
          <w:sz w:val="24"/>
        </w:rPr>
        <w:lastRenderedPageBreak/>
        <w:t>Industri alat angkutan lainnya. Cakupan dari golongan ini adalah pembuatan kendaraan bermotor untuk angkutan penumpang atau barang, alat angkutan lain seperti pembuatan kapal dan perahu, lori/gerbong kereta api</w:t>
      </w:r>
      <w:r>
        <w:rPr>
          <w:rFonts w:ascii="Corbel" w:eastAsia="Corbel" w:hAnsi="Corbel" w:cs="Corbel"/>
          <w:sz w:val="24"/>
        </w:rPr>
        <w:t xml:space="preserve"> dan lokomotif, pesawat udara dan pe-</w:t>
      </w:r>
    </w:p>
    <w:p w14:paraId="15318439" w14:textId="77777777" w:rsidR="00931DAB" w:rsidRDefault="006863B0">
      <w:pPr>
        <w:tabs>
          <w:tab w:val="center" w:pos="2074"/>
        </w:tabs>
        <w:spacing w:after="9" w:line="271" w:lineRule="auto"/>
        <w:ind w:left="-15"/>
      </w:pPr>
      <w:r>
        <w:rPr>
          <w:rFonts w:ascii="Corbel" w:eastAsia="Corbel" w:hAnsi="Corbel" w:cs="Corbel"/>
          <w:i/>
          <w:sz w:val="24"/>
        </w:rPr>
        <w:t>2.3.15</w:t>
      </w:r>
      <w:r>
        <w:rPr>
          <w:rFonts w:ascii="Corbel" w:eastAsia="Corbel" w:hAnsi="Corbel" w:cs="Corbel"/>
          <w:i/>
          <w:sz w:val="24"/>
        </w:rPr>
        <w:tab/>
        <w:t>Manufacture of Furniture</w:t>
      </w:r>
    </w:p>
    <w:p w14:paraId="27AA3196" w14:textId="77777777" w:rsidR="00931DAB" w:rsidRDefault="006863B0">
      <w:pPr>
        <w:spacing w:after="360" w:line="271" w:lineRule="auto"/>
        <w:ind w:left="-15" w:firstLine="842"/>
        <w:jc w:val="both"/>
      </w:pPr>
      <w:r>
        <w:rPr>
          <w:rFonts w:ascii="Corbel" w:eastAsia="Corbel" w:hAnsi="Corbel" w:cs="Corbel"/>
          <w:i/>
          <w:sz w:val="24"/>
        </w:rPr>
        <w:t>Furniture industry includes the manufacture mebeller and related products made of various materials except stone, cement and ceramic. Meubelair manufacture processing is a standard metho</w:t>
      </w:r>
      <w:r>
        <w:rPr>
          <w:rFonts w:ascii="Corbel" w:eastAsia="Corbel" w:hAnsi="Corbel" w:cs="Corbel"/>
          <w:i/>
          <w:sz w:val="24"/>
        </w:rPr>
        <w:t>d, namely the establishment of materials and assembling components, including cutting, molding and and coating. Designing products both for aesthetics and quality function is an important aspect in the production process. Mebeller manufacture tends to be a</w:t>
      </w:r>
      <w:r>
        <w:rPr>
          <w:rFonts w:ascii="Corbel" w:eastAsia="Corbel" w:hAnsi="Corbel" w:cs="Corbel"/>
          <w:i/>
          <w:sz w:val="24"/>
        </w:rPr>
        <w:t xml:space="preserve"> special activity. ISIC 2009: code 31.</w:t>
      </w:r>
    </w:p>
    <w:p w14:paraId="473D07C8" w14:textId="77777777" w:rsidR="00931DAB" w:rsidRDefault="006863B0">
      <w:pPr>
        <w:spacing w:after="686" w:line="281" w:lineRule="auto"/>
        <w:ind w:left="837" w:hanging="852"/>
      </w:pPr>
      <w:r>
        <w:rPr>
          <w:rFonts w:ascii="Corbel" w:eastAsia="Corbel" w:hAnsi="Corbel" w:cs="Corbel"/>
          <w:i/>
          <w:sz w:val="24"/>
        </w:rPr>
        <w:t>2.3.16</w:t>
      </w:r>
      <w:r>
        <w:rPr>
          <w:rFonts w:ascii="Corbel" w:eastAsia="Corbel" w:hAnsi="Corbel" w:cs="Corbel"/>
          <w:i/>
          <w:sz w:val="24"/>
        </w:rPr>
        <w:tab/>
        <w:t xml:space="preserve">Other </w:t>
      </w:r>
      <w:r>
        <w:rPr>
          <w:rFonts w:ascii="Corbel" w:eastAsia="Corbel" w:hAnsi="Corbel" w:cs="Corbel"/>
          <w:i/>
          <w:sz w:val="24"/>
        </w:rPr>
        <w:tab/>
        <w:t xml:space="preserve">Manufacturing, </w:t>
      </w:r>
      <w:r>
        <w:rPr>
          <w:rFonts w:ascii="Corbel" w:eastAsia="Corbel" w:hAnsi="Corbel" w:cs="Corbel"/>
          <w:i/>
          <w:sz w:val="24"/>
        </w:rPr>
        <w:tab/>
        <w:t>Repair and Installation of Machinery and Equipment</w:t>
      </w:r>
    </w:p>
    <w:p w14:paraId="0B6057A8" w14:textId="77777777" w:rsidR="00931DAB" w:rsidRDefault="006863B0">
      <w:pPr>
        <w:spacing w:after="9" w:line="271" w:lineRule="auto"/>
        <w:ind w:left="-15" w:firstLine="842"/>
        <w:jc w:val="both"/>
      </w:pPr>
      <w:r>
        <w:rPr>
          <w:rFonts w:ascii="Corbel" w:eastAsia="Corbel" w:hAnsi="Corbel" w:cs="Corbel"/>
          <w:i/>
          <w:sz w:val="24"/>
        </w:rPr>
        <w:t>These categories include the manufacture of various items that have not been covered elsewhere in this classification. This sub-category</w:t>
      </w:r>
      <w:r>
        <w:rPr>
          <w:rFonts w:ascii="Corbel" w:eastAsia="Corbel" w:hAnsi="Corbel" w:cs="Corbel"/>
          <w:i/>
          <w:sz w:val="24"/>
        </w:rPr>
        <w:t xml:space="preserve"> is a combination of other processing industries and service repairs and installation of machinery and equipment. This base class is residual, production processes, input materials and use of goods that are produced can vary widely and general size. Sub ca</w:t>
      </w:r>
      <w:r>
        <w:rPr>
          <w:rFonts w:ascii="Corbel" w:eastAsia="Corbel" w:hAnsi="Corbel" w:cs="Corbel"/>
          <w:i/>
          <w:sz w:val="24"/>
        </w:rPr>
        <w:t>tegory does not include the cleaning of industrial machinery, repairs and maintenance of computer and communication equipment as well as repair and maintenance of household goods.</w:t>
      </w:r>
    </w:p>
    <w:p w14:paraId="0A0F6CE6" w14:textId="77777777" w:rsidR="00931DAB" w:rsidRDefault="006863B0">
      <w:pPr>
        <w:spacing w:after="9" w:line="271" w:lineRule="auto"/>
        <w:ind w:left="-15"/>
        <w:jc w:val="both"/>
      </w:pPr>
      <w:r>
        <w:rPr>
          <w:rFonts w:ascii="Corbel" w:eastAsia="Corbel" w:hAnsi="Corbel" w:cs="Corbel"/>
          <w:i/>
          <w:sz w:val="24"/>
        </w:rPr>
        <w:t>But      includes      the        repair and maintenance of machinery and sp</w:t>
      </w:r>
      <w:r>
        <w:rPr>
          <w:rFonts w:ascii="Corbel" w:eastAsia="Corbel" w:hAnsi="Corbel" w:cs="Corbel"/>
          <w:i/>
          <w:sz w:val="24"/>
        </w:rPr>
        <w:t>ecial equipment items produced by field processing industry with the aim to restore machinery, equipment and other prod</w:t>
      </w:r>
      <w:r>
        <w:rPr>
          <w:rFonts w:ascii="Corbel" w:eastAsia="Corbel" w:hAnsi="Corbel" w:cs="Corbel"/>
          <w:sz w:val="24"/>
        </w:rPr>
        <w:t>sawat angkasa. Golongan ini juga mencakup pembuatan berbagai suku cadang dan aksesoris kendaraan bermotor, termasuk pembuatan trailer ata</w:t>
      </w:r>
      <w:r>
        <w:rPr>
          <w:rFonts w:ascii="Corbel" w:eastAsia="Corbel" w:hAnsi="Corbel" w:cs="Corbel"/>
          <w:sz w:val="24"/>
        </w:rPr>
        <w:t>u semi-trailer. KBLI 2009 : kode 29 dan 30.</w:t>
      </w:r>
    </w:p>
    <w:p w14:paraId="0CD1751F" w14:textId="77777777" w:rsidR="00931DAB" w:rsidRDefault="006863B0">
      <w:pPr>
        <w:tabs>
          <w:tab w:val="center" w:pos="1672"/>
        </w:tabs>
        <w:spacing w:after="9" w:line="271" w:lineRule="auto"/>
        <w:ind w:left="-15"/>
      </w:pPr>
      <w:r>
        <w:rPr>
          <w:rFonts w:ascii="Corbel" w:eastAsia="Corbel" w:hAnsi="Corbel" w:cs="Corbel"/>
          <w:sz w:val="24"/>
        </w:rPr>
        <w:t>2.3.15</w:t>
      </w:r>
      <w:r>
        <w:rPr>
          <w:rFonts w:ascii="Corbel" w:eastAsia="Corbel" w:hAnsi="Corbel" w:cs="Corbel"/>
          <w:sz w:val="24"/>
        </w:rPr>
        <w:tab/>
        <w:t>Industri Furnitur</w:t>
      </w:r>
    </w:p>
    <w:p w14:paraId="5A86D743" w14:textId="77777777" w:rsidR="00931DAB" w:rsidRDefault="006863B0">
      <w:pPr>
        <w:spacing w:after="4" w:line="283" w:lineRule="auto"/>
        <w:ind w:left="-15" w:firstLine="842"/>
      </w:pPr>
      <w:r>
        <w:rPr>
          <w:rFonts w:ascii="Corbel" w:eastAsia="Corbel" w:hAnsi="Corbel" w:cs="Corbel"/>
          <w:sz w:val="24"/>
        </w:rPr>
        <w:t xml:space="preserve">Industri Furnitur mencakup pembuatan </w:t>
      </w:r>
      <w:r>
        <w:rPr>
          <w:rFonts w:ascii="Corbel" w:eastAsia="Corbel" w:hAnsi="Corbel" w:cs="Corbel"/>
          <w:sz w:val="24"/>
        </w:rPr>
        <w:tab/>
        <w:t xml:space="preserve">mebeller </w:t>
      </w:r>
      <w:r>
        <w:rPr>
          <w:rFonts w:ascii="Corbel" w:eastAsia="Corbel" w:hAnsi="Corbel" w:cs="Corbel"/>
          <w:sz w:val="24"/>
        </w:rPr>
        <w:tab/>
        <w:t xml:space="preserve">dan </w:t>
      </w:r>
      <w:r>
        <w:rPr>
          <w:rFonts w:ascii="Corbel" w:eastAsia="Corbel" w:hAnsi="Corbel" w:cs="Corbel"/>
          <w:sz w:val="24"/>
        </w:rPr>
        <w:tab/>
        <w:t>produk yang berkaitan yang terbuat dari berbagai bahan kecuali batu, semen dan keramik. Pengolahan pembuatan mebeller adalah metode standar, yaitu pembentukan bahan dan perakitan komponen, termasuk pemot</w:t>
      </w:r>
      <w:r>
        <w:rPr>
          <w:rFonts w:ascii="Corbel" w:eastAsia="Corbel" w:hAnsi="Corbel" w:cs="Corbel"/>
          <w:sz w:val="24"/>
        </w:rPr>
        <w:t xml:space="preserve">ongan, pencetakan </w:t>
      </w:r>
      <w:r>
        <w:rPr>
          <w:rFonts w:ascii="Corbel" w:eastAsia="Corbel" w:hAnsi="Corbel" w:cs="Corbel"/>
          <w:sz w:val="24"/>
        </w:rPr>
        <w:tab/>
        <w:t xml:space="preserve">dan </w:t>
      </w:r>
      <w:r>
        <w:rPr>
          <w:rFonts w:ascii="Corbel" w:eastAsia="Corbel" w:hAnsi="Corbel" w:cs="Corbel"/>
          <w:sz w:val="24"/>
        </w:rPr>
        <w:tab/>
        <w:t>pelapisan.</w:t>
      </w:r>
    </w:p>
    <w:p w14:paraId="01FD1D9B" w14:textId="77777777" w:rsidR="00931DAB" w:rsidRDefault="006863B0">
      <w:pPr>
        <w:spacing w:after="360" w:line="271" w:lineRule="auto"/>
        <w:ind w:left="-5" w:hanging="10"/>
        <w:jc w:val="both"/>
      </w:pPr>
      <w:r>
        <w:rPr>
          <w:rFonts w:ascii="Corbel" w:eastAsia="Corbel" w:hAnsi="Corbel" w:cs="Corbel"/>
          <w:sz w:val="24"/>
        </w:rPr>
        <w:t>Perancangan produk baik untuk estetika dan kualitas fungsi adalah aspek yang penting dalam proses produksi. Pembuatan mebeller cenderung menjadi kegiatan yang khusus. KBLI 2009:  kode 31.</w:t>
      </w:r>
    </w:p>
    <w:p w14:paraId="666564E0" w14:textId="77777777" w:rsidR="00931DAB" w:rsidRDefault="006863B0">
      <w:pPr>
        <w:tabs>
          <w:tab w:val="center" w:pos="1230"/>
          <w:tab w:val="right" w:pos="3735"/>
        </w:tabs>
        <w:spacing w:after="9" w:line="271" w:lineRule="auto"/>
        <w:ind w:left="-15"/>
      </w:pPr>
      <w:r>
        <w:rPr>
          <w:rFonts w:ascii="Corbel" w:eastAsia="Corbel" w:hAnsi="Corbel" w:cs="Corbel"/>
          <w:sz w:val="24"/>
        </w:rPr>
        <w:t>2.3.16</w:t>
      </w:r>
      <w:r>
        <w:rPr>
          <w:rFonts w:ascii="Corbel" w:eastAsia="Corbel" w:hAnsi="Corbel" w:cs="Corbel"/>
          <w:sz w:val="24"/>
        </w:rPr>
        <w:tab/>
        <w:t xml:space="preserve">Industri </w:t>
      </w:r>
      <w:r>
        <w:rPr>
          <w:rFonts w:ascii="Corbel" w:eastAsia="Corbel" w:hAnsi="Corbel" w:cs="Corbel"/>
          <w:sz w:val="24"/>
        </w:rPr>
        <w:tab/>
        <w:t>Pengolahan</w:t>
      </w:r>
    </w:p>
    <w:p w14:paraId="5ADBCD9A" w14:textId="77777777" w:rsidR="00931DAB" w:rsidRDefault="006863B0">
      <w:pPr>
        <w:spacing w:after="26"/>
        <w:ind w:left="10" w:right="-10" w:hanging="10"/>
        <w:jc w:val="right"/>
      </w:pPr>
      <w:r>
        <w:rPr>
          <w:rFonts w:ascii="Corbel" w:eastAsia="Corbel" w:hAnsi="Corbel" w:cs="Corbel"/>
          <w:sz w:val="24"/>
        </w:rPr>
        <w:t>Lainn</w:t>
      </w:r>
      <w:r>
        <w:rPr>
          <w:rFonts w:ascii="Corbel" w:eastAsia="Corbel" w:hAnsi="Corbel" w:cs="Corbel"/>
          <w:sz w:val="24"/>
        </w:rPr>
        <w:t>ya, Jasa Reparasi, dan</w:t>
      </w:r>
    </w:p>
    <w:p w14:paraId="3D6B70D3" w14:textId="77777777" w:rsidR="00931DAB" w:rsidRDefault="006863B0">
      <w:pPr>
        <w:tabs>
          <w:tab w:val="center" w:pos="1494"/>
          <w:tab w:val="center" w:pos="2748"/>
          <w:tab w:val="right" w:pos="3735"/>
        </w:tabs>
        <w:spacing w:after="26"/>
        <w:ind w:right="-10"/>
      </w:pPr>
      <w:r>
        <w:tab/>
      </w:r>
      <w:r>
        <w:rPr>
          <w:rFonts w:ascii="Corbel" w:eastAsia="Corbel" w:hAnsi="Corbel" w:cs="Corbel"/>
          <w:sz w:val="24"/>
        </w:rPr>
        <w:t xml:space="preserve">Pemasangan </w:t>
      </w:r>
      <w:r>
        <w:rPr>
          <w:rFonts w:ascii="Corbel" w:eastAsia="Corbel" w:hAnsi="Corbel" w:cs="Corbel"/>
          <w:sz w:val="24"/>
        </w:rPr>
        <w:tab/>
        <w:t xml:space="preserve">Mesin </w:t>
      </w:r>
      <w:r>
        <w:rPr>
          <w:rFonts w:ascii="Corbel" w:eastAsia="Corbel" w:hAnsi="Corbel" w:cs="Corbel"/>
          <w:sz w:val="24"/>
        </w:rPr>
        <w:tab/>
        <w:t>dan</w:t>
      </w:r>
    </w:p>
    <w:p w14:paraId="5DD42D5C" w14:textId="77777777" w:rsidR="00931DAB" w:rsidRDefault="006863B0">
      <w:pPr>
        <w:spacing w:after="9" w:line="271" w:lineRule="auto"/>
        <w:ind w:left="862" w:hanging="10"/>
        <w:jc w:val="both"/>
      </w:pPr>
      <w:r>
        <w:rPr>
          <w:rFonts w:ascii="Corbel" w:eastAsia="Corbel" w:hAnsi="Corbel" w:cs="Corbel"/>
          <w:sz w:val="24"/>
        </w:rPr>
        <w:t>Peralatan</w:t>
      </w:r>
    </w:p>
    <w:p w14:paraId="2FDD130A" w14:textId="77777777" w:rsidR="00931DAB" w:rsidRDefault="006863B0">
      <w:pPr>
        <w:spacing w:after="1375" w:line="271" w:lineRule="auto"/>
        <w:ind w:left="-15" w:firstLine="852"/>
        <w:jc w:val="both"/>
      </w:pPr>
      <w:r>
        <w:rPr>
          <w:rFonts w:ascii="Corbel" w:eastAsia="Corbel" w:hAnsi="Corbel" w:cs="Corbel"/>
          <w:sz w:val="24"/>
        </w:rPr>
        <w:t>Sub kategori ini mencakup pembuatan berbagai macam barang yang belum dicakup di tempat lain dalam klasifikasi ini. Sub kategori ini merupakan gabungan dari industri pengolahan lainnya dan jasa repara</w:t>
      </w:r>
      <w:r>
        <w:rPr>
          <w:rFonts w:ascii="Corbel" w:eastAsia="Corbel" w:hAnsi="Corbel" w:cs="Corbel"/>
          <w:sz w:val="24"/>
        </w:rPr>
        <w:t>si serta pemasangan mesin dan peralatan. Golongan pokok ini bersifat residual, proses produksi, bahan input dan penggunaan barangbarang yang dihasilkan dapat berubah-ubah secara luas dan ukuran umum.  Sub kategori ini tidak mencakup pembersihan mesin indus</w:t>
      </w:r>
      <w:r>
        <w:rPr>
          <w:rFonts w:ascii="Corbel" w:eastAsia="Corbel" w:hAnsi="Corbel" w:cs="Corbel"/>
          <w:sz w:val="24"/>
        </w:rPr>
        <w:t xml:space="preserve">tri, </w:t>
      </w:r>
      <w:r>
        <w:rPr>
          <w:rFonts w:ascii="Corbel" w:eastAsia="Corbel" w:hAnsi="Corbel" w:cs="Corbel"/>
          <w:i/>
          <w:sz w:val="24"/>
        </w:rPr>
        <w:t>ucts. ISIC 2009: codes 32 and 33.</w:t>
      </w:r>
    </w:p>
    <w:p w14:paraId="4F3040B2" w14:textId="77777777" w:rsidR="00931DAB" w:rsidRDefault="006863B0">
      <w:pPr>
        <w:spacing w:after="342" w:line="271" w:lineRule="auto"/>
        <w:ind w:left="-15" w:firstLine="842"/>
        <w:jc w:val="both"/>
      </w:pPr>
      <w:r>
        <w:rPr>
          <w:rFonts w:ascii="Corbel" w:eastAsia="Corbel" w:hAnsi="Corbel" w:cs="Corbel"/>
          <w:i/>
          <w:sz w:val="24"/>
        </w:rPr>
        <w:lastRenderedPageBreak/>
        <w:t xml:space="preserve">Data Sources of Coal Industry and Oil Refinery and Natural Gas are: oil and gas Refinery production data obtained from the Directorate General of Oil and Gas, Ministry of Energy and Mineral Resources. Production data </w:t>
      </w:r>
      <w:r>
        <w:rPr>
          <w:rFonts w:ascii="Corbel" w:eastAsia="Corbel" w:hAnsi="Corbel" w:cs="Corbel"/>
          <w:i/>
          <w:sz w:val="24"/>
        </w:rPr>
        <w:t>/ indicators of Coal Industry is obtained from the Directorate of Industrial Statistics, BPS, Data refinery prices of petroleum was obtained from the Directorate General of Oil and Gas, Ministry of Energy and Mineral Resources, the price of LNG derived fro</w:t>
      </w:r>
      <w:r>
        <w:rPr>
          <w:rFonts w:ascii="Corbel" w:eastAsia="Corbel" w:hAnsi="Corbel" w:cs="Corbel"/>
          <w:i/>
          <w:sz w:val="24"/>
        </w:rPr>
        <w:t>m the price of LNG exports from the Directorate of Distribution Statistics, BPS with export rate of Directorate Expenditure Accounts, BPS; while the indicator price for Coal Industry from the Directorate of Statistics Price, BPS. Data of cost structure fro</w:t>
      </w:r>
      <w:r>
        <w:rPr>
          <w:rFonts w:ascii="Corbel" w:eastAsia="Corbel" w:hAnsi="Corbel" w:cs="Corbel"/>
          <w:i/>
          <w:sz w:val="24"/>
        </w:rPr>
        <w:t>m the publication of Oil and Gas Mining, BPS.</w:t>
      </w:r>
    </w:p>
    <w:p w14:paraId="092ED33F" w14:textId="77777777" w:rsidR="00931DAB" w:rsidRDefault="006863B0">
      <w:pPr>
        <w:spacing w:after="9" w:line="271" w:lineRule="auto"/>
        <w:ind w:left="-15" w:firstLine="679"/>
        <w:jc w:val="both"/>
      </w:pPr>
      <w:r>
        <w:rPr>
          <w:rFonts w:ascii="Corbel" w:eastAsia="Corbel" w:hAnsi="Corbel" w:cs="Corbel"/>
          <w:i/>
          <w:sz w:val="24"/>
        </w:rPr>
        <w:t>Data sources of Food and Beverage Industry to Other Processing Industry, Service Repair and Installation of Machinery and Equipment consists of: Production / Production indicators are divided into two major groups, namely production index of Large and prod</w:t>
      </w:r>
      <w:r>
        <w:rPr>
          <w:rFonts w:ascii="Corbel" w:eastAsia="Corbel" w:hAnsi="Corbel" w:cs="Corbel"/>
          <w:i/>
          <w:sz w:val="24"/>
        </w:rPr>
        <w:t>uction for Small and Micro industriy obtained from the Directorate of Industrial Statistics, BPS; Data Price / Price Indicator obtained from the Directorate of Price Statistics, BPS; Data estimated structure cost of IBS Annual Survey and Annual Survey Resu</w:t>
      </w:r>
      <w:r>
        <w:rPr>
          <w:rFonts w:ascii="Corbel" w:eastAsia="Corbel" w:hAnsi="Corbel" w:cs="Corbel"/>
          <w:i/>
          <w:sz w:val="24"/>
        </w:rPr>
        <w:t>lts IMK, BPS and variety of special survey conducted DNP BPS RI.</w:t>
      </w:r>
    </w:p>
    <w:p w14:paraId="646ABE8C" w14:textId="77777777" w:rsidR="00931DAB" w:rsidRDefault="006863B0">
      <w:pPr>
        <w:spacing w:after="9" w:line="271" w:lineRule="auto"/>
        <w:ind w:left="-5" w:hanging="10"/>
        <w:jc w:val="both"/>
      </w:pPr>
      <w:r>
        <w:rPr>
          <w:rFonts w:ascii="Corbel" w:eastAsia="Corbel" w:hAnsi="Corbel" w:cs="Corbel"/>
          <w:sz w:val="24"/>
        </w:rPr>
        <w:t>perbaikan dan pemeliharaan peralatan komputer dan komunikasi serta perbaikan dan pemeliharaan barang-barang rumah tangga. Tetapi mencakup perbaikan dan pemeliharaan mesin dan peralatan khusus</w:t>
      </w:r>
      <w:r>
        <w:rPr>
          <w:rFonts w:ascii="Corbel" w:eastAsia="Corbel" w:hAnsi="Corbel" w:cs="Corbel"/>
          <w:sz w:val="24"/>
        </w:rPr>
        <w:t xml:space="preserve"> barang-barang yang dihasilkan oleh lapangan usaha industri pengolahan dengan tujuan untuk pemulihan mesin, </w:t>
      </w:r>
      <w:r>
        <w:rPr>
          <w:rFonts w:ascii="Corbel" w:eastAsia="Corbel" w:hAnsi="Corbel" w:cs="Corbel"/>
          <w:sz w:val="24"/>
        </w:rPr>
        <w:t>peralatan dan produk lainnya. KBLI 2009: kode 32 dan 33.</w:t>
      </w:r>
    </w:p>
    <w:p w14:paraId="6E1CF692" w14:textId="77777777" w:rsidR="00931DAB" w:rsidRDefault="006863B0">
      <w:pPr>
        <w:spacing w:after="4" w:line="283" w:lineRule="auto"/>
        <w:ind w:left="-15" w:firstLine="842"/>
      </w:pPr>
      <w:r>
        <w:rPr>
          <w:rFonts w:ascii="Corbel" w:eastAsia="Corbel" w:hAnsi="Corbel" w:cs="Corbel"/>
          <w:sz w:val="24"/>
        </w:rPr>
        <w:t xml:space="preserve">Sumber data Industri Pengolahan Batubara dan Pengilangan Minyak dan Gas Bumi terdiri dari: </w:t>
      </w:r>
      <w:r>
        <w:rPr>
          <w:rFonts w:ascii="Corbel" w:eastAsia="Corbel" w:hAnsi="Corbel" w:cs="Corbel"/>
          <w:sz w:val="24"/>
        </w:rPr>
        <w:t xml:space="preserve">Data produksi Pengilangan Migas diperoleh dari, Ditjen Migas, Kementrian Energi dan Sumber Daya Mineral. Data produksi/indikator produksi Industri </w:t>
      </w:r>
      <w:r>
        <w:rPr>
          <w:rFonts w:ascii="Corbel" w:eastAsia="Corbel" w:hAnsi="Corbel" w:cs="Corbel"/>
          <w:sz w:val="24"/>
        </w:rPr>
        <w:tab/>
        <w:t xml:space="preserve">Batubara </w:t>
      </w:r>
      <w:r>
        <w:rPr>
          <w:rFonts w:ascii="Corbel" w:eastAsia="Corbel" w:hAnsi="Corbel" w:cs="Corbel"/>
          <w:sz w:val="24"/>
        </w:rPr>
        <w:tab/>
        <w:t xml:space="preserve">diperoleh </w:t>
      </w:r>
      <w:r>
        <w:rPr>
          <w:rFonts w:ascii="Corbel" w:eastAsia="Corbel" w:hAnsi="Corbel" w:cs="Corbel"/>
          <w:sz w:val="24"/>
        </w:rPr>
        <w:tab/>
        <w:t>dari</w:t>
      </w:r>
    </w:p>
    <w:p w14:paraId="682C2696" w14:textId="77777777" w:rsidR="00931DAB" w:rsidRDefault="006863B0">
      <w:pPr>
        <w:spacing w:after="9" w:line="271" w:lineRule="auto"/>
        <w:ind w:left="-5" w:hanging="10"/>
        <w:jc w:val="both"/>
      </w:pPr>
      <w:r>
        <w:rPr>
          <w:rFonts w:ascii="Corbel" w:eastAsia="Corbel" w:hAnsi="Corbel" w:cs="Corbel"/>
          <w:sz w:val="24"/>
        </w:rPr>
        <w:t>Direktorat Statistik Industri, BPS Data harga produk pengilangan minyak bumi diper</w:t>
      </w:r>
      <w:r>
        <w:rPr>
          <w:rFonts w:ascii="Corbel" w:eastAsia="Corbel" w:hAnsi="Corbel" w:cs="Corbel"/>
          <w:sz w:val="24"/>
        </w:rPr>
        <w:t>oleh dari Ditjen Migas, Kementrian Energi dan Sumber Daya Mineral, harga LNG diperoleh dari harga ekspor LNG dari Direktorat Statistik Distribusi, BPS dengan kurs ekspor dari Direktorat Neraca Pengeluaran, BPS; sedangkan indikator harga untuk Industri Batu</w:t>
      </w:r>
      <w:r>
        <w:rPr>
          <w:rFonts w:ascii="Corbel" w:eastAsia="Corbel" w:hAnsi="Corbel" w:cs="Corbel"/>
          <w:sz w:val="24"/>
        </w:rPr>
        <w:t>bara diperoleh dari Direktorat Statistik Harga, BPS. Data struktur biaya diperoleh dari Publikasi Statistik Pertambangan Migas, BPS.</w:t>
      </w:r>
    </w:p>
    <w:p w14:paraId="00D149E6" w14:textId="77777777" w:rsidR="00931DAB" w:rsidRDefault="006863B0">
      <w:pPr>
        <w:spacing w:after="4" w:line="283" w:lineRule="auto"/>
        <w:ind w:left="-15" w:firstLine="842"/>
      </w:pPr>
      <w:r>
        <w:rPr>
          <w:rFonts w:ascii="Corbel" w:eastAsia="Corbel" w:hAnsi="Corbel" w:cs="Corbel"/>
          <w:sz w:val="24"/>
        </w:rPr>
        <w:t xml:space="preserve">Sumber data Industri Makanan dan Minuman hingga Industri Pengolahan Lainnya, Jasa Reparasi, dan </w:t>
      </w:r>
      <w:r>
        <w:rPr>
          <w:rFonts w:ascii="Corbel" w:eastAsia="Corbel" w:hAnsi="Corbel" w:cs="Corbel"/>
          <w:sz w:val="24"/>
        </w:rPr>
        <w:tab/>
        <w:t xml:space="preserve">Pemasangan </w:t>
      </w:r>
      <w:r>
        <w:rPr>
          <w:rFonts w:ascii="Corbel" w:eastAsia="Corbel" w:hAnsi="Corbel" w:cs="Corbel"/>
          <w:sz w:val="24"/>
        </w:rPr>
        <w:tab/>
        <w:t xml:space="preserve">Mesin </w:t>
      </w:r>
      <w:r>
        <w:rPr>
          <w:rFonts w:ascii="Corbel" w:eastAsia="Corbel" w:hAnsi="Corbel" w:cs="Corbel"/>
          <w:sz w:val="24"/>
        </w:rPr>
        <w:tab/>
        <w:t>dan Per</w:t>
      </w:r>
      <w:r>
        <w:rPr>
          <w:rFonts w:ascii="Corbel" w:eastAsia="Corbel" w:hAnsi="Corbel" w:cs="Corbel"/>
          <w:sz w:val="24"/>
        </w:rPr>
        <w:t xml:space="preserve">alatan </w:t>
      </w:r>
      <w:r>
        <w:rPr>
          <w:rFonts w:ascii="Corbel" w:eastAsia="Corbel" w:hAnsi="Corbel" w:cs="Corbel"/>
          <w:sz w:val="24"/>
        </w:rPr>
        <w:tab/>
        <w:t xml:space="preserve">terdiri </w:t>
      </w:r>
      <w:r>
        <w:rPr>
          <w:rFonts w:ascii="Corbel" w:eastAsia="Corbel" w:hAnsi="Corbel" w:cs="Corbel"/>
          <w:sz w:val="24"/>
        </w:rPr>
        <w:tab/>
        <w:t>dari:</w:t>
      </w:r>
    </w:p>
    <w:p w14:paraId="780CA443" w14:textId="77777777" w:rsidR="00931DAB" w:rsidRDefault="006863B0">
      <w:pPr>
        <w:spacing w:after="1351" w:line="271" w:lineRule="auto"/>
        <w:ind w:left="-15"/>
        <w:jc w:val="both"/>
      </w:pPr>
      <w:r>
        <w:rPr>
          <w:rFonts w:ascii="Corbel" w:eastAsia="Corbel" w:hAnsi="Corbel" w:cs="Corbel"/>
          <w:sz w:val="24"/>
        </w:rPr>
        <w:t xml:space="preserve">Produksi/Indikator Produksi yang dibagi menjadi dua kelompok besar </w:t>
      </w:r>
      <w:r>
        <w:rPr>
          <w:rFonts w:ascii="Corbel" w:eastAsia="Corbel" w:hAnsi="Corbel" w:cs="Corbel"/>
          <w:i/>
          <w:sz w:val="24"/>
        </w:rPr>
        <w:t xml:space="preserve">Accounting for Oil and Gas Processing Industry activity using the production approach. Output at current prices is a multiplication of production at a price for each </w:t>
      </w:r>
      <w:r>
        <w:rPr>
          <w:rFonts w:ascii="Corbel" w:eastAsia="Corbel" w:hAnsi="Corbel" w:cs="Corbel"/>
          <w:i/>
          <w:sz w:val="24"/>
        </w:rPr>
        <w:t xml:space="preserve">year, while output at constant prices revaluation method, is the production for each year multiplied by the price of the base year 2010. The value added at current prices is obtained from the different between output at current prices with the consumption </w:t>
      </w:r>
      <w:r>
        <w:rPr>
          <w:rFonts w:ascii="Corbel" w:eastAsia="Corbel" w:hAnsi="Corbel" w:cs="Corbel"/>
          <w:i/>
          <w:sz w:val="24"/>
        </w:rPr>
        <w:t>for each year, whereas for the value added at constant prices is derived from the difference between output at constant prices between consumption at constant prices</w:t>
      </w:r>
    </w:p>
    <w:p w14:paraId="1806A8E3" w14:textId="77777777" w:rsidR="00931DAB" w:rsidRDefault="006863B0">
      <w:pPr>
        <w:spacing w:after="9" w:line="271" w:lineRule="auto"/>
        <w:ind w:left="-15" w:firstLine="679"/>
        <w:jc w:val="both"/>
      </w:pPr>
      <w:r>
        <w:rPr>
          <w:rFonts w:ascii="Corbel" w:eastAsia="Corbel" w:hAnsi="Corbel" w:cs="Corbel"/>
          <w:i/>
          <w:sz w:val="24"/>
        </w:rPr>
        <w:lastRenderedPageBreak/>
        <w:t xml:space="preserve">Approach for the estimation of Coal Industry to Other Processing Industry, Service Repair </w:t>
      </w:r>
      <w:r>
        <w:rPr>
          <w:rFonts w:ascii="Corbel" w:eastAsia="Corbel" w:hAnsi="Corbel" w:cs="Corbel"/>
          <w:i/>
          <w:sz w:val="24"/>
        </w:rPr>
        <w:t>and Installation of Machinery and Equipment is the production approach. Output at constant prices using extrapolation approach is a multiplication of the output base year with an index of production for each year, while output at current prices is calculat</w:t>
      </w:r>
      <w:r>
        <w:rPr>
          <w:rFonts w:ascii="Corbel" w:eastAsia="Corbel" w:hAnsi="Corbel" w:cs="Corbel"/>
          <w:i/>
          <w:sz w:val="24"/>
        </w:rPr>
        <w:t>ed from the output at constant prices multiplied by the price index for each year added at current prices is obtained of the difference between output at current prices with consumption between for each year and for value added at constant prices from outp</w:t>
      </w:r>
      <w:r>
        <w:rPr>
          <w:rFonts w:ascii="Corbel" w:eastAsia="Corbel" w:hAnsi="Corbel" w:cs="Corbel"/>
          <w:i/>
          <w:sz w:val="24"/>
        </w:rPr>
        <w:t xml:space="preserve">ut at constant prices reduced by intermediate consumption at constant prices in calculating the value added processing industry sub category, table SUT 2010 a reference as the base year of </w:t>
      </w:r>
      <w:r>
        <w:rPr>
          <w:rFonts w:ascii="Corbel" w:eastAsia="Corbel" w:hAnsi="Corbel" w:cs="Corbel"/>
          <w:sz w:val="24"/>
        </w:rPr>
        <w:t>yaitu Indeks produksi Industri BesarSedang dan indeks produksi Indu</w:t>
      </w:r>
      <w:r>
        <w:rPr>
          <w:rFonts w:ascii="Corbel" w:eastAsia="Corbel" w:hAnsi="Corbel" w:cs="Corbel"/>
          <w:sz w:val="24"/>
        </w:rPr>
        <w:t>stri Mikro dan Kecil diperoleh dari Direktorat Statistik Industri, BPS; Data Harga/Indikator Harga diperoleh dari Direktorat Statistik Harga, BPS; Data Struktur Biaya diperkirakan dari Hasil Survei Tahunan IBS dan Hasil Survei Tahunan IMK, BPS ditambah den</w:t>
      </w:r>
      <w:r>
        <w:rPr>
          <w:rFonts w:ascii="Corbel" w:eastAsia="Corbel" w:hAnsi="Corbel" w:cs="Corbel"/>
          <w:sz w:val="24"/>
        </w:rPr>
        <w:t>gan berbagai survei khusus yang dilakukan DNP BPS RI.</w:t>
      </w:r>
    </w:p>
    <w:p w14:paraId="5289C5EF" w14:textId="77777777" w:rsidR="00931DAB" w:rsidRDefault="006863B0">
      <w:pPr>
        <w:spacing w:after="9" w:line="271" w:lineRule="auto"/>
        <w:ind w:left="-15" w:firstLine="852"/>
        <w:jc w:val="both"/>
      </w:pPr>
      <w:r>
        <w:rPr>
          <w:rFonts w:ascii="Corbel" w:eastAsia="Corbel" w:hAnsi="Corbel" w:cs="Corbel"/>
          <w:sz w:val="24"/>
        </w:rPr>
        <w:t>Pendekatan penghitungan untuk kegiatan Industri Pengolahan Migas menggunakan pendekatan produksi. Output atas dasar harga berlaku adalah merupakan perkalian antara produksi dengan harga untuk masing-mas</w:t>
      </w:r>
      <w:r>
        <w:rPr>
          <w:rFonts w:ascii="Corbel" w:eastAsia="Corbel" w:hAnsi="Corbel" w:cs="Corbel"/>
          <w:sz w:val="24"/>
        </w:rPr>
        <w:t>ing tahun, sedangkan output atas dasar harga konstan digunakan cara revaluasi, yaitu produksi pada masing-masing tahun dikalikan dengan harga pada tahun dasar 2010. NTB atas dasar harga berlaku diperoleh dari selisisih antara output atas dasar harga berlak</w:t>
      </w:r>
      <w:r>
        <w:rPr>
          <w:rFonts w:ascii="Corbel" w:eastAsia="Corbel" w:hAnsi="Corbel" w:cs="Corbel"/>
          <w:sz w:val="24"/>
        </w:rPr>
        <w:t xml:space="preserve">u dengan konsumsi antara untuk masing-masing tahun, sedangkan untuk </w:t>
      </w:r>
      <w:r>
        <w:rPr>
          <w:rFonts w:ascii="Corbel" w:eastAsia="Corbel" w:hAnsi="Corbel" w:cs="Corbel"/>
          <w:sz w:val="24"/>
        </w:rPr>
        <w:t>NTB atas dasar harga konstan diperoleh dari selisih output atas dasar harga konstan dengan konsumsi antara atas dasar harga konstan.</w:t>
      </w:r>
    </w:p>
    <w:p w14:paraId="0A7B47E1" w14:textId="77777777" w:rsidR="00931DAB" w:rsidRDefault="006863B0">
      <w:pPr>
        <w:spacing w:after="1726" w:line="271" w:lineRule="auto"/>
        <w:ind w:left="-15" w:firstLine="874"/>
        <w:jc w:val="both"/>
      </w:pPr>
      <w:r>
        <w:rPr>
          <w:rFonts w:ascii="Corbel" w:eastAsia="Corbel" w:hAnsi="Corbel" w:cs="Corbel"/>
          <w:sz w:val="24"/>
        </w:rPr>
        <w:t>Pendekatan estimasi untuk Industri Batubara sampai deng</w:t>
      </w:r>
      <w:r>
        <w:rPr>
          <w:rFonts w:ascii="Corbel" w:eastAsia="Corbel" w:hAnsi="Corbel" w:cs="Corbel"/>
          <w:sz w:val="24"/>
        </w:rPr>
        <w:t>an Industri Pengolahan Lainnya, Jasa Reparasi, dan Pemasangan Mesin dan Peralatan menggunakan pendekatan produksi.  Output atas dasar harga konstan menggunakan pendekatanekstrapolasi yaitu perkalian antara output tahun dasar dengan indeks produksi untuk ma</w:t>
      </w:r>
      <w:r>
        <w:rPr>
          <w:rFonts w:ascii="Corbel" w:eastAsia="Corbel" w:hAnsi="Corbel" w:cs="Corbel"/>
          <w:sz w:val="24"/>
        </w:rPr>
        <w:t xml:space="preserve">sing-masing </w:t>
      </w:r>
      <w:r>
        <w:rPr>
          <w:rFonts w:ascii="Corbel" w:eastAsia="Corbel" w:hAnsi="Corbel" w:cs="Corbel"/>
          <w:i/>
          <w:sz w:val="24"/>
        </w:rPr>
        <w:t>2010.</w:t>
      </w:r>
    </w:p>
    <w:p w14:paraId="3681455A" w14:textId="77777777" w:rsidR="00931DAB" w:rsidRDefault="006863B0">
      <w:pPr>
        <w:pStyle w:val="Heading4"/>
        <w:tabs>
          <w:tab w:val="center" w:pos="1517"/>
        </w:tabs>
        <w:spacing w:after="10"/>
        <w:ind w:left="-15" w:firstLine="0"/>
        <w:jc w:val="left"/>
      </w:pPr>
      <w:r>
        <w:rPr>
          <w:i/>
        </w:rPr>
        <w:t>2.4</w:t>
      </w:r>
      <w:r>
        <w:rPr>
          <w:i/>
        </w:rPr>
        <w:tab/>
        <w:t>Electricity and Gas</w:t>
      </w:r>
    </w:p>
    <w:p w14:paraId="184E5388" w14:textId="77777777" w:rsidR="00931DAB" w:rsidRDefault="006863B0">
      <w:pPr>
        <w:spacing w:after="696" w:line="271" w:lineRule="auto"/>
        <w:ind w:left="566" w:firstLine="679"/>
        <w:jc w:val="both"/>
      </w:pPr>
      <w:r>
        <w:rPr>
          <w:rFonts w:ascii="Corbel" w:eastAsia="Corbel" w:hAnsi="Corbel" w:cs="Corbel"/>
          <w:i/>
          <w:sz w:val="24"/>
        </w:rPr>
        <w:t>Category D includes the provision of electric power, natural and artificial gas, geothermal steam, hot water, cold air and ice production and the like through the network, channel, or permanent infrastructure pipe.</w:t>
      </w:r>
      <w:r>
        <w:rPr>
          <w:rFonts w:ascii="Corbel" w:eastAsia="Corbel" w:hAnsi="Corbel" w:cs="Corbel"/>
          <w:i/>
          <w:sz w:val="24"/>
        </w:rPr>
        <w:t xml:space="preserve"> Dimensional network / infrastructure can not be determined with certainty, including the activities of the distribution of electricity, gas, geothermal steam and hot water and cooling air and water for the purpose of production of ice. Production of ice f</w:t>
      </w:r>
      <w:r>
        <w:rPr>
          <w:rFonts w:ascii="Corbel" w:eastAsia="Corbel" w:hAnsi="Corbel" w:cs="Corbel"/>
          <w:i/>
          <w:sz w:val="24"/>
        </w:rPr>
        <w:t>or food / beverage and non-food purposes. This category also includes the operation of the gas engine and generate, control and distribute electric power or gas. Also includes the procurement of hot steam and air conditioning.</w:t>
      </w:r>
    </w:p>
    <w:p w14:paraId="0FE746FA" w14:textId="77777777" w:rsidR="00931DAB" w:rsidRDefault="006863B0">
      <w:pPr>
        <w:tabs>
          <w:tab w:val="center" w:pos="804"/>
          <w:tab w:val="center" w:pos="1912"/>
        </w:tabs>
        <w:spacing w:after="9" w:line="271" w:lineRule="auto"/>
      </w:pPr>
      <w:r>
        <w:tab/>
      </w:r>
      <w:r>
        <w:rPr>
          <w:rFonts w:ascii="Corbel" w:eastAsia="Corbel" w:hAnsi="Corbel" w:cs="Corbel"/>
          <w:i/>
          <w:sz w:val="24"/>
        </w:rPr>
        <w:t>2.4.1</w:t>
      </w:r>
      <w:r>
        <w:rPr>
          <w:rFonts w:ascii="Corbel" w:eastAsia="Corbel" w:hAnsi="Corbel" w:cs="Corbel"/>
          <w:i/>
          <w:sz w:val="24"/>
        </w:rPr>
        <w:tab/>
        <w:t>Electricity</w:t>
      </w:r>
    </w:p>
    <w:p w14:paraId="369A8BA2" w14:textId="77777777" w:rsidR="00931DAB" w:rsidRDefault="006863B0">
      <w:pPr>
        <w:spacing w:after="9" w:line="271" w:lineRule="auto"/>
        <w:ind w:left="566" w:firstLine="842"/>
        <w:jc w:val="both"/>
      </w:pPr>
      <w:r>
        <w:rPr>
          <w:rFonts w:ascii="Corbel" w:eastAsia="Corbel" w:hAnsi="Corbel" w:cs="Corbel"/>
          <w:i/>
          <w:sz w:val="24"/>
        </w:rPr>
        <w:t xml:space="preserve">This sub-category includes the generation, transmission and distribution of electricity to consumers, which is organized by the State Electricity Company (Persero) </w:t>
      </w:r>
      <w:r>
        <w:rPr>
          <w:rFonts w:ascii="Corbel" w:eastAsia="Corbel" w:hAnsi="Corbel" w:cs="Corbel"/>
          <w:i/>
          <w:sz w:val="24"/>
        </w:rPr>
        <w:lastRenderedPageBreak/>
        <w:t>as well as by private companies (Non-PLN), such as electricity generation by local governmen</w:t>
      </w:r>
      <w:r>
        <w:rPr>
          <w:rFonts w:ascii="Corbel" w:eastAsia="Corbel" w:hAnsi="Corbel" w:cs="Corbel"/>
          <w:i/>
          <w:sz w:val="24"/>
        </w:rPr>
        <w:t>t-owned company, and managed by a private electricity (individuals and companies) with the purpose of sale. Electricity generated or produced include electricity sold, used alone, is lost in transmission and distribution, and stolen electricity.</w:t>
      </w:r>
    </w:p>
    <w:p w14:paraId="61EBA323" w14:textId="77777777" w:rsidR="00931DAB" w:rsidRDefault="006863B0">
      <w:pPr>
        <w:spacing w:after="357" w:line="271" w:lineRule="auto"/>
        <w:ind w:left="576" w:hanging="10"/>
        <w:jc w:val="both"/>
      </w:pPr>
      <w:r>
        <w:rPr>
          <w:rFonts w:ascii="Corbel" w:eastAsia="Corbel" w:hAnsi="Corbel" w:cs="Corbel"/>
          <w:sz w:val="24"/>
        </w:rPr>
        <w:t>tahun, sed</w:t>
      </w:r>
      <w:r>
        <w:rPr>
          <w:rFonts w:ascii="Corbel" w:eastAsia="Corbel" w:hAnsi="Corbel" w:cs="Corbel"/>
          <w:sz w:val="24"/>
        </w:rPr>
        <w:t>angkan output atas dasar harga berlaku dihitung dari output atas dasar harga konstan dikalikan indeks harga pada masing-masing tahun NTB atas dasar harga berlaku diperoleh dari selisih antara output atas dasar harga berlaku dengan konsumsi antara untuk mas</w:t>
      </w:r>
      <w:r>
        <w:rPr>
          <w:rFonts w:ascii="Corbel" w:eastAsia="Corbel" w:hAnsi="Corbel" w:cs="Corbel"/>
          <w:sz w:val="24"/>
        </w:rPr>
        <w:t>ing-masing tahun,sedangkan untuk NTB atas dasar harga konstan diperoleh dari output atas dasar harga konstan dikurangi dengan konsumsi antara atas dasar harga konstan  Dalam penghitungan NTB Industri pengolahan sub kategori ini, tabel SUT 2010 menjadi acua</w:t>
      </w:r>
      <w:r>
        <w:rPr>
          <w:rFonts w:ascii="Corbel" w:eastAsia="Corbel" w:hAnsi="Corbel" w:cs="Corbel"/>
          <w:sz w:val="24"/>
        </w:rPr>
        <w:t>n sebagai tahun dasar 2010.</w:t>
      </w:r>
    </w:p>
    <w:p w14:paraId="27DE5507" w14:textId="77777777" w:rsidR="00931DAB" w:rsidRDefault="006863B0">
      <w:pPr>
        <w:pStyle w:val="Heading4"/>
        <w:tabs>
          <w:tab w:val="center" w:pos="1936"/>
        </w:tabs>
        <w:ind w:left="-15" w:firstLine="0"/>
        <w:jc w:val="left"/>
      </w:pPr>
      <w:r>
        <w:t>2.4</w:t>
      </w:r>
      <w:r>
        <w:tab/>
        <w:t>Pengadaan Listrik dan Gas</w:t>
      </w:r>
    </w:p>
    <w:p w14:paraId="1770A2D2" w14:textId="77777777" w:rsidR="00931DAB" w:rsidRDefault="006863B0">
      <w:pPr>
        <w:spacing w:after="9" w:line="271" w:lineRule="auto"/>
        <w:ind w:left="566" w:firstLine="694"/>
        <w:jc w:val="both"/>
      </w:pPr>
      <w:r>
        <w:rPr>
          <w:rFonts w:ascii="Corbel" w:eastAsia="Corbel" w:hAnsi="Corbel" w:cs="Corbel"/>
          <w:sz w:val="24"/>
        </w:rPr>
        <w:t>Kategori D mencakup kegiatan pengadaan tenaga listrik, gas alam dan buatan, uap panas, air panas, udara dingin dan produksi es dan sejenisnya melalu jaringan, saluran, atau pipa infrastruktur perman</w:t>
      </w:r>
      <w:r>
        <w:rPr>
          <w:rFonts w:ascii="Corbel" w:eastAsia="Corbel" w:hAnsi="Corbel" w:cs="Corbel"/>
          <w:sz w:val="24"/>
        </w:rPr>
        <w:t xml:space="preserve">en. Dimensi jaringan/infrastruktur tidak dapat ditentukan dengan pasti, termasuk kegiatan pendistribusian listrik, gas, uap panas dan air panas serta pendinginan udara dan air untuk tujuan produksi es. Produksi es untuk kebutuhan makanan/minuman dan </w:t>
      </w:r>
      <w:r>
        <w:rPr>
          <w:rFonts w:ascii="Corbel" w:eastAsia="Corbel" w:hAnsi="Corbel" w:cs="Corbel"/>
          <w:sz w:val="24"/>
        </w:rPr>
        <w:t>tujuan</w:t>
      </w:r>
      <w:r>
        <w:rPr>
          <w:rFonts w:ascii="Corbel" w:eastAsia="Corbel" w:hAnsi="Corbel" w:cs="Corbel"/>
          <w:sz w:val="24"/>
        </w:rPr>
        <w:t xml:space="preserve"> non makanan. Kategori ini juga mencakup pengoperasian mesin dan gas yangmenghasilkan, mengontrol dan menyalurkan tenaga listrik atau gas.</w:t>
      </w:r>
    </w:p>
    <w:p w14:paraId="57230B62" w14:textId="77777777" w:rsidR="00931DAB" w:rsidRDefault="006863B0">
      <w:pPr>
        <w:spacing w:after="360" w:line="271" w:lineRule="auto"/>
        <w:ind w:left="576" w:hanging="10"/>
        <w:jc w:val="both"/>
      </w:pPr>
      <w:r>
        <w:rPr>
          <w:rFonts w:ascii="Corbel" w:eastAsia="Corbel" w:hAnsi="Corbel" w:cs="Corbel"/>
          <w:sz w:val="24"/>
        </w:rPr>
        <w:t>Juga mencakup pengadaan uap panas dan AC.</w:t>
      </w:r>
    </w:p>
    <w:p w14:paraId="7678982C" w14:textId="77777777" w:rsidR="00931DAB" w:rsidRDefault="006863B0">
      <w:pPr>
        <w:spacing w:after="1687" w:line="271" w:lineRule="auto"/>
        <w:ind w:left="1418" w:hanging="852"/>
        <w:jc w:val="both"/>
      </w:pPr>
      <w:r>
        <w:rPr>
          <w:rFonts w:ascii="Corbel" w:eastAsia="Corbel" w:hAnsi="Corbel" w:cs="Corbel"/>
          <w:sz w:val="24"/>
        </w:rPr>
        <w:t xml:space="preserve">2.4.1 Ketenagalistrikan Golongan ini mencakup </w:t>
      </w:r>
      <w:r>
        <w:rPr>
          <w:rFonts w:ascii="Corbel" w:eastAsia="Corbel" w:hAnsi="Corbel" w:cs="Corbel"/>
          <w:i/>
          <w:sz w:val="24"/>
        </w:rPr>
        <w:t>Calculation method used is pr</w:t>
      </w:r>
      <w:r>
        <w:rPr>
          <w:rFonts w:ascii="Corbel" w:eastAsia="Corbel" w:hAnsi="Corbel" w:cs="Corbel"/>
          <w:i/>
          <w:sz w:val="24"/>
        </w:rPr>
        <w:t>oduction approach. Output at current prices is obtained by multiplying the quantum of goods produced with a base price per unit of production in each year. Meanwhile, output at constant prices in 2010 was obtained by revaluation, is multiplying the quantum</w:t>
      </w:r>
      <w:r>
        <w:rPr>
          <w:rFonts w:ascii="Corbel" w:eastAsia="Corbel" w:hAnsi="Corbel" w:cs="Corbel"/>
          <w:i/>
          <w:sz w:val="24"/>
        </w:rPr>
        <w:t xml:space="preserve"> of goods produced in each year with a base price per unit of production in 2010. Furthermore, to obtain value added both at current and constant prices of 2010 was by multiplying the output each year with a value added ratio.</w:t>
      </w:r>
    </w:p>
    <w:p w14:paraId="0B72CD91" w14:textId="77777777" w:rsidR="00931DAB" w:rsidRDefault="006863B0">
      <w:pPr>
        <w:spacing w:after="696" w:line="271" w:lineRule="auto"/>
        <w:ind w:left="-15" w:firstLine="842"/>
        <w:jc w:val="both"/>
      </w:pPr>
      <w:r>
        <w:rPr>
          <w:rFonts w:ascii="Corbel" w:eastAsia="Corbel" w:hAnsi="Corbel" w:cs="Corbel"/>
          <w:i/>
          <w:sz w:val="24"/>
        </w:rPr>
        <w:t>Sources of production data in</w:t>
      </w:r>
      <w:r>
        <w:rPr>
          <w:rFonts w:ascii="Corbel" w:eastAsia="Corbel" w:hAnsi="Corbel" w:cs="Corbel"/>
          <w:i/>
          <w:sz w:val="24"/>
        </w:rPr>
        <w:t xml:space="preserve"> the form of electricity sold and electricity is generated either by State and nonPLN. Rate GDP electricity using the basic price, while the GDP assessment of electricity using producer prices. The producer price obtained by multiplying the quantum of elec</w:t>
      </w:r>
      <w:r>
        <w:rPr>
          <w:rFonts w:ascii="Corbel" w:eastAsia="Corbel" w:hAnsi="Corbel" w:cs="Corbel"/>
          <w:i/>
          <w:sz w:val="24"/>
        </w:rPr>
        <w:t>tricity sold at subsidized selling price. While the estimated base price of producer prices added to the subsidy borne by the government and less taxes.</w:t>
      </w:r>
    </w:p>
    <w:p w14:paraId="4E44F7A3" w14:textId="77777777" w:rsidR="00931DAB" w:rsidRDefault="006863B0">
      <w:pPr>
        <w:spacing w:after="9" w:line="271" w:lineRule="auto"/>
        <w:ind w:left="837" w:hanging="852"/>
        <w:jc w:val="both"/>
      </w:pPr>
      <w:r>
        <w:rPr>
          <w:rFonts w:ascii="Corbel" w:eastAsia="Corbel" w:hAnsi="Corbel" w:cs="Corbel"/>
          <w:i/>
          <w:sz w:val="24"/>
        </w:rPr>
        <w:t>2.4.2 Manufacture of Gas and Production of Ice</w:t>
      </w:r>
    </w:p>
    <w:p w14:paraId="46DCF863" w14:textId="77777777" w:rsidR="00931DAB" w:rsidRDefault="006863B0">
      <w:pPr>
        <w:spacing w:after="9" w:line="271" w:lineRule="auto"/>
        <w:ind w:left="-15" w:firstLine="768"/>
        <w:jc w:val="both"/>
      </w:pPr>
      <w:r>
        <w:rPr>
          <w:rFonts w:ascii="Corbel" w:eastAsia="Corbel" w:hAnsi="Corbel" w:cs="Corbel"/>
          <w:i/>
          <w:sz w:val="24"/>
        </w:rPr>
        <w:lastRenderedPageBreak/>
        <w:t>This subcategory produce Natural Gas, Artificial Gas, St</w:t>
      </w:r>
      <w:r>
        <w:rPr>
          <w:rFonts w:ascii="Corbel" w:eastAsia="Corbel" w:hAnsi="Corbel" w:cs="Corbel"/>
          <w:i/>
          <w:sz w:val="24"/>
        </w:rPr>
        <w:t xml:space="preserve">eam/Hot Water, cool Air and Production Ice. This group includes the manufacture of gas and distribution of natural gas or artificial gas to </w:t>
      </w:r>
      <w:r>
        <w:rPr>
          <w:rFonts w:ascii="Corbel" w:eastAsia="Corbel" w:hAnsi="Corbel" w:cs="Corbel"/>
          <w:sz w:val="24"/>
        </w:rPr>
        <w:t>pembangkitan, pengiriman dan penyaluran tenaga listrik kepada konsumen, baik yang diselenggarakan oleh PT Perusahaan</w:t>
      </w:r>
      <w:r>
        <w:rPr>
          <w:rFonts w:ascii="Corbel" w:eastAsia="Corbel" w:hAnsi="Corbel" w:cs="Corbel"/>
          <w:sz w:val="24"/>
        </w:rPr>
        <w:t xml:space="preserve"> Listrik Negara (Persero) maupun oleh perusahaan swasta (Non-PLN), seperti pembangkitan listrik oleh perusahaan milik Pemerintah Daerah, dan listrik yang diusahakan oleh swasta (perorangan maupun perusahaan) dengan tujuan untuk dijual. Listrik yang dibangk</w:t>
      </w:r>
      <w:r>
        <w:rPr>
          <w:rFonts w:ascii="Corbel" w:eastAsia="Corbel" w:hAnsi="Corbel" w:cs="Corbel"/>
          <w:sz w:val="24"/>
        </w:rPr>
        <w:t>itkan atau diproduksi meliputi listrik yang dijual, dipakai sendiri, hilang dalam transmisi dan distribusi, dan listrik yang dicuri.</w:t>
      </w:r>
    </w:p>
    <w:p w14:paraId="2631D571" w14:textId="77777777" w:rsidR="00931DAB" w:rsidRDefault="006863B0">
      <w:pPr>
        <w:spacing w:after="342" w:line="271" w:lineRule="auto"/>
        <w:ind w:left="-15" w:firstLine="852"/>
        <w:jc w:val="both"/>
      </w:pPr>
      <w:r>
        <w:rPr>
          <w:rFonts w:ascii="Corbel" w:eastAsia="Corbel" w:hAnsi="Corbel" w:cs="Corbel"/>
          <w:sz w:val="24"/>
        </w:rPr>
        <w:t>Metode penghitungan dengan menggunakan pendekatan produksi. Output atas dasar harga berlaku diperoleh melalui perkalian antara kuantum barang yang dihasilkan dengan harga dasar per unit produksi pada masing-masing tahun. Sedangkan output atas dasar harga k</w:t>
      </w:r>
      <w:r>
        <w:rPr>
          <w:rFonts w:ascii="Corbel" w:eastAsia="Corbel" w:hAnsi="Corbel" w:cs="Corbel"/>
          <w:sz w:val="24"/>
        </w:rPr>
        <w:t>onstan 2010 diperoleh dengan cara revaluasi, yaitu mengalikan kuantum barang yang dihasilkan pada masing-masing tahun dengan harga dasar per unit produksi pada tahun 2010. Selanjutnya untuk memperoleh NTB baik atas dasar harga berlaku maupun konstan 2010 a</w:t>
      </w:r>
      <w:r>
        <w:rPr>
          <w:rFonts w:ascii="Corbel" w:eastAsia="Corbel" w:hAnsi="Corbel" w:cs="Corbel"/>
          <w:sz w:val="24"/>
        </w:rPr>
        <w:t>dalah dengan mengalikan output pada masing-masing tahun dengan rasio NTB.</w:t>
      </w:r>
    </w:p>
    <w:p w14:paraId="60D623F8" w14:textId="77777777" w:rsidR="00931DAB" w:rsidRDefault="006863B0">
      <w:pPr>
        <w:spacing w:after="1033" w:line="271" w:lineRule="auto"/>
        <w:ind w:left="-15" w:firstLine="842"/>
        <w:jc w:val="both"/>
      </w:pPr>
      <w:r>
        <w:rPr>
          <w:rFonts w:ascii="Corbel" w:eastAsia="Corbel" w:hAnsi="Corbel" w:cs="Corbel"/>
          <w:sz w:val="24"/>
        </w:rPr>
        <w:t>Sumber data produksi berupa listrik terjual dan listrik dibangkitkan baik oleh PLN maupun non-PLN. Penilaian PDB listrik menggunakan harga dasar, sementara penilaian PDRB listrik men</w:t>
      </w:r>
      <w:r>
        <w:rPr>
          <w:rFonts w:ascii="Corbel" w:eastAsia="Corbel" w:hAnsi="Corbel" w:cs="Corbel"/>
          <w:sz w:val="24"/>
        </w:rPr>
        <w:t xml:space="preserve">ggunakan harga </w:t>
      </w:r>
      <w:r>
        <w:rPr>
          <w:rFonts w:ascii="Corbel" w:eastAsia="Corbel" w:hAnsi="Corbel" w:cs="Corbel"/>
          <w:i/>
          <w:sz w:val="24"/>
        </w:rPr>
        <w:t xml:space="preserve">consumers through a system of pipelines, and gas sales activities. This group also includes </w:t>
      </w:r>
      <w:r>
        <w:rPr>
          <w:rFonts w:ascii="Corbel" w:eastAsia="Corbel" w:hAnsi="Corbel" w:cs="Corbel"/>
          <w:i/>
          <w:sz w:val="24"/>
        </w:rPr>
        <w:t>the supply of gas through a variety of processes, transportation, distribution and supply of all types of fuel gas, gas sales to consumers through pi</w:t>
      </w:r>
      <w:r>
        <w:rPr>
          <w:rFonts w:ascii="Corbel" w:eastAsia="Corbel" w:hAnsi="Corbel" w:cs="Corbel"/>
          <w:i/>
          <w:sz w:val="24"/>
        </w:rPr>
        <w:t>pelines. Including distribution, distribution and procurement of all kinds of fuel gas through the duct system, trading gas to the consumer through channels, activities of agents who take care of gas trading gas through gas distribution systems operated by</w:t>
      </w:r>
      <w:r>
        <w:rPr>
          <w:rFonts w:ascii="Corbel" w:eastAsia="Corbel" w:hAnsi="Corbel" w:cs="Corbel"/>
          <w:i/>
          <w:sz w:val="24"/>
        </w:rPr>
        <w:t xml:space="preserve"> others andthe operation of changing commodity and transport capacity of gas fuel.</w:t>
      </w:r>
    </w:p>
    <w:p w14:paraId="122ECBB8" w14:textId="77777777" w:rsidR="00931DAB" w:rsidRDefault="006863B0">
      <w:pPr>
        <w:tabs>
          <w:tab w:val="center" w:pos="1472"/>
          <w:tab w:val="right" w:pos="3988"/>
        </w:tabs>
        <w:spacing w:after="12" w:line="268" w:lineRule="auto"/>
        <w:ind w:right="-11"/>
      </w:pPr>
      <w:r>
        <w:tab/>
      </w:r>
      <w:r>
        <w:rPr>
          <w:rFonts w:ascii="Corbel" w:eastAsia="Corbel" w:hAnsi="Corbel" w:cs="Corbel"/>
          <w:i/>
          <w:sz w:val="24"/>
        </w:rPr>
        <w:t xml:space="preserve">Procurement </w:t>
      </w:r>
      <w:r>
        <w:rPr>
          <w:rFonts w:ascii="Corbel" w:eastAsia="Corbel" w:hAnsi="Corbel" w:cs="Corbel"/>
          <w:i/>
          <w:sz w:val="24"/>
        </w:rPr>
        <w:tab/>
        <w:t>activities</w:t>
      </w:r>
    </w:p>
    <w:p w14:paraId="284A1787" w14:textId="77777777" w:rsidR="00931DAB" w:rsidRDefault="006863B0">
      <w:pPr>
        <w:spacing w:after="9" w:line="271" w:lineRule="auto"/>
        <w:ind w:left="-15"/>
        <w:jc w:val="both"/>
      </w:pPr>
      <w:r>
        <w:rPr>
          <w:rFonts w:ascii="Corbel" w:eastAsia="Corbel" w:hAnsi="Corbel" w:cs="Corbel"/>
          <w:i/>
          <w:sz w:val="24"/>
        </w:rPr>
        <w:t>Steam/Hot Water, Air and Production Ice Cold include activities of production, collection and distribution of steam and hot water for heating, energ</w:t>
      </w:r>
      <w:r>
        <w:rPr>
          <w:rFonts w:ascii="Corbel" w:eastAsia="Corbel" w:hAnsi="Corbel" w:cs="Corbel"/>
          <w:i/>
          <w:sz w:val="24"/>
        </w:rPr>
        <w:t>y and other purposes, production and distribution of air cooling, cooling water for cooling purposes and the production of ice, including ice for food/ beverage and non-food purposes.</w:t>
      </w:r>
    </w:p>
    <w:p w14:paraId="3D756D09" w14:textId="77777777" w:rsidR="00931DAB" w:rsidRDefault="006863B0">
      <w:pPr>
        <w:spacing w:after="362" w:line="271" w:lineRule="auto"/>
        <w:ind w:left="-15" w:firstLine="842"/>
        <w:jc w:val="both"/>
      </w:pPr>
      <w:r>
        <w:rPr>
          <w:rFonts w:ascii="Corbel" w:eastAsia="Corbel" w:hAnsi="Corbel" w:cs="Corbel"/>
          <w:i/>
          <w:sz w:val="24"/>
        </w:rPr>
        <w:t xml:space="preserve">Method of calculating in the series 2010 using the production approach. </w:t>
      </w:r>
      <w:r>
        <w:rPr>
          <w:rFonts w:ascii="Corbel" w:eastAsia="Corbel" w:hAnsi="Corbel" w:cs="Corbel"/>
          <w:i/>
          <w:sz w:val="24"/>
        </w:rPr>
        <w:t>Output at current prices is obtained by multiplying the quantum of goods produced at a price per unit of production in each year. Meanwhile, output at constant prices in 2010 was obtained by revaluation, ie multiplying the quantum of goods produced in each</w:t>
      </w:r>
      <w:r>
        <w:rPr>
          <w:rFonts w:ascii="Corbel" w:eastAsia="Corbel" w:hAnsi="Corbel" w:cs="Corbel"/>
          <w:i/>
          <w:sz w:val="24"/>
        </w:rPr>
        <w:t xml:space="preserve"> year at a price per unit of production in 2010. Furthermore, to obtain value added both at current and constant prices of 2010 was by multiplying the respective output - each year with </w:t>
      </w:r>
      <w:r>
        <w:rPr>
          <w:rFonts w:ascii="Corbel" w:eastAsia="Corbel" w:hAnsi="Corbel" w:cs="Corbel"/>
          <w:sz w:val="24"/>
        </w:rPr>
        <w:t>produsen. Harga produsen didapat dengan mengalikan kuantum listrik ter</w:t>
      </w:r>
      <w:r>
        <w:rPr>
          <w:rFonts w:ascii="Corbel" w:eastAsia="Corbel" w:hAnsi="Corbel" w:cs="Corbel"/>
          <w:sz w:val="24"/>
        </w:rPr>
        <w:t>jual dengan harga jual tersubsidi. Sementara harga dasar diestimasi dari harga produsen ditambahkan dengan subsidi yang ditanggung oleh pemerintah dan dikurangi pajak.</w:t>
      </w:r>
    </w:p>
    <w:p w14:paraId="5CE4C7B0" w14:textId="77777777" w:rsidR="00931DAB" w:rsidRDefault="006863B0">
      <w:pPr>
        <w:spacing w:after="9" w:line="271" w:lineRule="auto"/>
        <w:ind w:left="837" w:hanging="852"/>
        <w:jc w:val="both"/>
      </w:pPr>
      <w:r>
        <w:rPr>
          <w:rFonts w:ascii="Corbel" w:eastAsia="Corbel" w:hAnsi="Corbel" w:cs="Corbel"/>
          <w:sz w:val="24"/>
        </w:rPr>
        <w:t>2.4.2</w:t>
      </w:r>
      <w:r>
        <w:rPr>
          <w:rFonts w:ascii="Corbel" w:eastAsia="Corbel" w:hAnsi="Corbel" w:cs="Corbel"/>
          <w:sz w:val="24"/>
        </w:rPr>
        <w:tab/>
        <w:t>Pengadaan Gas dan Produksi Es</w:t>
      </w:r>
    </w:p>
    <w:p w14:paraId="4FCD8779" w14:textId="77777777" w:rsidR="00931DAB" w:rsidRDefault="006863B0">
      <w:pPr>
        <w:spacing w:after="9" w:line="271" w:lineRule="auto"/>
        <w:ind w:left="-15" w:firstLine="874"/>
        <w:jc w:val="both"/>
      </w:pPr>
      <w:r>
        <w:rPr>
          <w:rFonts w:ascii="Corbel" w:eastAsia="Corbel" w:hAnsi="Corbel" w:cs="Corbel"/>
          <w:sz w:val="24"/>
        </w:rPr>
        <w:lastRenderedPageBreak/>
        <w:t>Subkategori ini menghasilkan Gas Alam, Gas Buatan, U</w:t>
      </w:r>
      <w:r>
        <w:rPr>
          <w:rFonts w:ascii="Corbel" w:eastAsia="Corbel" w:hAnsi="Corbel" w:cs="Corbel"/>
          <w:sz w:val="24"/>
        </w:rPr>
        <w:t>ap/Air Panas, Udara Dingin dan Produksi Es. Golongan ini mencakup pembuatan gas dan pendistribusian gas alam atau gas buatan ke konsumen melalui suatu sistem saluran pipa, dan kegiatan penjualan gas. Golongan ini juga mencakup penyediaan gas melalui berbag</w:t>
      </w:r>
      <w:r>
        <w:rPr>
          <w:rFonts w:ascii="Corbel" w:eastAsia="Corbel" w:hAnsi="Corbel" w:cs="Corbel"/>
          <w:sz w:val="24"/>
        </w:rPr>
        <w:t>ai proses, pengangkutan, pendistribusian dan penyediaan semua jenis bahan bakar gas, penjualan gas kepada konsumen melalui saluran pipa. Termasuk penyaluran, distribusi dan pengadaan semua jenis bahan bakar gas melalui sistim saluran, perdagangan gas kepad</w:t>
      </w:r>
      <w:r>
        <w:rPr>
          <w:rFonts w:ascii="Corbel" w:eastAsia="Corbel" w:hAnsi="Corbel" w:cs="Corbel"/>
          <w:sz w:val="24"/>
        </w:rPr>
        <w:t>a konsumen melalui saluran, kegiatan agen gas yang mengurus perdagangan gas melalui sistim distribusi gas yang dioperasikan oleh pihak lain danpengoperasian pengubahan komoditas dan kapasitas pengangkutan bahan bakar gas.</w:t>
      </w:r>
    </w:p>
    <w:p w14:paraId="1AD31350" w14:textId="77777777" w:rsidR="00931DAB" w:rsidRDefault="006863B0">
      <w:pPr>
        <w:spacing w:after="1028" w:line="283" w:lineRule="auto"/>
        <w:ind w:left="-15" w:firstLine="842"/>
      </w:pPr>
      <w:r>
        <w:rPr>
          <w:rFonts w:ascii="Corbel" w:eastAsia="Corbel" w:hAnsi="Corbel" w:cs="Corbel"/>
          <w:sz w:val="24"/>
        </w:rPr>
        <w:t xml:space="preserve">Kegiatan Pengadaan Uap/Air Panas, </w:t>
      </w:r>
      <w:r>
        <w:rPr>
          <w:rFonts w:ascii="Corbel" w:eastAsia="Corbel" w:hAnsi="Corbel" w:cs="Corbel"/>
          <w:sz w:val="24"/>
        </w:rPr>
        <w:t xml:space="preserve">Udara Dingin dan Produksi Es mencakup </w:t>
      </w:r>
      <w:r>
        <w:rPr>
          <w:rFonts w:ascii="Corbel" w:eastAsia="Corbel" w:hAnsi="Corbel" w:cs="Corbel"/>
          <w:sz w:val="24"/>
        </w:rPr>
        <w:tab/>
        <w:t xml:space="preserve">kegiatan </w:t>
      </w:r>
      <w:r>
        <w:rPr>
          <w:rFonts w:ascii="Corbel" w:eastAsia="Corbel" w:hAnsi="Corbel" w:cs="Corbel"/>
          <w:sz w:val="24"/>
        </w:rPr>
        <w:tab/>
        <w:t xml:space="preserve">produksi, pengumpulan </w:t>
      </w:r>
      <w:r>
        <w:rPr>
          <w:rFonts w:ascii="Corbel" w:eastAsia="Corbel" w:hAnsi="Corbel" w:cs="Corbel"/>
          <w:sz w:val="24"/>
        </w:rPr>
        <w:tab/>
        <w:t xml:space="preserve">dan </w:t>
      </w:r>
      <w:r>
        <w:rPr>
          <w:rFonts w:ascii="Corbel" w:eastAsia="Corbel" w:hAnsi="Corbel" w:cs="Corbel"/>
          <w:sz w:val="24"/>
        </w:rPr>
        <w:tab/>
        <w:t>pendistribusian uap dan air panas untuk pemanas, energi dan tujuan lain, produksi dan distribusi pendinginan udara, pend</w:t>
      </w:r>
      <w:r>
        <w:rPr>
          <w:rFonts w:ascii="Corbel" w:eastAsia="Corbel" w:hAnsi="Corbel" w:cs="Corbel"/>
          <w:i/>
          <w:sz w:val="24"/>
        </w:rPr>
        <w:t>a value added ratio.</w:t>
      </w:r>
    </w:p>
    <w:p w14:paraId="2E989C2F" w14:textId="77777777" w:rsidR="00931DAB" w:rsidRDefault="006863B0">
      <w:pPr>
        <w:spacing w:after="360" w:line="271" w:lineRule="auto"/>
        <w:ind w:left="566" w:firstLine="679"/>
        <w:jc w:val="both"/>
      </w:pPr>
      <w:r>
        <w:rPr>
          <w:rFonts w:ascii="Corbel" w:eastAsia="Corbel" w:hAnsi="Corbel" w:cs="Corbel"/>
          <w:i/>
          <w:sz w:val="24"/>
        </w:rPr>
        <w:t xml:space="preserve">Sources of data on production and price of city gas from PT PGN (Persero). Production data directly reported by PT. PGN every three months. While the price data derived  from PT PGN financial statements. published every three months. For the </w:t>
      </w:r>
      <w:r>
        <w:rPr>
          <w:rFonts w:ascii="Corbel" w:eastAsia="Corbel" w:hAnsi="Corbel" w:cs="Corbel"/>
          <w:i/>
          <w:sz w:val="24"/>
        </w:rPr>
        <w:t>price data, th</w:t>
      </w:r>
      <w:r>
        <w:rPr>
          <w:rFonts w:ascii="Corbel" w:eastAsia="Corbel" w:hAnsi="Corbel" w:cs="Corbel"/>
          <w:i/>
          <w:sz w:val="24"/>
        </w:rPr>
        <w:t>ere is a lag of one quarter so it must be estimated for the last quarter.</w:t>
      </w:r>
    </w:p>
    <w:p w14:paraId="2FAC92CA" w14:textId="77777777" w:rsidR="00931DAB" w:rsidRDefault="006863B0">
      <w:pPr>
        <w:pStyle w:val="Heading4"/>
        <w:spacing w:after="10"/>
        <w:ind w:left="551" w:hanging="566"/>
        <w:jc w:val="left"/>
      </w:pPr>
      <w:r>
        <w:rPr>
          <w:i/>
        </w:rPr>
        <w:t>2.5 Water Supply, Sewerage, Waste Management and Remediation Activities</w:t>
      </w:r>
    </w:p>
    <w:p w14:paraId="0A880F73" w14:textId="77777777" w:rsidR="00931DAB" w:rsidRDefault="006863B0">
      <w:pPr>
        <w:spacing w:after="9" w:line="271" w:lineRule="auto"/>
        <w:ind w:left="566" w:firstLine="842"/>
        <w:jc w:val="both"/>
      </w:pPr>
      <w:r>
        <w:rPr>
          <w:rFonts w:ascii="Corbel" w:eastAsia="Corbel" w:hAnsi="Corbel" w:cs="Corbel"/>
          <w:i/>
          <w:sz w:val="24"/>
        </w:rPr>
        <w:t>Coverage of this category is economic activity/industry with the management of various forms of waste/garbage, such as waste/solid garbage or not either domestic or industrial, which can pollute the environment. Results of the process of waste management g</w:t>
      </w:r>
      <w:r>
        <w:rPr>
          <w:rFonts w:ascii="Corbel" w:eastAsia="Corbel" w:hAnsi="Corbel" w:cs="Corbel"/>
          <w:i/>
          <w:sz w:val="24"/>
        </w:rPr>
        <w:t>arbage or dirt is disposed or become an input into other production processes. Water supply activities included in this category, because these activities are carried out in conjunction with or by the units involved in the management of the waste / dirt.</w:t>
      </w:r>
    </w:p>
    <w:p w14:paraId="20C56DDF" w14:textId="77777777" w:rsidR="00931DAB" w:rsidRDefault="006863B0">
      <w:pPr>
        <w:spacing w:after="9" w:line="271" w:lineRule="auto"/>
        <w:ind w:left="566" w:firstLine="679"/>
        <w:jc w:val="both"/>
      </w:pPr>
      <w:r>
        <w:rPr>
          <w:rFonts w:ascii="Corbel" w:eastAsia="Corbel" w:hAnsi="Corbel" w:cs="Corbel"/>
          <w:i/>
          <w:sz w:val="24"/>
        </w:rPr>
        <w:t>G</w:t>
      </w:r>
      <w:r>
        <w:rPr>
          <w:rFonts w:ascii="Corbel" w:eastAsia="Corbel" w:hAnsi="Corbel" w:cs="Corbel"/>
          <w:i/>
          <w:sz w:val="24"/>
        </w:rPr>
        <w:t>ross Value Added calculation method for water procurement base year 2010 same with the 2000 series is production approach. Output at current prices is obtained by multiplying the quantum of goods produced at a price per unit of production in each year. And</w:t>
      </w:r>
      <w:r>
        <w:rPr>
          <w:rFonts w:ascii="Corbel" w:eastAsia="Corbel" w:hAnsi="Corbel" w:cs="Corbel"/>
          <w:i/>
          <w:sz w:val="24"/>
        </w:rPr>
        <w:t xml:space="preserve"> for the price data that are not available in the past year is expected to rise in the rate of CPIcomponents of fuel, electricity and water supply. Meanwhile, output at constant </w:t>
      </w:r>
      <w:r>
        <w:rPr>
          <w:rFonts w:ascii="Corbel" w:eastAsia="Corbel" w:hAnsi="Corbel" w:cs="Corbel"/>
          <w:sz w:val="24"/>
        </w:rPr>
        <w:t>inginan air untuk tujuan pendinginan dan produksi es, termasuk es untuk kebutu</w:t>
      </w:r>
      <w:r>
        <w:rPr>
          <w:rFonts w:ascii="Corbel" w:eastAsia="Corbel" w:hAnsi="Corbel" w:cs="Corbel"/>
          <w:sz w:val="24"/>
        </w:rPr>
        <w:t>han makanan/minuman dan tujuan non makanan.</w:t>
      </w:r>
    </w:p>
    <w:p w14:paraId="5114B53D" w14:textId="77777777" w:rsidR="00931DAB" w:rsidRDefault="006863B0">
      <w:pPr>
        <w:spacing w:after="9" w:line="271" w:lineRule="auto"/>
        <w:ind w:left="566" w:firstLine="852"/>
        <w:jc w:val="both"/>
      </w:pPr>
      <w:r>
        <w:rPr>
          <w:rFonts w:ascii="Corbel" w:eastAsia="Corbel" w:hAnsi="Corbel" w:cs="Corbel"/>
          <w:sz w:val="24"/>
        </w:rPr>
        <w:t>Metode penghitungan seri 2010 dengan menggunakan pendekatan produksi. Output atas dasar harga berlaku diperoleh melalui perkalian antara kuantum barang yang dihasilkan dengan harga per unit produksi pada masing-m</w:t>
      </w:r>
      <w:r>
        <w:rPr>
          <w:rFonts w:ascii="Corbel" w:eastAsia="Corbel" w:hAnsi="Corbel" w:cs="Corbel"/>
          <w:sz w:val="24"/>
        </w:rPr>
        <w:t xml:space="preserve">asing tahun. Sedangkan output atas dasar harga konstan 2010 diperoleh </w:t>
      </w:r>
      <w:r>
        <w:rPr>
          <w:rFonts w:ascii="Corbel" w:eastAsia="Corbel" w:hAnsi="Corbel" w:cs="Corbel"/>
          <w:sz w:val="24"/>
        </w:rPr>
        <w:lastRenderedPageBreak/>
        <w:t>dengan cara revaluasi, yaitu mengalikan kuantum barang yang dihasilkan pada masing-masing tahun dengan harga per unit produksi pada tahun 2010. Selanjutnya untuk memperoleh NTB baik atas</w:t>
      </w:r>
      <w:r>
        <w:rPr>
          <w:rFonts w:ascii="Corbel" w:eastAsia="Corbel" w:hAnsi="Corbel" w:cs="Corbel"/>
          <w:sz w:val="24"/>
        </w:rPr>
        <w:t xml:space="preserve"> dasar harga berlaku maupun konstan 2010 adalah dengan mengalikan output pada masingmasing tahun dengan rasio NTB.</w:t>
      </w:r>
    </w:p>
    <w:p w14:paraId="2279CBF7" w14:textId="77777777" w:rsidR="00931DAB" w:rsidRDefault="006863B0">
      <w:pPr>
        <w:spacing w:after="345" w:line="283" w:lineRule="auto"/>
        <w:ind w:left="566" w:firstLine="842"/>
      </w:pPr>
      <w:r>
        <w:rPr>
          <w:rFonts w:ascii="Corbel" w:eastAsia="Corbel" w:hAnsi="Corbel" w:cs="Corbel"/>
          <w:sz w:val="24"/>
        </w:rPr>
        <w:t>Sumber data produksi dan harga gas kota diperoleh dari PT PGN (Persero). Data produksi dilaporkan langsung oleh PT. PGNsetiap tiga bulan. Sem</w:t>
      </w:r>
      <w:r>
        <w:rPr>
          <w:rFonts w:ascii="Corbel" w:eastAsia="Corbel" w:hAnsi="Corbel" w:cs="Corbel"/>
          <w:sz w:val="24"/>
        </w:rPr>
        <w:t xml:space="preserve">entara data harga dikutip dari laporan keuangan PT. PGN yang terbit setiap tiga bulanan. Untuk data harga, terdapat jeda satu triwulan sehingga </w:t>
      </w:r>
      <w:r>
        <w:rPr>
          <w:rFonts w:ascii="Corbel" w:eastAsia="Corbel" w:hAnsi="Corbel" w:cs="Corbel"/>
          <w:sz w:val="24"/>
        </w:rPr>
        <w:tab/>
        <w:t xml:space="preserve">harus </w:t>
      </w:r>
      <w:r>
        <w:rPr>
          <w:rFonts w:ascii="Corbel" w:eastAsia="Corbel" w:hAnsi="Corbel" w:cs="Corbel"/>
          <w:sz w:val="24"/>
        </w:rPr>
        <w:tab/>
        <w:t xml:space="preserve">diestimasi </w:t>
      </w:r>
      <w:r>
        <w:rPr>
          <w:rFonts w:ascii="Corbel" w:eastAsia="Corbel" w:hAnsi="Corbel" w:cs="Corbel"/>
          <w:sz w:val="24"/>
        </w:rPr>
        <w:tab/>
        <w:t>untuk triwulan terakhir.</w:t>
      </w:r>
    </w:p>
    <w:p w14:paraId="35927E4D" w14:textId="77777777" w:rsidR="00931DAB" w:rsidRDefault="006863B0">
      <w:pPr>
        <w:pStyle w:val="Heading4"/>
        <w:spacing w:after="345"/>
        <w:ind w:left="551" w:hanging="566"/>
      </w:pPr>
      <w:r>
        <w:t>2.5 Pengadaan Air, Pengelolaan Sampah, Limbah dan Daur Ulang</w:t>
      </w:r>
    </w:p>
    <w:p w14:paraId="500412F5" w14:textId="77777777" w:rsidR="00931DAB" w:rsidRDefault="006863B0">
      <w:pPr>
        <w:spacing w:after="344" w:line="271" w:lineRule="auto"/>
        <w:ind w:left="-15" w:firstLine="566"/>
        <w:jc w:val="both"/>
      </w:pPr>
      <w:r>
        <w:rPr>
          <w:rFonts w:ascii="Corbel" w:eastAsia="Corbel" w:hAnsi="Corbel" w:cs="Corbel"/>
          <w:sz w:val="24"/>
        </w:rPr>
        <w:t>Katego</w:t>
      </w:r>
      <w:r>
        <w:rPr>
          <w:rFonts w:ascii="Corbel" w:eastAsia="Corbel" w:hAnsi="Corbel" w:cs="Corbel"/>
          <w:sz w:val="24"/>
        </w:rPr>
        <w:t>ri ini mencakup kegiatan ekonomi/lapangan usaha yang berhubungan dengan pengelolaan berbagai bentuk limbah/sampah, seperti limbah/sampah padat atau bukan baik rumah tangga atau</w:t>
      </w:r>
      <w:r>
        <w:rPr>
          <w:rFonts w:ascii="Corbel" w:eastAsia="Corbel" w:hAnsi="Corbel" w:cs="Corbel"/>
          <w:i/>
          <w:sz w:val="24"/>
        </w:rPr>
        <w:t xml:space="preserve">prices in 2010 was obtained by revaluation, ie multiplying the quantum of goods </w:t>
      </w:r>
      <w:r>
        <w:rPr>
          <w:rFonts w:ascii="Corbel" w:eastAsia="Corbel" w:hAnsi="Corbel" w:cs="Corbel"/>
          <w:i/>
          <w:sz w:val="24"/>
        </w:rPr>
        <w:t>produced in each year at a price per unit of production in 2010. Furthermore, to obtain value added both at current and constant prices of 2010 was by multiplying the respective output each year with a value added ratio.</w:t>
      </w:r>
    </w:p>
    <w:p w14:paraId="475829AE" w14:textId="77777777" w:rsidR="00931DAB" w:rsidRDefault="006863B0">
      <w:pPr>
        <w:spacing w:after="9" w:line="271" w:lineRule="auto"/>
        <w:ind w:left="566" w:firstLine="842"/>
        <w:jc w:val="both"/>
      </w:pPr>
      <w:r>
        <w:rPr>
          <w:rFonts w:ascii="Corbel" w:eastAsia="Corbel" w:hAnsi="Corbel" w:cs="Corbel"/>
          <w:i/>
          <w:sz w:val="24"/>
        </w:rPr>
        <w:t>Counting garbage management / Waste</w:t>
      </w:r>
      <w:r>
        <w:rPr>
          <w:rFonts w:ascii="Corbel" w:eastAsia="Corbel" w:hAnsi="Corbel" w:cs="Corbel"/>
          <w:i/>
          <w:sz w:val="24"/>
        </w:rPr>
        <w:t xml:space="preserve"> with income approach. In the worksheet, </w:t>
      </w:r>
      <w:r>
        <w:rPr>
          <w:rFonts w:ascii="Corbel" w:eastAsia="Corbel" w:hAnsi="Corbel" w:cs="Corbel"/>
          <w:i/>
          <w:sz w:val="24"/>
        </w:rPr>
        <w:t>management, garbage disposal and cleaning is done by the Government and the private sector. Government activities carried out using APBN / APBD.</w:t>
      </w:r>
    </w:p>
    <w:p w14:paraId="1C43C889" w14:textId="77777777" w:rsidR="00931DAB" w:rsidRDefault="006863B0">
      <w:pPr>
        <w:spacing w:after="359" w:line="271" w:lineRule="auto"/>
        <w:ind w:left="566" w:firstLine="842"/>
        <w:jc w:val="both"/>
      </w:pPr>
      <w:r>
        <w:rPr>
          <w:rFonts w:ascii="Corbel" w:eastAsia="Corbel" w:hAnsi="Corbel" w:cs="Corbel"/>
          <w:i/>
          <w:sz w:val="24"/>
        </w:rPr>
        <w:t>Data source: Production data comes from Subdit. Statistics of Mines an</w:t>
      </w:r>
      <w:r>
        <w:rPr>
          <w:rFonts w:ascii="Corbel" w:eastAsia="Corbel" w:hAnsi="Corbel" w:cs="Corbel"/>
          <w:i/>
          <w:sz w:val="24"/>
        </w:rPr>
        <w:t>d Energy - BPS, budget (Ministry of Finance); trash Output Data obtained from Subdit. Statistics IBS - BPS; Price data from the Producer Price Statistics Subdirectorate-BPS RI; Cost Structure Data obtained from the Annual Survey of Water - BPS.</w:t>
      </w:r>
    </w:p>
    <w:p w14:paraId="6F70FED1" w14:textId="77777777" w:rsidR="00931DAB" w:rsidRDefault="006863B0">
      <w:pPr>
        <w:pStyle w:val="Heading4"/>
        <w:tabs>
          <w:tab w:val="center" w:pos="1215"/>
        </w:tabs>
        <w:spacing w:after="10"/>
        <w:ind w:left="-15" w:firstLine="0"/>
        <w:jc w:val="left"/>
      </w:pPr>
      <w:r>
        <w:rPr>
          <w:i/>
        </w:rPr>
        <w:t>2.6</w:t>
      </w:r>
      <w:r>
        <w:rPr>
          <w:i/>
        </w:rPr>
        <w:tab/>
        <w:t>Constru</w:t>
      </w:r>
      <w:r>
        <w:rPr>
          <w:i/>
        </w:rPr>
        <w:t>ction</w:t>
      </w:r>
    </w:p>
    <w:p w14:paraId="5CEC89F7" w14:textId="77777777" w:rsidR="00931DAB" w:rsidRDefault="006863B0">
      <w:pPr>
        <w:spacing w:after="9" w:line="271" w:lineRule="auto"/>
        <w:ind w:left="166" w:firstLine="566"/>
        <w:jc w:val="both"/>
      </w:pPr>
      <w:r>
        <w:rPr>
          <w:rFonts w:ascii="Corbel" w:eastAsia="Corbel" w:hAnsi="Corbel" w:cs="Corbel"/>
          <w:i/>
          <w:sz w:val="24"/>
        </w:rPr>
        <w:t>Construction is the activity in the general construction industry and special construction of buildings and civil constructionwork, either used as a residence or other purposes. Construction activity includes new work, repair, additions and alteratio</w:t>
      </w:r>
      <w:r>
        <w:rPr>
          <w:rFonts w:ascii="Corbel" w:eastAsia="Corbel" w:hAnsi="Corbel" w:cs="Corbel"/>
          <w:i/>
          <w:sz w:val="24"/>
        </w:rPr>
        <w:t>ns, the prefabricated buildings or structures on the site and also construction projects are temporary. Construction activities carried out both by the general contractor, the company doing the construction work for the other party, as well as by a special</w:t>
      </w:r>
      <w:r>
        <w:rPr>
          <w:rFonts w:ascii="Corbel" w:eastAsia="Corbel" w:hAnsi="Corbel" w:cs="Corbel"/>
          <w:i/>
          <w:sz w:val="24"/>
        </w:rPr>
        <w:t xml:space="preserve"> contractor, namely business units or individuals who perform construction activities for own use.</w:t>
      </w:r>
    </w:p>
    <w:p w14:paraId="7975B440" w14:textId="77777777" w:rsidR="00931DAB" w:rsidRDefault="006863B0">
      <w:pPr>
        <w:spacing w:after="342" w:line="271" w:lineRule="auto"/>
        <w:ind w:left="-5" w:hanging="10"/>
        <w:jc w:val="both"/>
      </w:pPr>
      <w:r>
        <w:rPr>
          <w:rFonts w:ascii="Corbel" w:eastAsia="Corbel" w:hAnsi="Corbel" w:cs="Corbel"/>
          <w:sz w:val="24"/>
        </w:rPr>
        <w:t>pun industri, yang dapat mencemari lingkungan. Hasil dari proses pengelolaan limbah sampah atau kotoran ini dibuang atau menjadi input dalam proses produksi lainnya. Kegiatan pengadaan air termasuk kategori ini, karena kegiatan ini sering kali dilakukan da</w:t>
      </w:r>
      <w:r>
        <w:rPr>
          <w:rFonts w:ascii="Corbel" w:eastAsia="Corbel" w:hAnsi="Corbel" w:cs="Corbel"/>
          <w:sz w:val="24"/>
        </w:rPr>
        <w:t>lam hubungannya dengan atau oleh unit yang terlibat dalam pengelolaan limbah/kotoran.</w:t>
      </w:r>
    </w:p>
    <w:p w14:paraId="3390EE31" w14:textId="77777777" w:rsidR="00931DAB" w:rsidRDefault="006863B0">
      <w:pPr>
        <w:spacing w:after="9" w:line="271" w:lineRule="auto"/>
        <w:ind w:left="-15" w:firstLine="566"/>
        <w:jc w:val="both"/>
      </w:pPr>
      <w:r>
        <w:rPr>
          <w:rFonts w:ascii="Corbel" w:eastAsia="Corbel" w:hAnsi="Corbel" w:cs="Corbel"/>
          <w:sz w:val="24"/>
        </w:rPr>
        <w:t>Metode penghitungan Nilai Tambah Bruto untuk pengadaan air tahun dasar 2010 sama dengan seri 2000 dengan pendekatan produksi. Output atas dasar harga berlaku diperoleh me</w:t>
      </w:r>
      <w:r>
        <w:rPr>
          <w:rFonts w:ascii="Corbel" w:eastAsia="Corbel" w:hAnsi="Corbel" w:cs="Corbel"/>
          <w:sz w:val="24"/>
        </w:rPr>
        <w:t xml:space="preserve">lalui perkalian antara kuantum barang yang </w:t>
      </w:r>
      <w:r>
        <w:rPr>
          <w:rFonts w:ascii="Corbel" w:eastAsia="Corbel" w:hAnsi="Corbel" w:cs="Corbel"/>
          <w:sz w:val="24"/>
        </w:rPr>
        <w:lastRenderedPageBreak/>
        <w:t>dihasilkan dengan harga per unit produksi pada masingmasing tahun. Dan untuk data harga yang tidak tersedia padatahun terakhir diperkirakan dengan kenaikan laju IHK komponen bahan bakar, penerangan dan air bersih.</w:t>
      </w:r>
      <w:r>
        <w:rPr>
          <w:rFonts w:ascii="Corbel" w:eastAsia="Corbel" w:hAnsi="Corbel" w:cs="Corbel"/>
          <w:sz w:val="24"/>
        </w:rPr>
        <w:t xml:space="preserve"> Sedangkan output atas dasar harga konstan 2010 diperoleh dengan cara revaluasi, yaitu mengalikan kuantum barang yang dihasilkan pada masing-masing tahun dengan harga per unit produksi pada tahun 2010. Selanjutnya untuk memperoleh NTB baik atas dasar harga</w:t>
      </w:r>
      <w:r>
        <w:rPr>
          <w:rFonts w:ascii="Corbel" w:eastAsia="Corbel" w:hAnsi="Corbel" w:cs="Corbel"/>
          <w:sz w:val="24"/>
        </w:rPr>
        <w:t xml:space="preserve"> berlaku maupun konstan 2010 adalah dengan mengalikan output pada masing-masing tahun dengan rasio NTB.</w:t>
      </w:r>
    </w:p>
    <w:p w14:paraId="5A0E99DA" w14:textId="77777777" w:rsidR="00931DAB" w:rsidRDefault="006863B0">
      <w:pPr>
        <w:spacing w:after="4" w:line="283" w:lineRule="auto"/>
        <w:ind w:left="-15" w:firstLine="842"/>
      </w:pPr>
      <w:r>
        <w:rPr>
          <w:rFonts w:ascii="Corbel" w:eastAsia="Corbel" w:hAnsi="Corbel" w:cs="Corbel"/>
          <w:sz w:val="24"/>
        </w:rPr>
        <w:t xml:space="preserve">Penghitungan pengelolaan Sampah/ Limbah dengan pendekatan pendapatan. </w:t>
      </w:r>
      <w:r>
        <w:rPr>
          <w:rFonts w:ascii="Corbel" w:eastAsia="Corbel" w:hAnsi="Corbel" w:cs="Corbel"/>
          <w:sz w:val="24"/>
        </w:rPr>
        <w:tab/>
        <w:t xml:space="preserve">Dalam </w:t>
      </w:r>
      <w:r>
        <w:rPr>
          <w:rFonts w:ascii="Corbel" w:eastAsia="Corbel" w:hAnsi="Corbel" w:cs="Corbel"/>
          <w:sz w:val="24"/>
        </w:rPr>
        <w:tab/>
        <w:t xml:space="preserve">lembar </w:t>
      </w:r>
      <w:r>
        <w:rPr>
          <w:rFonts w:ascii="Corbel" w:eastAsia="Corbel" w:hAnsi="Corbel" w:cs="Corbel"/>
          <w:sz w:val="24"/>
        </w:rPr>
        <w:tab/>
        <w:t xml:space="preserve">kerja </w:t>
      </w:r>
      <w:r>
        <w:rPr>
          <w:rFonts w:ascii="Corbel" w:eastAsia="Corbel" w:hAnsi="Corbel" w:cs="Corbel"/>
          <w:sz w:val="24"/>
        </w:rPr>
        <w:tab/>
        <w:t>pengelolaan, pembuangan dan pembersihan sampah dilakukan ol</w:t>
      </w:r>
      <w:r>
        <w:rPr>
          <w:rFonts w:ascii="Corbel" w:eastAsia="Corbel" w:hAnsi="Corbel" w:cs="Corbel"/>
          <w:sz w:val="24"/>
        </w:rPr>
        <w:t xml:space="preserve">eh Pemerintah dan swasta. Kegiatan </w:t>
      </w:r>
      <w:r>
        <w:rPr>
          <w:rFonts w:ascii="Corbel" w:eastAsia="Corbel" w:hAnsi="Corbel" w:cs="Corbel"/>
          <w:sz w:val="24"/>
        </w:rPr>
        <w:tab/>
        <w:t xml:space="preserve">yang </w:t>
      </w:r>
      <w:r>
        <w:rPr>
          <w:rFonts w:ascii="Corbel" w:eastAsia="Corbel" w:hAnsi="Corbel" w:cs="Corbel"/>
          <w:sz w:val="24"/>
        </w:rPr>
        <w:tab/>
        <w:t xml:space="preserve">dilakukan </w:t>
      </w:r>
      <w:r>
        <w:rPr>
          <w:rFonts w:ascii="Corbel" w:eastAsia="Corbel" w:hAnsi="Corbel" w:cs="Corbel"/>
          <w:sz w:val="24"/>
        </w:rPr>
        <w:tab/>
        <w:t>pemerintah menggunakan APBN/APBD.</w:t>
      </w:r>
    </w:p>
    <w:p w14:paraId="7D31280B" w14:textId="77777777" w:rsidR="00931DAB" w:rsidRDefault="006863B0">
      <w:pPr>
        <w:spacing w:after="9" w:line="271" w:lineRule="auto"/>
        <w:ind w:left="-15" w:firstLine="842"/>
        <w:jc w:val="both"/>
      </w:pPr>
      <w:r>
        <w:rPr>
          <w:rFonts w:ascii="Corbel" w:eastAsia="Corbel" w:hAnsi="Corbel" w:cs="Corbel"/>
          <w:sz w:val="24"/>
        </w:rPr>
        <w:t xml:space="preserve">Sumber Data: untuk data Produksi adalah Subdit. Statistik Pertambangan dan Energi - BPS, APBD (Kemenkeu); data </w:t>
      </w:r>
      <w:r>
        <w:rPr>
          <w:rFonts w:ascii="Corbel" w:eastAsia="Corbel" w:hAnsi="Corbel" w:cs="Corbel"/>
          <w:i/>
          <w:sz w:val="24"/>
        </w:rPr>
        <w:t>Output of construction activities include: Construction of</w:t>
      </w:r>
      <w:r>
        <w:rPr>
          <w:rFonts w:ascii="Corbel" w:eastAsia="Corbel" w:hAnsi="Corbel" w:cs="Corbel"/>
          <w:i/>
          <w:sz w:val="24"/>
        </w:rPr>
        <w:t xml:space="preserve"> buildings residence; Construction of non-residential buildings; Construction of civil buildings, such as: roads, highways, bridges, runways, railways and railway bridges, tunnels, dams, reservoirs, water towers, irrigation, drainage, sanitation, flood con</w:t>
      </w:r>
      <w:r>
        <w:rPr>
          <w:rFonts w:ascii="Corbel" w:eastAsia="Corbel" w:hAnsi="Corbel" w:cs="Corbel"/>
          <w:i/>
          <w:sz w:val="24"/>
        </w:rPr>
        <w:t>trol levees, terminals, stations, parking, docks , warehousing, ports, airports, and the like; Construction of the building electrical and telecommunications: power generation; transmission, distribution and building communication networks, and so on; Inst</w:t>
      </w:r>
      <w:r>
        <w:rPr>
          <w:rFonts w:ascii="Corbel" w:eastAsia="Corbel" w:hAnsi="Corbel" w:cs="Corbel"/>
          <w:i/>
          <w:sz w:val="24"/>
        </w:rPr>
        <w:t xml:space="preserve">allation of buildings and civil buildings: </w:t>
      </w:r>
      <w:r>
        <w:rPr>
          <w:rFonts w:ascii="Corbel" w:eastAsia="Corbel" w:hAnsi="Corbel" w:cs="Corbel"/>
          <w:i/>
          <w:sz w:val="24"/>
        </w:rPr>
        <w:t>electrical installations including heating and cooling equipment, gas installation, installation of water and wastewater and drainage channels, and the like; Dredging:includes dredging rivers, swamps, lakes and sh</w:t>
      </w:r>
      <w:r>
        <w:rPr>
          <w:rFonts w:ascii="Corbel" w:eastAsia="Corbel" w:hAnsi="Corbel" w:cs="Corbel"/>
          <w:i/>
          <w:sz w:val="24"/>
        </w:rPr>
        <w:t>ipping lanes, ponds and canals is both work ports mild, moderate or severe; Preparing land for construction works, including dismantling and demolition of buildings or other buildings as well as the cleaning; Completion of civil construction such as glazin</w:t>
      </w:r>
      <w:r>
        <w:rPr>
          <w:rFonts w:ascii="Corbel" w:eastAsia="Corbel" w:hAnsi="Corbel" w:cs="Corbel"/>
          <w:i/>
          <w:sz w:val="24"/>
        </w:rPr>
        <w:t xml:space="preserve">g and aluminum; working the floor, walls and ceiling of the building; painting; interior craftsmanship and decoration in a final settlement; workmanship exterior and landscaping on the building and other civil buildings; construction equipment rental with </w:t>
      </w:r>
      <w:r>
        <w:rPr>
          <w:rFonts w:ascii="Corbel" w:eastAsia="Corbel" w:hAnsi="Corbel" w:cs="Corbel"/>
          <w:i/>
          <w:sz w:val="24"/>
        </w:rPr>
        <w:t>operators such as lorry crane, molen, bulldozers, concrete mixer, drilling machine, and the like.</w:t>
      </w:r>
    </w:p>
    <w:p w14:paraId="61DA24C1" w14:textId="77777777" w:rsidR="00931DAB" w:rsidRDefault="006863B0">
      <w:pPr>
        <w:spacing w:after="694" w:line="271" w:lineRule="auto"/>
        <w:ind w:left="-5" w:hanging="10"/>
        <w:jc w:val="both"/>
      </w:pPr>
      <w:r>
        <w:rPr>
          <w:rFonts w:ascii="Corbel" w:eastAsia="Corbel" w:hAnsi="Corbel" w:cs="Corbel"/>
          <w:sz w:val="24"/>
        </w:rPr>
        <w:t>Output Sampah diperoleh dari Subdit. Statistik IBS - BPS; Data Harga diperoleh dari Subdit Statistik Harga Produsen-BPS RI; Data Struktur Biaya diperoleh dari</w:t>
      </w:r>
      <w:r>
        <w:rPr>
          <w:rFonts w:ascii="Corbel" w:eastAsia="Corbel" w:hAnsi="Corbel" w:cs="Corbel"/>
          <w:sz w:val="24"/>
        </w:rPr>
        <w:t xml:space="preserve"> Hasil Survei Tahunan Air Bersih – BPS.</w:t>
      </w:r>
    </w:p>
    <w:p w14:paraId="08C0FC93" w14:textId="77777777" w:rsidR="00931DAB" w:rsidRDefault="006863B0">
      <w:pPr>
        <w:pStyle w:val="Heading4"/>
        <w:tabs>
          <w:tab w:val="center" w:pos="1120"/>
        </w:tabs>
        <w:ind w:left="-15" w:firstLine="0"/>
        <w:jc w:val="left"/>
      </w:pPr>
      <w:r>
        <w:t>2.6</w:t>
      </w:r>
      <w:r>
        <w:tab/>
        <w:t>Konstruksi</w:t>
      </w:r>
    </w:p>
    <w:p w14:paraId="6EA63B90" w14:textId="77777777" w:rsidR="00931DAB" w:rsidRDefault="006863B0">
      <w:pPr>
        <w:spacing w:after="9" w:line="271" w:lineRule="auto"/>
        <w:ind w:left="-15" w:right="160" w:firstLine="720"/>
        <w:jc w:val="both"/>
      </w:pPr>
      <w:r>
        <w:rPr>
          <w:rFonts w:ascii="Corbel" w:eastAsia="Corbel" w:hAnsi="Corbel" w:cs="Corbel"/>
          <w:sz w:val="24"/>
        </w:rPr>
        <w:t>Kategori Konstruksi adalah kegiatan usaha di bidang konstruksi umum dan konstruksi khusus pekerjaan gedung danbangunan sipil. baik digunakan sebagai tempat tinggal atau sarana kegiatan lainnya. Kegiata</w:t>
      </w:r>
      <w:r>
        <w:rPr>
          <w:rFonts w:ascii="Corbel" w:eastAsia="Corbel" w:hAnsi="Corbel" w:cs="Corbel"/>
          <w:sz w:val="24"/>
        </w:rPr>
        <w:t>n konstruksi mencakup pekerjaan baru, perbaikan, penambahan dan perubahan, pendirian prafabrikasi bangunan atau struktur di lokasi proyek dan juga konstruksi yang bersifat sementara. Kegiatan konstruksi dilakukan baik oleh kontraktor umum, yaitu perusahaan</w:t>
      </w:r>
      <w:r>
        <w:rPr>
          <w:rFonts w:ascii="Corbel" w:eastAsia="Corbel" w:hAnsi="Corbel" w:cs="Corbel"/>
          <w:sz w:val="24"/>
        </w:rPr>
        <w:t xml:space="preserve"> yang melakukan pekerjaan konstruksi untuk pihak lain, maupun oleh kontraktor khusus, yaitu unit usaha atau individu yang melakukan kegiatan konstruksi untuk dipakai sendiri.</w:t>
      </w:r>
    </w:p>
    <w:p w14:paraId="7A47EAEF" w14:textId="77777777" w:rsidR="00931DAB" w:rsidRDefault="006863B0">
      <w:pPr>
        <w:spacing w:after="679" w:line="271" w:lineRule="auto"/>
        <w:ind w:left="-15" w:right="338" w:firstLine="720"/>
        <w:jc w:val="both"/>
      </w:pPr>
      <w:r>
        <w:rPr>
          <w:rFonts w:ascii="Corbel" w:eastAsia="Corbel" w:hAnsi="Corbel" w:cs="Corbel"/>
          <w:sz w:val="24"/>
        </w:rPr>
        <w:lastRenderedPageBreak/>
        <w:t>Hasil kegiatan konstruksi antara lain: Konstruksi gedung tempat tinggal; Konstruk</w:t>
      </w:r>
      <w:r>
        <w:rPr>
          <w:rFonts w:ascii="Corbel" w:eastAsia="Corbel" w:hAnsi="Corbel" w:cs="Corbel"/>
          <w:sz w:val="24"/>
        </w:rPr>
        <w:t xml:space="preserve">si gedung bukan tempat tinggal; Konstruksi bangunan sipil, misal: jalan, tol, jembatan, landasan pesawat terbang, jalan rel dan jembatan kereta api, terowongan, bendungan, waduk, menara air, jaringan irigasi, drainase, sanitasi, tanggul pengendali banjir, </w:t>
      </w:r>
      <w:r>
        <w:rPr>
          <w:rFonts w:ascii="Corbel" w:eastAsia="Corbel" w:hAnsi="Corbel" w:cs="Corbel"/>
          <w:sz w:val="24"/>
        </w:rPr>
        <w:t xml:space="preserve">terminal, stasiun, parkir, dermaga, pergudangan, pelabuhan, bandara, dan sejenisnya; Konstruksi bangunan elektrik dan telekomunikasi: pembangkit tenaga listrik; transmisi, distribusi dan bangunan jaringan komunikasi, dan sebagainya; Instalasi gedung dan </w:t>
      </w:r>
      <w:r>
        <w:rPr>
          <w:rFonts w:ascii="Corbel" w:eastAsia="Corbel" w:hAnsi="Corbel" w:cs="Corbel"/>
          <w:i/>
          <w:sz w:val="24"/>
        </w:rPr>
        <w:t>Me</w:t>
      </w:r>
      <w:r>
        <w:rPr>
          <w:rFonts w:ascii="Corbel" w:eastAsia="Corbel" w:hAnsi="Corbel" w:cs="Corbel"/>
          <w:i/>
          <w:sz w:val="24"/>
        </w:rPr>
        <w:t xml:space="preserve">thods for estimating Output current price construction sector is the extrapolation method with construction index at current prices as extrapolation. To get Output constant prices, output at current prices deflated by using WPI construction as a deflator. </w:t>
      </w:r>
      <w:r>
        <w:rPr>
          <w:rFonts w:ascii="Corbel" w:eastAsia="Corbel" w:hAnsi="Corbel" w:cs="Corbel"/>
          <w:i/>
          <w:sz w:val="24"/>
        </w:rPr>
        <w:t>While intermediate inputs obtained by using commodity flow several major commodities of intermediate input, such as the production of cement, wood, as well as minerals. Gross Value Added applies obtained from output value is reduced by the applicable cost.</w:t>
      </w:r>
      <w:r>
        <w:rPr>
          <w:rFonts w:ascii="Corbel" w:eastAsia="Corbel" w:hAnsi="Corbel" w:cs="Corbel"/>
          <w:i/>
          <w:sz w:val="24"/>
        </w:rPr>
        <w:t xml:space="preserve"> While the Gross Value Added constantobtained bymultiplying the ratio of value added output is constant with base year 2010.</w:t>
      </w:r>
    </w:p>
    <w:p w14:paraId="340CDB1F" w14:textId="77777777" w:rsidR="00931DAB" w:rsidRDefault="006863B0">
      <w:pPr>
        <w:spacing w:after="9" w:line="271" w:lineRule="auto"/>
        <w:ind w:left="206" w:firstLine="569"/>
        <w:jc w:val="both"/>
      </w:pPr>
      <w:r>
        <w:rPr>
          <w:rFonts w:ascii="Corbel" w:eastAsia="Corbel" w:hAnsi="Corbel" w:cs="Corbel"/>
          <w:i/>
          <w:sz w:val="24"/>
        </w:rPr>
        <w:t xml:space="preserve">Source of data: Production indicator logs, bamboo and industrial products instead of oil and gas from Subdirectorate Balance Sheet </w:t>
      </w:r>
      <w:r>
        <w:rPr>
          <w:rFonts w:ascii="Corbel" w:eastAsia="Corbel" w:hAnsi="Corbel" w:cs="Corbel"/>
          <w:i/>
          <w:sz w:val="24"/>
        </w:rPr>
        <w:t>Items-BPS; Petroleum bitumen production from Statistics Petroleum Indonesia (SPI) Directorate General of Oil and Gas-</w:t>
      </w:r>
    </w:p>
    <w:p w14:paraId="6C3EF752" w14:textId="77777777" w:rsidR="00931DAB" w:rsidRDefault="006863B0">
      <w:pPr>
        <w:spacing w:after="699" w:line="271" w:lineRule="auto"/>
        <w:ind w:left="206"/>
        <w:jc w:val="both"/>
      </w:pPr>
      <w:r>
        <w:rPr>
          <w:rFonts w:ascii="Corbel" w:eastAsia="Corbel" w:hAnsi="Corbel" w:cs="Corbel"/>
          <w:i/>
          <w:sz w:val="24"/>
        </w:rPr>
        <w:t>Ministry of Energy and Mineral Resources (ESDM); cement exports from Subdirectorate export–BPS and the Indonesian Cement Association (ASI).  Import of cement and building materials  SITC  3 digits of sub directorate Import Statistics-BPS.  The indicator Pr</w:t>
      </w:r>
      <w:r>
        <w:rPr>
          <w:rFonts w:ascii="Corbel" w:eastAsia="Corbel" w:hAnsi="Corbel" w:cs="Corbel"/>
          <w:i/>
          <w:sz w:val="24"/>
        </w:rPr>
        <w:t>ice of building materials from Subdit Wholesale Price Statistics-BPS. Construction index of publications Construc tion, Subdit Construction Statistics BPS.</w:t>
      </w:r>
    </w:p>
    <w:p w14:paraId="46A2F46F" w14:textId="77777777" w:rsidR="00931DAB" w:rsidRDefault="006863B0">
      <w:pPr>
        <w:pStyle w:val="Heading4"/>
        <w:spacing w:after="10"/>
        <w:ind w:left="551" w:hanging="566"/>
        <w:jc w:val="left"/>
      </w:pPr>
      <w:r>
        <w:rPr>
          <w:i/>
        </w:rPr>
        <w:t>2.7 Wholesale and Retail Trade, Repair Of Motor Vehicles and Motorcycles</w:t>
      </w:r>
    </w:p>
    <w:p w14:paraId="748812AC" w14:textId="77777777" w:rsidR="00931DAB" w:rsidRDefault="006863B0">
      <w:pPr>
        <w:spacing w:after="9" w:line="271" w:lineRule="auto"/>
        <w:ind w:left="298" w:firstLine="566"/>
        <w:jc w:val="both"/>
      </w:pPr>
      <w:r>
        <w:rPr>
          <w:rFonts w:ascii="Corbel" w:eastAsia="Corbel" w:hAnsi="Corbel" w:cs="Corbel"/>
          <w:i/>
          <w:sz w:val="24"/>
        </w:rPr>
        <w:t>This category includes econ</w:t>
      </w:r>
      <w:r>
        <w:rPr>
          <w:rFonts w:ascii="Corbel" w:eastAsia="Corbel" w:hAnsi="Corbel" w:cs="Corbel"/>
          <w:i/>
          <w:sz w:val="24"/>
        </w:rPr>
        <w:t>omic activity in the field of wholesale and retail trade (ie sale without any technical chang</w:t>
      </w:r>
      <w:r>
        <w:rPr>
          <w:rFonts w:ascii="Corbel" w:eastAsia="Corbel" w:hAnsi="Corbel" w:cs="Corbel"/>
          <w:sz w:val="24"/>
        </w:rPr>
        <w:t>bangunan sipil: instalasi listrik termasuk alat pendingin dan pemanas ruangan, instalasi gas, instalasi air bersih dan air limbah serta saluran drainase, dan sejen</w:t>
      </w:r>
      <w:r>
        <w:rPr>
          <w:rFonts w:ascii="Corbel" w:eastAsia="Corbel" w:hAnsi="Corbel" w:cs="Corbel"/>
          <w:sz w:val="24"/>
        </w:rPr>
        <w:t>isnya; Pengerukan:meliputi pengerukan sungai, rawa, danau dan alur pelayaran, kolam dan kanal pelabuhan baik bersifat pekerjaan ringan, sedang maupun berat; Penyiapan lahan untuk pekerjaan konstruksi, termasuk pembongkaran dan penghancuran gedung atau bang</w:t>
      </w:r>
      <w:r>
        <w:rPr>
          <w:rFonts w:ascii="Corbel" w:eastAsia="Corbel" w:hAnsi="Corbel" w:cs="Corbel"/>
          <w:sz w:val="24"/>
        </w:rPr>
        <w:t>unan lainnya serta pembersihannya; Penyelesaian konstruksi sipil seperti pemasangan kaca dan aluminium; pengerjaan lantai, dinding dan plafon gedung; pengecatan; pengerjaan interior dan dekorasi dalam penyelesaian akhir; pengerjaan eksterior dan pertamanan</w:t>
      </w:r>
      <w:r>
        <w:rPr>
          <w:rFonts w:ascii="Corbel" w:eastAsia="Corbel" w:hAnsi="Corbel" w:cs="Corbel"/>
          <w:sz w:val="24"/>
        </w:rPr>
        <w:t xml:space="preserve"> pada gedung dan bangunan sipil lainnya; Penyewaan alat konstruksi dengan operatornya seperti derek lori, molen, buldoser, alat pencampur beton, mesin pancang, dan sejenisnya.</w:t>
      </w:r>
    </w:p>
    <w:p w14:paraId="23415436" w14:textId="77777777" w:rsidR="00931DAB" w:rsidRDefault="006863B0">
      <w:pPr>
        <w:spacing w:after="1015" w:line="271" w:lineRule="auto"/>
        <w:ind w:left="-15" w:firstLine="811"/>
        <w:jc w:val="both"/>
      </w:pPr>
      <w:r>
        <w:rPr>
          <w:rFonts w:ascii="Corbel" w:eastAsia="Corbel" w:hAnsi="Corbel" w:cs="Corbel"/>
          <w:sz w:val="24"/>
        </w:rPr>
        <w:t xml:space="preserve">Metode yang digunakan untuk memperkirakan Ouput harga berlaku sektor konstruksi </w:t>
      </w:r>
      <w:r>
        <w:rPr>
          <w:rFonts w:ascii="Corbel" w:eastAsia="Corbel" w:hAnsi="Corbel" w:cs="Corbel"/>
          <w:sz w:val="24"/>
        </w:rPr>
        <w:t xml:space="preserve">adalah metode ekstrapolasi dengan </w:t>
      </w:r>
      <w:r>
        <w:rPr>
          <w:rFonts w:ascii="Corbel" w:eastAsia="Corbel" w:hAnsi="Corbel" w:cs="Corbel"/>
          <w:sz w:val="24"/>
        </w:rPr>
        <w:lastRenderedPageBreak/>
        <w:t>indeks konstruksi harga berlaku sebagai ekstrapolatornya. Untuk mendapatkan Output harga konstan, Output harga berlaku dideflasi dengan menggunakan IHPB konstruksi sebagai deflator. Sementara input antara didapat dengan me</w:t>
      </w:r>
      <w:r>
        <w:rPr>
          <w:rFonts w:ascii="Corbel" w:eastAsia="Corbel" w:hAnsi="Corbel" w:cs="Corbel"/>
          <w:sz w:val="24"/>
        </w:rPr>
        <w:t xml:space="preserve">nggunakan metode </w:t>
      </w:r>
      <w:r>
        <w:rPr>
          <w:rFonts w:ascii="Corbel" w:eastAsia="Corbel" w:hAnsi="Corbel" w:cs="Corbel"/>
          <w:i/>
          <w:sz w:val="24"/>
        </w:rPr>
        <w:t xml:space="preserve">commodity flow </w:t>
      </w:r>
      <w:r>
        <w:rPr>
          <w:rFonts w:ascii="Corbel" w:eastAsia="Corbel" w:hAnsi="Corbel" w:cs="Corbel"/>
          <w:sz w:val="24"/>
        </w:rPr>
        <w:t>beberapa komoditas utama dari input antara, misalnya produksi semen, kayu, juga bahan galian. NTB berlaku didapat dari nilai output berlaku dikurangi dengan baiaya antara berlaku. Sementara NTB konstan didapat darimen</w:t>
      </w:r>
      <w:r>
        <w:rPr>
          <w:rFonts w:ascii="Corbel" w:eastAsia="Corbel" w:hAnsi="Corbel" w:cs="Corbel"/>
          <w:i/>
          <w:sz w:val="24"/>
        </w:rPr>
        <w:t xml:space="preserve">es) of </w:t>
      </w:r>
      <w:r>
        <w:rPr>
          <w:rFonts w:ascii="Corbel" w:eastAsia="Corbel" w:hAnsi="Corbel" w:cs="Corbel"/>
          <w:i/>
          <w:sz w:val="24"/>
        </w:rPr>
        <w:t>various types of goods, and provide compensation for services that accompany the sale of these items. Both wholesale sales (large trade) and retail is the final step in the distribution of merchandise. This category also includes the repair of cars and mot</w:t>
      </w:r>
      <w:r>
        <w:rPr>
          <w:rFonts w:ascii="Corbel" w:eastAsia="Corbel" w:hAnsi="Corbel" w:cs="Corbel"/>
          <w:i/>
          <w:sz w:val="24"/>
        </w:rPr>
        <w:t>orcycles.</w:t>
      </w:r>
    </w:p>
    <w:p w14:paraId="1C485BAF" w14:textId="77777777" w:rsidR="00931DAB" w:rsidRDefault="006863B0">
      <w:pPr>
        <w:spacing w:after="1014" w:line="271" w:lineRule="auto"/>
        <w:ind w:left="269" w:firstLine="569"/>
        <w:jc w:val="both"/>
      </w:pPr>
      <w:r>
        <w:rPr>
          <w:rFonts w:ascii="Corbel" w:eastAsia="Corbel" w:hAnsi="Corbel" w:cs="Corbel"/>
          <w:i/>
          <w:sz w:val="24"/>
        </w:rPr>
        <w:t>Sales without technical changes are also to include activities related to trafficking, such as sorting, separation quality and preparation of the goods, blending, bottling, packing, dismantling of large-size and re-packing into a smaller size, st</w:t>
      </w:r>
      <w:r>
        <w:rPr>
          <w:rFonts w:ascii="Corbel" w:eastAsia="Corbel" w:hAnsi="Corbel" w:cs="Corbel"/>
          <w:i/>
          <w:sz w:val="24"/>
        </w:rPr>
        <w:t>orage, either by cooling or not, cleaning and drying of agricultural products, cutting wood or metal sheets.</w:t>
      </w:r>
    </w:p>
    <w:p w14:paraId="1EF207AB" w14:textId="77777777" w:rsidR="00931DAB" w:rsidRDefault="006863B0">
      <w:pPr>
        <w:spacing w:after="9" w:line="271" w:lineRule="auto"/>
        <w:ind w:left="449" w:firstLine="569"/>
        <w:jc w:val="both"/>
      </w:pPr>
      <w:r>
        <w:rPr>
          <w:rFonts w:ascii="Corbel" w:eastAsia="Corbel" w:hAnsi="Corbel" w:cs="Corbel"/>
          <w:i/>
          <w:sz w:val="24"/>
        </w:rPr>
        <w:t xml:space="preserve">Wholesalers often physically collecting, sorting, and separating quality goods in large measure, pry off the large size and repackage into smaller </w:t>
      </w:r>
      <w:r>
        <w:rPr>
          <w:rFonts w:ascii="Corbel" w:eastAsia="Corbel" w:hAnsi="Corbel" w:cs="Corbel"/>
          <w:i/>
          <w:sz w:val="24"/>
        </w:rPr>
        <w:t xml:space="preserve">sizes. While retailers to resell the goods (without technical change), both new and second-hand goods, mainly to the </w:t>
      </w:r>
      <w:r>
        <w:rPr>
          <w:rFonts w:ascii="Corbel" w:eastAsia="Corbel" w:hAnsi="Corbel" w:cs="Corbel"/>
          <w:i/>
          <w:sz w:val="24"/>
        </w:rPr>
        <w:t>general public for consumption or use of the individual or household, through shops, department stores, stalls, mailorder houses, sellers o</w:t>
      </w:r>
      <w:r>
        <w:rPr>
          <w:rFonts w:ascii="Corbel" w:eastAsia="Corbel" w:hAnsi="Corbel" w:cs="Corbel"/>
          <w:i/>
          <w:sz w:val="24"/>
        </w:rPr>
        <w:t>f doors to the door, peddlers, consumer cooperatives, auction houses, and others. In general, retailers acquiring the goods it sells, but some retailers acting as agent, and selling on consignment or commission basis.</w:t>
      </w:r>
    </w:p>
    <w:p w14:paraId="461CDC59" w14:textId="77777777" w:rsidR="00931DAB" w:rsidRDefault="006863B0">
      <w:pPr>
        <w:spacing w:after="9" w:line="271" w:lineRule="auto"/>
        <w:ind w:left="-5" w:hanging="10"/>
        <w:jc w:val="both"/>
      </w:pPr>
      <w:r>
        <w:rPr>
          <w:rFonts w:ascii="Corbel" w:eastAsia="Corbel" w:hAnsi="Corbel" w:cs="Corbel"/>
          <w:sz w:val="24"/>
        </w:rPr>
        <w:t>galikan output konstan dengan rasio NT</w:t>
      </w:r>
      <w:r>
        <w:rPr>
          <w:rFonts w:ascii="Corbel" w:eastAsia="Corbel" w:hAnsi="Corbel" w:cs="Corbel"/>
          <w:sz w:val="24"/>
        </w:rPr>
        <w:t>B tahun dasar 2010.</w:t>
      </w:r>
    </w:p>
    <w:p w14:paraId="5C3E2922" w14:textId="77777777" w:rsidR="00931DAB" w:rsidRDefault="006863B0">
      <w:pPr>
        <w:spacing w:after="695" w:line="271" w:lineRule="auto"/>
        <w:ind w:left="-15" w:firstLine="566"/>
        <w:jc w:val="both"/>
      </w:pPr>
      <w:r>
        <w:rPr>
          <w:rFonts w:ascii="Corbel" w:eastAsia="Corbel" w:hAnsi="Corbel" w:cs="Corbel"/>
          <w:sz w:val="24"/>
        </w:rPr>
        <w:t>Sumber data indikator produksi kayu log, bambu dan produk industri bukan migas dari Subdirektorat Neraca Barang-BPS; produksi aspal dari Statistik Perminyakan Indonesia (SPI) Ditjen Migas-Kementrian Energi dan Sumber Daya Mineral (ESDM)</w:t>
      </w:r>
      <w:r>
        <w:rPr>
          <w:rFonts w:ascii="Corbel" w:eastAsia="Corbel" w:hAnsi="Corbel" w:cs="Corbel"/>
          <w:sz w:val="24"/>
        </w:rPr>
        <w:t>; ekspor semen dari Subdirektorat Statistik ekspor-BPS dan asosiasi semen Indonesia (ASI) impor semen dan bahan bangunan SITC 3 digit dari subdirektorat Statistik ImporBPS. Indikator harga berupa IHPB bahan bangunan dari Subdirektorat Statistik Harga Perda</w:t>
      </w:r>
      <w:r>
        <w:rPr>
          <w:rFonts w:ascii="Corbel" w:eastAsia="Corbel" w:hAnsi="Corbel" w:cs="Corbel"/>
          <w:sz w:val="24"/>
        </w:rPr>
        <w:t>gangan BesarBPS. Indeks konstruksi dari publikasi Statistik Konstruksi, Subdirektorat Statistik Konstruksi-BPS.</w:t>
      </w:r>
    </w:p>
    <w:p w14:paraId="57BCDF48" w14:textId="77777777" w:rsidR="00931DAB" w:rsidRDefault="006863B0">
      <w:pPr>
        <w:pStyle w:val="Heading4"/>
        <w:spacing w:after="0" w:line="276" w:lineRule="auto"/>
        <w:ind w:left="566" w:hanging="566"/>
        <w:jc w:val="left"/>
      </w:pPr>
      <w:r>
        <w:t>2.7</w:t>
      </w:r>
      <w:r>
        <w:tab/>
        <w:t>Perdagangan Besar dan Eceran, Reparasi Mobil dan Sepeda Motor</w:t>
      </w:r>
    </w:p>
    <w:p w14:paraId="03CEB682" w14:textId="77777777" w:rsidR="00931DAB" w:rsidRDefault="006863B0">
      <w:pPr>
        <w:spacing w:after="9" w:line="271" w:lineRule="auto"/>
        <w:ind w:left="-15" w:firstLine="566"/>
        <w:jc w:val="both"/>
      </w:pPr>
      <w:r>
        <w:rPr>
          <w:rFonts w:ascii="Corbel" w:eastAsia="Corbel" w:hAnsi="Corbel" w:cs="Corbel"/>
          <w:sz w:val="24"/>
        </w:rPr>
        <w:t>Kategori ini meliputi kegiatan ekonomi/lapangan usaha di bidang perdagangan besar dan eceran (yaitu penjualan tanpa perubahan teknis) dari berbagai jenis barang, dan memberikan imbalan jasa yang mengiringi penjualan barang-barang tersebut. Baik penjualan s</w:t>
      </w:r>
      <w:r>
        <w:rPr>
          <w:rFonts w:ascii="Corbel" w:eastAsia="Corbel" w:hAnsi="Corbel" w:cs="Corbel"/>
          <w:sz w:val="24"/>
        </w:rPr>
        <w:t>ecara grosir (perdagangan besar) maupun eceran merupakan tahap akhir dalam pendistribusian barang dagangan. Kategori ini juga mencakup reparasi mobil dan sepeda motor.</w:t>
      </w:r>
    </w:p>
    <w:p w14:paraId="2C3C5B8A" w14:textId="77777777" w:rsidR="00931DAB" w:rsidRDefault="006863B0">
      <w:pPr>
        <w:spacing w:after="9" w:line="271" w:lineRule="auto"/>
        <w:ind w:left="-15" w:firstLine="566"/>
        <w:jc w:val="both"/>
      </w:pPr>
      <w:r>
        <w:rPr>
          <w:rFonts w:ascii="Corbel" w:eastAsia="Corbel" w:hAnsi="Corbel" w:cs="Corbel"/>
          <w:sz w:val="24"/>
        </w:rPr>
        <w:lastRenderedPageBreak/>
        <w:t>Penjualan tanpa perubahan teknis juga mengikutkan kegiatan yang terkait dengan perdagang</w:t>
      </w:r>
      <w:r>
        <w:rPr>
          <w:rFonts w:ascii="Corbel" w:eastAsia="Corbel" w:hAnsi="Corbel" w:cs="Corbel"/>
          <w:sz w:val="24"/>
        </w:rPr>
        <w:t>an, seperti penyortiran, pemisahan kualitas dan penyusunan barang, pencampuran,</w:t>
      </w:r>
    </w:p>
    <w:p w14:paraId="22908D75" w14:textId="77777777" w:rsidR="00931DAB" w:rsidRDefault="006863B0">
      <w:pPr>
        <w:spacing w:after="9" w:line="271" w:lineRule="auto"/>
        <w:ind w:left="837" w:hanging="852"/>
        <w:jc w:val="both"/>
      </w:pPr>
      <w:r>
        <w:rPr>
          <w:rFonts w:ascii="Corbel" w:eastAsia="Corbel" w:hAnsi="Corbel" w:cs="Corbel"/>
          <w:i/>
          <w:sz w:val="24"/>
        </w:rPr>
        <w:t>2.7.1 Whole Sale and Retail Trade and Repair of Motor Vehicles and Motorcycle</w:t>
      </w:r>
    </w:p>
    <w:p w14:paraId="1E8F908E" w14:textId="77777777" w:rsidR="00931DAB" w:rsidRDefault="006863B0">
      <w:pPr>
        <w:spacing w:after="1370" w:line="271" w:lineRule="auto"/>
        <w:ind w:left="-15" w:firstLine="842"/>
        <w:jc w:val="both"/>
      </w:pPr>
      <w:r>
        <w:rPr>
          <w:rFonts w:ascii="Corbel" w:eastAsia="Corbel" w:hAnsi="Corbel" w:cs="Corbel"/>
          <w:i/>
          <w:sz w:val="24"/>
        </w:rPr>
        <w:t>Sub category includes all activities (except industrial and renting) related to cars and motorcycl</w:t>
      </w:r>
      <w:r>
        <w:rPr>
          <w:rFonts w:ascii="Corbel" w:eastAsia="Corbel" w:hAnsi="Corbel" w:cs="Corbel"/>
          <w:i/>
          <w:sz w:val="24"/>
        </w:rPr>
        <w:t>es, including lorries and trucks, as well as wholesale and retail trade, car care and maintenance and new and used motorcycles. Including wholesale and retail trade of parts and accessories of cars and motorcycles, also includes the activities of commissio</w:t>
      </w:r>
      <w:r>
        <w:rPr>
          <w:rFonts w:ascii="Corbel" w:eastAsia="Corbel" w:hAnsi="Corbel" w:cs="Corbel"/>
          <w:i/>
          <w:sz w:val="24"/>
        </w:rPr>
        <w:t>n agents contained in wholesale and retail trading vehicle.</w:t>
      </w:r>
    </w:p>
    <w:p w14:paraId="04A96344" w14:textId="77777777" w:rsidR="00931DAB" w:rsidRDefault="006863B0">
      <w:pPr>
        <w:spacing w:after="5" w:line="281" w:lineRule="auto"/>
        <w:ind w:left="837" w:hanging="852"/>
      </w:pPr>
      <w:r>
        <w:rPr>
          <w:rFonts w:ascii="Corbel" w:eastAsia="Corbel" w:hAnsi="Corbel" w:cs="Corbel"/>
          <w:i/>
          <w:sz w:val="24"/>
        </w:rPr>
        <w:t>2.7.2</w:t>
      </w:r>
      <w:r>
        <w:rPr>
          <w:rFonts w:ascii="Corbel" w:eastAsia="Corbel" w:hAnsi="Corbel" w:cs="Corbel"/>
          <w:i/>
          <w:sz w:val="24"/>
        </w:rPr>
        <w:tab/>
        <w:t xml:space="preserve">Wholesale </w:t>
      </w:r>
      <w:r>
        <w:rPr>
          <w:rFonts w:ascii="Corbel" w:eastAsia="Corbel" w:hAnsi="Corbel" w:cs="Corbel"/>
          <w:i/>
          <w:sz w:val="24"/>
        </w:rPr>
        <w:tab/>
        <w:t xml:space="preserve">Trade </w:t>
      </w:r>
      <w:r>
        <w:rPr>
          <w:rFonts w:ascii="Corbel" w:eastAsia="Corbel" w:hAnsi="Corbel" w:cs="Corbel"/>
          <w:i/>
          <w:sz w:val="24"/>
        </w:rPr>
        <w:tab/>
        <w:t xml:space="preserve">and </w:t>
      </w:r>
      <w:r>
        <w:rPr>
          <w:rFonts w:ascii="Corbel" w:eastAsia="Corbel" w:hAnsi="Corbel" w:cs="Corbel"/>
          <w:i/>
          <w:sz w:val="24"/>
        </w:rPr>
        <w:tab/>
        <w:t>Retail Trade Except of Motor Vehicles and Motorcycles</w:t>
      </w:r>
    </w:p>
    <w:p w14:paraId="7151ECB6" w14:textId="77777777" w:rsidR="00931DAB" w:rsidRDefault="006863B0">
      <w:pPr>
        <w:spacing w:after="1017" w:line="271" w:lineRule="auto"/>
        <w:ind w:left="-15" w:firstLine="842"/>
        <w:jc w:val="both"/>
      </w:pPr>
      <w:r>
        <w:rPr>
          <w:rFonts w:ascii="Corbel" w:eastAsia="Corbel" w:hAnsi="Corbel" w:cs="Corbel"/>
          <w:i/>
          <w:sz w:val="24"/>
        </w:rPr>
        <w:t xml:space="preserve">These Sub categories include economic activities in the field of wholesale and retail trade (ie sale without any </w:t>
      </w:r>
      <w:r>
        <w:rPr>
          <w:rFonts w:ascii="Corbel" w:eastAsia="Corbel" w:hAnsi="Corbel" w:cs="Corbel"/>
          <w:i/>
          <w:sz w:val="24"/>
        </w:rPr>
        <w:t>technical changes) of various types of goods, both wholesale (large trade) and retail and is the final step in the distribution of merchandise in addition to automobile and motorcycle products. National and international trade on their own business or base</w:t>
      </w:r>
      <w:r>
        <w:rPr>
          <w:rFonts w:ascii="Corbel" w:eastAsia="Corbel" w:hAnsi="Corbel" w:cs="Corbel"/>
          <w:i/>
          <w:sz w:val="24"/>
        </w:rPr>
        <w:t>d on fringe benefits or contract (trade commission) is also a subcategory within this sub category.</w:t>
      </w:r>
    </w:p>
    <w:p w14:paraId="6EF2E71E" w14:textId="77777777" w:rsidR="00931DAB" w:rsidRDefault="006863B0">
      <w:pPr>
        <w:spacing w:after="356" w:line="271" w:lineRule="auto"/>
        <w:ind w:left="-15" w:firstLine="852"/>
        <w:jc w:val="both"/>
      </w:pPr>
      <w:r>
        <w:rPr>
          <w:rFonts w:ascii="Corbel" w:eastAsia="Corbel" w:hAnsi="Corbel" w:cs="Corbel"/>
          <w:i/>
          <w:sz w:val="24"/>
        </w:rPr>
        <w:t>Output trading is margin trading, the sale value less the value of trad</w:t>
      </w:r>
      <w:r>
        <w:rPr>
          <w:rFonts w:ascii="Corbel" w:eastAsia="Corbel" w:hAnsi="Corbel" w:cs="Corbel"/>
          <w:sz w:val="24"/>
        </w:rPr>
        <w:t xml:space="preserve">pembotolan, pengepakan, </w:t>
      </w:r>
      <w:r>
        <w:rPr>
          <w:rFonts w:ascii="Corbel" w:eastAsia="Corbel" w:hAnsi="Corbel" w:cs="Corbel"/>
          <w:sz w:val="24"/>
        </w:rPr>
        <w:t>pembongkaran dari ukuran besar dan pengepakan ulang menjadi u</w:t>
      </w:r>
      <w:r>
        <w:rPr>
          <w:rFonts w:ascii="Corbel" w:eastAsia="Corbel" w:hAnsi="Corbel" w:cs="Corbel"/>
          <w:sz w:val="24"/>
        </w:rPr>
        <w:t>kuran yang lebih kecil, penggudangan, baik dengan pendingin maupun tidak, pembersihan dan pengeringan hasil pertanian, pemotongan lembaran kayu atau logam.</w:t>
      </w:r>
    </w:p>
    <w:p w14:paraId="77996467" w14:textId="77777777" w:rsidR="00931DAB" w:rsidRDefault="006863B0">
      <w:pPr>
        <w:spacing w:after="360" w:line="271" w:lineRule="auto"/>
        <w:ind w:left="-15" w:firstLine="566"/>
        <w:jc w:val="both"/>
      </w:pPr>
      <w:r>
        <w:rPr>
          <w:rFonts w:ascii="Corbel" w:eastAsia="Corbel" w:hAnsi="Corbel" w:cs="Corbel"/>
          <w:sz w:val="24"/>
        </w:rPr>
        <w:t>Pedagang besar seringkali secara fisik mengumpulkan, menyortir, dan memisahkan kualitas barang dalam</w:t>
      </w:r>
      <w:r>
        <w:rPr>
          <w:rFonts w:ascii="Corbel" w:eastAsia="Corbel" w:hAnsi="Corbel" w:cs="Corbel"/>
          <w:sz w:val="24"/>
        </w:rPr>
        <w:t xml:space="preserve"> ukuran besar, membongkar dari ukuran besar dan mengepak ulang menjadi ukuran yang lebih kecil. Sedangkan pedagang eceran melakukan penjualan kembali barang-barang (tanpa perubahan teknis), baik barang baru maupun bekas, utamanya kepada masyarakat umum unt</w:t>
      </w:r>
      <w:r>
        <w:rPr>
          <w:rFonts w:ascii="Corbel" w:eastAsia="Corbel" w:hAnsi="Corbel" w:cs="Corbel"/>
          <w:sz w:val="24"/>
        </w:rPr>
        <w:t>uk konsumsi atau penggunaan perorangan maupun rumah tangga, melalui toko, departement store, kios, mail-order houses, penjual dari pintu ke pintu, pedagang keliling, koperasi konsumsi, rumah pelelangan, dan lain-lain. Pada umumnya pedagang pengecer mempero</w:t>
      </w:r>
      <w:r>
        <w:rPr>
          <w:rFonts w:ascii="Corbel" w:eastAsia="Corbel" w:hAnsi="Corbel" w:cs="Corbel"/>
          <w:sz w:val="24"/>
        </w:rPr>
        <w:t>leh hak atas barangbarang yang dijualnya, tetapi beberapa pedagang pengecer bertindak sebagai agen, dan menjual atas dasar konsinyasi atau komisi.</w:t>
      </w:r>
    </w:p>
    <w:p w14:paraId="52ADC305" w14:textId="77777777" w:rsidR="00931DAB" w:rsidRDefault="006863B0">
      <w:pPr>
        <w:spacing w:after="9" w:line="271" w:lineRule="auto"/>
        <w:ind w:left="1418" w:hanging="852"/>
        <w:jc w:val="both"/>
      </w:pPr>
      <w:r>
        <w:rPr>
          <w:rFonts w:ascii="Corbel" w:eastAsia="Corbel" w:hAnsi="Corbel" w:cs="Corbel"/>
          <w:sz w:val="24"/>
        </w:rPr>
        <w:t>2.7.1 Perdagangan Mobil, Sepeda Motor dan</w:t>
      </w:r>
    </w:p>
    <w:p w14:paraId="6F1F7D8A" w14:textId="77777777" w:rsidR="00931DAB" w:rsidRDefault="006863B0">
      <w:pPr>
        <w:spacing w:after="11" w:line="268" w:lineRule="auto"/>
        <w:ind w:left="212" w:right="113" w:hanging="10"/>
        <w:jc w:val="center"/>
      </w:pPr>
      <w:r>
        <w:rPr>
          <w:rFonts w:ascii="Corbel" w:eastAsia="Corbel" w:hAnsi="Corbel" w:cs="Corbel"/>
          <w:sz w:val="24"/>
        </w:rPr>
        <w:t>Reparasinya</w:t>
      </w:r>
    </w:p>
    <w:p w14:paraId="26201876" w14:textId="77777777" w:rsidR="00931DAB" w:rsidRDefault="006863B0">
      <w:pPr>
        <w:spacing w:after="1687" w:line="281" w:lineRule="auto"/>
        <w:ind w:left="566" w:firstLine="842"/>
      </w:pPr>
      <w:r>
        <w:rPr>
          <w:rFonts w:ascii="Corbel" w:eastAsia="Corbel" w:hAnsi="Corbel" w:cs="Corbel"/>
          <w:sz w:val="24"/>
        </w:rPr>
        <w:t xml:space="preserve">Sub kategori ini mencakup semua kegiatan (kecuali industri </w:t>
      </w:r>
      <w:r>
        <w:rPr>
          <w:rFonts w:ascii="Corbel" w:eastAsia="Corbel" w:hAnsi="Corbel" w:cs="Corbel"/>
          <w:sz w:val="24"/>
        </w:rPr>
        <w:tab/>
        <w:t xml:space="preserve">dan </w:t>
      </w:r>
      <w:r>
        <w:rPr>
          <w:rFonts w:ascii="Corbel" w:eastAsia="Corbel" w:hAnsi="Corbel" w:cs="Corbel"/>
          <w:sz w:val="24"/>
        </w:rPr>
        <w:tab/>
        <w:t xml:space="preserve">penyewaan) </w:t>
      </w:r>
      <w:r>
        <w:rPr>
          <w:rFonts w:ascii="Corbel" w:eastAsia="Corbel" w:hAnsi="Corbel" w:cs="Corbel"/>
          <w:sz w:val="24"/>
        </w:rPr>
        <w:tab/>
        <w:t xml:space="preserve">yang berhubungan dengan mobil dan motor, termasuk lori dan truk, sebagaimana </w:t>
      </w:r>
      <w:r>
        <w:rPr>
          <w:rFonts w:ascii="Corbel" w:eastAsia="Corbel" w:hAnsi="Corbel" w:cs="Corbel"/>
          <w:sz w:val="24"/>
        </w:rPr>
        <w:tab/>
        <w:t xml:space="preserve">perdagangan </w:t>
      </w:r>
      <w:r>
        <w:rPr>
          <w:rFonts w:ascii="Corbel" w:eastAsia="Corbel" w:hAnsi="Corbel" w:cs="Corbel"/>
          <w:sz w:val="24"/>
        </w:rPr>
        <w:tab/>
        <w:t xml:space="preserve">besar dan </w:t>
      </w:r>
      <w:r>
        <w:rPr>
          <w:rFonts w:ascii="Corbel" w:eastAsia="Corbel" w:hAnsi="Corbel" w:cs="Corbel"/>
          <w:sz w:val="24"/>
        </w:rPr>
        <w:tab/>
        <w:t xml:space="preserve">eceran, </w:t>
      </w:r>
      <w:r>
        <w:rPr>
          <w:rFonts w:ascii="Corbel" w:eastAsia="Corbel" w:hAnsi="Corbel" w:cs="Corbel"/>
          <w:sz w:val="24"/>
        </w:rPr>
        <w:tab/>
        <w:t xml:space="preserve">perawatan </w:t>
      </w:r>
      <w:r>
        <w:rPr>
          <w:rFonts w:ascii="Corbel" w:eastAsia="Corbel" w:hAnsi="Corbel" w:cs="Corbel"/>
          <w:sz w:val="24"/>
        </w:rPr>
        <w:tab/>
        <w:t xml:space="preserve">dan </w:t>
      </w:r>
      <w:r>
        <w:rPr>
          <w:rFonts w:ascii="Corbel" w:eastAsia="Corbel" w:hAnsi="Corbel" w:cs="Corbel"/>
          <w:i/>
          <w:sz w:val="24"/>
        </w:rPr>
        <w:t>ed goods purchase after deducting transport costs inc</w:t>
      </w:r>
      <w:r>
        <w:rPr>
          <w:rFonts w:ascii="Corbel" w:eastAsia="Corbel" w:hAnsi="Corbel" w:cs="Corbel"/>
          <w:i/>
          <w:sz w:val="24"/>
        </w:rPr>
        <w:t xml:space="preserve">urred by the trader. Output trade (current / constant) is calculated using the indirect method, which uses the method of approach flow of goods </w:t>
      </w:r>
      <w:r>
        <w:rPr>
          <w:rFonts w:ascii="Corbel" w:eastAsia="Corbel" w:hAnsi="Corbel" w:cs="Corbel"/>
          <w:i/>
          <w:sz w:val="24"/>
        </w:rPr>
        <w:lastRenderedPageBreak/>
        <w:t xml:space="preserve">namely  "commodity flow approach". Margin trading is the result of multiplying the ratio of margin trading with </w:t>
      </w:r>
      <w:r>
        <w:rPr>
          <w:rFonts w:ascii="Corbel" w:eastAsia="Corbel" w:hAnsi="Corbel" w:cs="Corbel"/>
          <w:i/>
          <w:sz w:val="24"/>
        </w:rPr>
        <w:t>the output of goods produced by the domestic industry producing goods plus imports of goods from abroad. Then output or trade margins are multiplied by the ratio of value added to obtain valueadded trade.</w:t>
      </w:r>
    </w:p>
    <w:p w14:paraId="38572E20" w14:textId="77777777" w:rsidR="00931DAB" w:rsidRDefault="006863B0">
      <w:pPr>
        <w:spacing w:after="9" w:line="271" w:lineRule="auto"/>
        <w:ind w:left="250" w:firstLine="842"/>
        <w:jc w:val="both"/>
      </w:pPr>
      <w:r>
        <w:rPr>
          <w:rFonts w:ascii="Corbel" w:eastAsia="Corbel" w:hAnsi="Corbel" w:cs="Corbel"/>
          <w:i/>
          <w:sz w:val="24"/>
        </w:rPr>
        <w:t>While the repair of cars and motorcycles is calcula</w:t>
      </w:r>
      <w:r>
        <w:rPr>
          <w:rFonts w:ascii="Corbel" w:eastAsia="Corbel" w:hAnsi="Corbel" w:cs="Corbel"/>
          <w:i/>
          <w:sz w:val="24"/>
        </w:rPr>
        <w:t>ted by production approach, the production indicators is the number of vehicles. To get a the production indicator is the number of vehicles. To get a constant added value, added value obtained in force-deflate using general CPI (BPS).</w:t>
      </w:r>
    </w:p>
    <w:p w14:paraId="03915181" w14:textId="77777777" w:rsidR="00931DAB" w:rsidRDefault="006863B0">
      <w:pPr>
        <w:spacing w:after="696" w:line="271" w:lineRule="auto"/>
        <w:ind w:left="250" w:firstLine="679"/>
        <w:jc w:val="both"/>
      </w:pPr>
      <w:r>
        <w:rPr>
          <w:rFonts w:ascii="Corbel" w:eastAsia="Corbel" w:hAnsi="Corbel" w:cs="Corbel"/>
          <w:i/>
          <w:sz w:val="24"/>
        </w:rPr>
        <w:t xml:space="preserve">Source of data used </w:t>
      </w:r>
      <w:r>
        <w:rPr>
          <w:rFonts w:ascii="Corbel" w:eastAsia="Corbel" w:hAnsi="Corbel" w:cs="Corbel"/>
          <w:i/>
          <w:sz w:val="24"/>
        </w:rPr>
        <w:t>in the category of wholesale and retail trade; repair of cars and motorcycles is the data output of domestic industrial goods (from Subdit Balance Goods and Balance on Services, BPS), Transportation Statistics (BPS), Import of goods (BPS), the Consumers Pr</w:t>
      </w:r>
      <w:r>
        <w:rPr>
          <w:rFonts w:ascii="Corbel" w:eastAsia="Corbel" w:hAnsi="Corbel" w:cs="Corbel"/>
          <w:i/>
          <w:sz w:val="24"/>
        </w:rPr>
        <w:t>ice Index (BPS) and other surveys conducted by the Production Balance Directorate BPS.</w:t>
      </w:r>
    </w:p>
    <w:p w14:paraId="78F06719" w14:textId="77777777" w:rsidR="00931DAB" w:rsidRDefault="006863B0">
      <w:pPr>
        <w:spacing w:after="359" w:line="271" w:lineRule="auto"/>
        <w:ind w:left="491" w:hanging="506"/>
        <w:jc w:val="both"/>
      </w:pPr>
      <w:r>
        <w:rPr>
          <w:rFonts w:ascii="Corbel" w:eastAsia="Corbel" w:hAnsi="Corbel" w:cs="Corbel"/>
          <w:b/>
          <w:i/>
          <w:sz w:val="24"/>
        </w:rPr>
        <w:t xml:space="preserve">2.8 Transportation and Storage </w:t>
      </w:r>
      <w:r>
        <w:rPr>
          <w:rFonts w:ascii="Corbel" w:eastAsia="Corbel" w:hAnsi="Corbel" w:cs="Corbel"/>
          <w:i/>
          <w:sz w:val="24"/>
        </w:rPr>
        <w:t xml:space="preserve">This category includes the provision of </w:t>
      </w:r>
      <w:r>
        <w:rPr>
          <w:rFonts w:ascii="Corbel" w:eastAsia="Corbel" w:hAnsi="Corbel" w:cs="Corbel"/>
          <w:sz w:val="24"/>
        </w:rPr>
        <w:t xml:space="preserve">pemeliharaan mobil dan motor baru maupun bekas. Termasuk perdagangan besar dan eceran suku cadang </w:t>
      </w:r>
      <w:r>
        <w:rPr>
          <w:rFonts w:ascii="Corbel" w:eastAsia="Corbel" w:hAnsi="Corbel" w:cs="Corbel"/>
          <w:sz w:val="24"/>
        </w:rPr>
        <w:t xml:space="preserve">dan aksesori mobil dan motor, </w:t>
      </w:r>
      <w:r>
        <w:rPr>
          <w:rFonts w:ascii="Corbel" w:eastAsia="Corbel" w:hAnsi="Corbel" w:cs="Corbel"/>
          <w:sz w:val="24"/>
        </w:rPr>
        <w:t>juga mencakup kegiatan agen komisi yang terdapat dalam perdagangan besar dan eceran kendaraan.</w:t>
      </w:r>
    </w:p>
    <w:p w14:paraId="39B034DA" w14:textId="77777777" w:rsidR="00931DAB" w:rsidRDefault="006863B0">
      <w:pPr>
        <w:spacing w:after="4" w:line="283" w:lineRule="auto"/>
        <w:ind w:left="837" w:hanging="852"/>
      </w:pPr>
      <w:r>
        <w:rPr>
          <w:rFonts w:ascii="Corbel" w:eastAsia="Corbel" w:hAnsi="Corbel" w:cs="Corbel"/>
          <w:sz w:val="24"/>
        </w:rPr>
        <w:t>2.7.2</w:t>
      </w:r>
      <w:r>
        <w:rPr>
          <w:rFonts w:ascii="Corbel" w:eastAsia="Corbel" w:hAnsi="Corbel" w:cs="Corbel"/>
          <w:sz w:val="24"/>
        </w:rPr>
        <w:tab/>
        <w:t xml:space="preserve">Perdagangan Besar dan Eceran, </w:t>
      </w:r>
      <w:r>
        <w:rPr>
          <w:rFonts w:ascii="Corbel" w:eastAsia="Corbel" w:hAnsi="Corbel" w:cs="Corbel"/>
          <w:sz w:val="24"/>
        </w:rPr>
        <w:tab/>
        <w:t xml:space="preserve">Bukan </w:t>
      </w:r>
      <w:r>
        <w:rPr>
          <w:rFonts w:ascii="Corbel" w:eastAsia="Corbel" w:hAnsi="Corbel" w:cs="Corbel"/>
          <w:sz w:val="24"/>
        </w:rPr>
        <w:tab/>
        <w:t xml:space="preserve">Mobil </w:t>
      </w:r>
      <w:r>
        <w:rPr>
          <w:rFonts w:ascii="Corbel" w:eastAsia="Corbel" w:hAnsi="Corbel" w:cs="Corbel"/>
          <w:sz w:val="24"/>
        </w:rPr>
        <w:tab/>
        <w:t>dan Sepeda Motor</w:t>
      </w:r>
    </w:p>
    <w:p w14:paraId="37E851F5" w14:textId="77777777" w:rsidR="00931DAB" w:rsidRDefault="006863B0">
      <w:pPr>
        <w:spacing w:after="340" w:line="271" w:lineRule="auto"/>
        <w:ind w:left="-15" w:firstLine="852"/>
        <w:jc w:val="both"/>
      </w:pPr>
      <w:r>
        <w:rPr>
          <w:rFonts w:ascii="Corbel" w:eastAsia="Corbel" w:hAnsi="Corbel" w:cs="Corbel"/>
          <w:sz w:val="24"/>
        </w:rPr>
        <w:t>Sub kategori ini mencakup kegiatan ekonomi di bidang perdaganga</w:t>
      </w:r>
      <w:r>
        <w:rPr>
          <w:rFonts w:ascii="Corbel" w:eastAsia="Corbel" w:hAnsi="Corbel" w:cs="Corbel"/>
          <w:sz w:val="24"/>
        </w:rPr>
        <w:t>n besar dan eceran (yaitu penjualan tanpa perubahan teknis) dari berbagai jenis barang, baik penjualan secara grosir (perdagangan besar) maupun eceran dan merupakan tahap akhir dalam pendistribusian barang dagangan selain produk mobil dan sepeda motor. Per</w:t>
      </w:r>
      <w:r>
        <w:rPr>
          <w:rFonts w:ascii="Corbel" w:eastAsia="Corbel" w:hAnsi="Corbel" w:cs="Corbel"/>
          <w:sz w:val="24"/>
        </w:rPr>
        <w:t>dagangan besar nasional dan internasional atas usaha sendiri atau atas dasar balas jasa atau kontrak (perdagangan komisi) juga merupakan cakupan dalam sub kategori ini.</w:t>
      </w:r>
    </w:p>
    <w:p w14:paraId="669CF7C6" w14:textId="77777777" w:rsidR="00931DAB" w:rsidRDefault="006863B0">
      <w:pPr>
        <w:spacing w:after="9" w:line="271" w:lineRule="auto"/>
        <w:ind w:left="-15" w:firstLine="842"/>
        <w:jc w:val="both"/>
      </w:pPr>
      <w:r>
        <w:rPr>
          <w:rFonts w:ascii="Corbel" w:eastAsia="Corbel" w:hAnsi="Corbel" w:cs="Corbel"/>
          <w:sz w:val="24"/>
        </w:rPr>
        <w:t>Output lapangan usaha perdagangan adalah margin perdagangan, yaitu nilai jual dikurangi</w:t>
      </w:r>
      <w:r>
        <w:rPr>
          <w:rFonts w:ascii="Corbel" w:eastAsia="Corbel" w:hAnsi="Corbel" w:cs="Corbel"/>
          <w:sz w:val="24"/>
        </w:rPr>
        <w:t xml:space="preserve"> nilai beli barang yang diperdagangkan setelah dikurangi biaya angkutan yang dikeluarkan oleh pedagang. Output perdagangan (berlaku/konstan) dihitung menggunakan metode tidak langsung, yaitu menggunakan metode pendekatan arus barang “</w:t>
      </w:r>
      <w:r>
        <w:rPr>
          <w:rFonts w:ascii="Corbel" w:eastAsia="Corbel" w:hAnsi="Corbel" w:cs="Corbel"/>
          <w:i/>
          <w:sz w:val="24"/>
        </w:rPr>
        <w:t>commodity flow approac</w:t>
      </w:r>
      <w:r>
        <w:rPr>
          <w:rFonts w:ascii="Corbel" w:eastAsia="Corbel" w:hAnsi="Corbel" w:cs="Corbel"/>
          <w:i/>
          <w:sz w:val="24"/>
        </w:rPr>
        <w:t>h</w:t>
      </w:r>
      <w:r>
        <w:rPr>
          <w:rFonts w:ascii="Corbel" w:eastAsia="Corbel" w:hAnsi="Corbel" w:cs="Corbel"/>
          <w:sz w:val="24"/>
        </w:rPr>
        <w:t xml:space="preserve">”. Marjin perdagangan diperoleh dengan mengalikan rasio </w:t>
      </w:r>
      <w:r>
        <w:rPr>
          <w:rFonts w:ascii="Corbel" w:eastAsia="Corbel" w:hAnsi="Corbel" w:cs="Corbel"/>
          <w:i/>
          <w:sz w:val="24"/>
        </w:rPr>
        <w:t xml:space="preserve">transport of passengers or goods, whether scheduled or not, by using rail, pipeline, road, water or air, and activities related to transport. Transportation and Warehousing categories consisting of: </w:t>
      </w:r>
      <w:r>
        <w:rPr>
          <w:rFonts w:ascii="Corbel" w:eastAsia="Corbel" w:hAnsi="Corbel" w:cs="Corbel"/>
          <w:i/>
          <w:sz w:val="24"/>
        </w:rPr>
        <w:t>rail transport; land transport; sea transport; transport on the Rivers, lakes and crossings; air transport; warehousing and transportation support services, postal and courier. Activities include the transport of passengers and goods removal activities fro</w:t>
      </w:r>
      <w:r>
        <w:rPr>
          <w:rFonts w:ascii="Corbel" w:eastAsia="Corbel" w:hAnsi="Corbel" w:cs="Corbel"/>
          <w:i/>
          <w:sz w:val="24"/>
        </w:rPr>
        <w:t xml:space="preserve">m one place to another by using conveyances or vehicles, both motorized and non-motorized. Whereas the angktan support services include </w:t>
      </w:r>
      <w:r>
        <w:rPr>
          <w:rFonts w:ascii="Corbel" w:eastAsia="Corbel" w:hAnsi="Corbel" w:cs="Corbel"/>
          <w:i/>
          <w:sz w:val="24"/>
        </w:rPr>
        <w:lastRenderedPageBreak/>
        <w:t>activities that support the transportation activities such as:</w:t>
      </w:r>
    </w:p>
    <w:p w14:paraId="2EDA439E" w14:textId="77777777" w:rsidR="00931DAB" w:rsidRDefault="006863B0">
      <w:pPr>
        <w:spacing w:after="1036" w:line="271" w:lineRule="auto"/>
        <w:ind w:left="-15"/>
        <w:jc w:val="both"/>
      </w:pPr>
      <w:r>
        <w:rPr>
          <w:rFonts w:ascii="Corbel" w:eastAsia="Corbel" w:hAnsi="Corbel" w:cs="Corbel"/>
          <w:i/>
          <w:sz w:val="24"/>
        </w:rPr>
        <w:t>terminal, port, warehousing, and others.</w:t>
      </w:r>
    </w:p>
    <w:p w14:paraId="0660D254" w14:textId="77777777" w:rsidR="00931DAB" w:rsidRDefault="006863B0">
      <w:pPr>
        <w:tabs>
          <w:tab w:val="center" w:pos="550"/>
          <w:tab w:val="center" w:pos="2113"/>
        </w:tabs>
        <w:spacing w:after="9" w:line="271" w:lineRule="auto"/>
      </w:pPr>
      <w:r>
        <w:tab/>
      </w:r>
      <w:r>
        <w:rPr>
          <w:rFonts w:ascii="Corbel" w:eastAsia="Corbel" w:hAnsi="Corbel" w:cs="Corbel"/>
          <w:i/>
          <w:sz w:val="24"/>
        </w:rPr>
        <w:t>2.8.1</w:t>
      </w:r>
      <w:r>
        <w:rPr>
          <w:rFonts w:ascii="Corbel" w:eastAsia="Corbel" w:hAnsi="Corbel" w:cs="Corbel"/>
          <w:i/>
          <w:sz w:val="24"/>
        </w:rPr>
        <w:tab/>
        <w:t xml:space="preserve">Railways </w:t>
      </w:r>
      <w:r>
        <w:rPr>
          <w:rFonts w:ascii="Corbel" w:eastAsia="Corbel" w:hAnsi="Corbel" w:cs="Corbel"/>
          <w:i/>
          <w:sz w:val="24"/>
        </w:rPr>
        <w:t>Transport</w:t>
      </w:r>
    </w:p>
    <w:p w14:paraId="4B719065" w14:textId="77777777" w:rsidR="00931DAB" w:rsidRDefault="006863B0">
      <w:pPr>
        <w:spacing w:after="679" w:line="271" w:lineRule="auto"/>
        <w:ind w:left="312" w:firstLine="679"/>
        <w:jc w:val="both"/>
      </w:pPr>
      <w:r>
        <w:rPr>
          <w:rFonts w:ascii="Corbel" w:eastAsia="Corbel" w:hAnsi="Corbel" w:cs="Corbel"/>
          <w:i/>
          <w:sz w:val="24"/>
        </w:rPr>
        <w:t>Rail transport for passengers and goods using rail through inter-city rail, the city and the operation of the sleeper or railroad dining locomotive that is fully managed by PT Kereta Api Indonesia (PT. KAI).</w:t>
      </w:r>
    </w:p>
    <w:p w14:paraId="5EBD4F27" w14:textId="77777777" w:rsidR="00931DAB" w:rsidRDefault="006863B0">
      <w:pPr>
        <w:spacing w:after="9" w:line="271" w:lineRule="auto"/>
        <w:ind w:left="312" w:firstLine="842"/>
        <w:jc w:val="both"/>
      </w:pPr>
      <w:r>
        <w:rPr>
          <w:rFonts w:ascii="Corbel" w:eastAsia="Corbel" w:hAnsi="Corbel" w:cs="Corbel"/>
          <w:i/>
          <w:sz w:val="24"/>
        </w:rPr>
        <w:t>Method of estimation is the production approach. Production indicator is the number of passengers and goods transported or the number of passengers per kilometres and goods ton per kilometres. Output and value added at current prices are collected from the</w:t>
      </w:r>
      <w:r>
        <w:rPr>
          <w:rFonts w:ascii="Corbel" w:eastAsia="Corbel" w:hAnsi="Corbel" w:cs="Corbel"/>
          <w:i/>
          <w:sz w:val="24"/>
        </w:rPr>
        <w:t xml:space="preserve"> financial statements of PT KAI. While price indicators using the CPI for rail transport of Consumer Price Statistics Subdirectorate, BPS. Output at constant prices 2010 is obtained by extrapolation method using the number of passengers and goods as </w:t>
      </w:r>
      <w:r>
        <w:rPr>
          <w:rFonts w:ascii="Corbel" w:eastAsia="Corbel" w:hAnsi="Corbel" w:cs="Corbel"/>
          <w:sz w:val="24"/>
        </w:rPr>
        <w:t>marjin</w:t>
      </w:r>
      <w:r>
        <w:rPr>
          <w:rFonts w:ascii="Corbel" w:eastAsia="Corbel" w:hAnsi="Corbel" w:cs="Corbel"/>
          <w:sz w:val="24"/>
        </w:rPr>
        <w:t xml:space="preserve"> perdagangan dengan output barang yang dihasilkan oleh industri penghasil barang domestik ditambah impor barang dari luar negeri. Kemudian output atau marjin perdagangan tersebut dikalikan dengan rasio nilai tambah untuk memperoleh nilai tambah perdagangan</w:t>
      </w:r>
      <w:r>
        <w:rPr>
          <w:rFonts w:ascii="Corbel" w:eastAsia="Corbel" w:hAnsi="Corbel" w:cs="Corbel"/>
          <w:sz w:val="24"/>
        </w:rPr>
        <w:t>.</w:t>
      </w:r>
    </w:p>
    <w:p w14:paraId="1F926A8E" w14:textId="77777777" w:rsidR="00931DAB" w:rsidRDefault="006863B0">
      <w:pPr>
        <w:spacing w:after="9" w:line="271" w:lineRule="auto"/>
        <w:ind w:left="566" w:firstLine="852"/>
        <w:jc w:val="both"/>
      </w:pPr>
      <w:r>
        <w:rPr>
          <w:rFonts w:ascii="Corbel" w:eastAsia="Corbel" w:hAnsi="Corbel" w:cs="Corbel"/>
          <w:sz w:val="24"/>
        </w:rPr>
        <w:t xml:space="preserve">Sedangkan reparasi mobil dan sepeda motor dihitung dengan pendekatan produksi dengan indikator produksinya adalah jumlah kendaraan. Untuk mendapatkan nilai </w:t>
      </w:r>
      <w:r>
        <w:rPr>
          <w:rFonts w:ascii="Corbel" w:eastAsia="Corbel" w:hAnsi="Corbel" w:cs="Corbel"/>
          <w:sz w:val="24"/>
        </w:rPr>
        <w:t>tambah konstannya, nilai tambah berlaku yang diperoleh di-deflate menggunakan IHK umum (BPS).</w:t>
      </w:r>
    </w:p>
    <w:p w14:paraId="4F0E85D4" w14:textId="77777777" w:rsidR="00931DAB" w:rsidRDefault="006863B0">
      <w:pPr>
        <w:spacing w:after="9" w:line="271" w:lineRule="auto"/>
        <w:ind w:left="566" w:firstLine="874"/>
        <w:jc w:val="both"/>
      </w:pPr>
      <w:r>
        <w:rPr>
          <w:rFonts w:ascii="Corbel" w:eastAsia="Corbel" w:hAnsi="Corbel" w:cs="Corbel"/>
          <w:sz w:val="24"/>
        </w:rPr>
        <w:t>Sumb</w:t>
      </w:r>
      <w:r>
        <w:rPr>
          <w:rFonts w:ascii="Corbel" w:eastAsia="Corbel" w:hAnsi="Corbel" w:cs="Corbel"/>
          <w:sz w:val="24"/>
        </w:rPr>
        <w:t>er data yang digunakan dalam kategori perdagangan besar dan eceran; reparasi mobil dan sepeda motor adalah data output barang dari industri domestik (dari Subdit Neraca Barang dan Neraca Jasa, BPS), Statistik Transportasi (BPS), Impor barang(BPS), Indeks H</w:t>
      </w:r>
      <w:r>
        <w:rPr>
          <w:rFonts w:ascii="Corbel" w:eastAsia="Corbel" w:hAnsi="Corbel" w:cs="Corbel"/>
          <w:sz w:val="24"/>
        </w:rPr>
        <w:t>arga Konsumen (BPS) dan survei lainnya yang dilakukan oleh Direktorat Neraca</w:t>
      </w:r>
    </w:p>
    <w:p w14:paraId="7B30F15A" w14:textId="77777777" w:rsidR="00931DAB" w:rsidRDefault="006863B0">
      <w:pPr>
        <w:spacing w:after="363" w:line="271" w:lineRule="auto"/>
        <w:ind w:left="576" w:hanging="10"/>
        <w:jc w:val="both"/>
      </w:pPr>
      <w:r>
        <w:rPr>
          <w:rFonts w:ascii="Corbel" w:eastAsia="Corbel" w:hAnsi="Corbel" w:cs="Corbel"/>
          <w:sz w:val="24"/>
        </w:rPr>
        <w:t>Produksi BPS RI.</w:t>
      </w:r>
    </w:p>
    <w:p w14:paraId="1FA7F3A5" w14:textId="77777777" w:rsidR="00931DAB" w:rsidRDefault="006863B0">
      <w:pPr>
        <w:pStyle w:val="Heading4"/>
        <w:tabs>
          <w:tab w:val="center" w:pos="2158"/>
        </w:tabs>
        <w:ind w:left="-15" w:firstLine="0"/>
        <w:jc w:val="left"/>
      </w:pPr>
      <w:r>
        <w:t>2.8</w:t>
      </w:r>
      <w:r>
        <w:tab/>
        <w:t>Transportasi dan Pergudangan</w:t>
      </w:r>
    </w:p>
    <w:p w14:paraId="093AD4CA" w14:textId="77777777" w:rsidR="00931DAB" w:rsidRDefault="006863B0">
      <w:pPr>
        <w:spacing w:after="2044" w:line="271" w:lineRule="auto"/>
        <w:ind w:left="-15" w:firstLine="566"/>
        <w:jc w:val="both"/>
      </w:pPr>
      <w:r>
        <w:rPr>
          <w:rFonts w:ascii="Corbel" w:eastAsia="Corbel" w:hAnsi="Corbel" w:cs="Corbel"/>
          <w:sz w:val="24"/>
        </w:rPr>
        <w:t>Kategori ini mencakup penyediaan angkutan penumpang atau barang, baik yang berjadwal maupun tidak, dengan menggunakan rel, salura</w:t>
      </w:r>
      <w:r>
        <w:rPr>
          <w:rFonts w:ascii="Corbel" w:eastAsia="Corbel" w:hAnsi="Corbel" w:cs="Corbel"/>
          <w:sz w:val="24"/>
        </w:rPr>
        <w:t xml:space="preserve">n pipa, jalan darat, air atau udara dan kegiatan yang berhubungan dengan pengangkutan. Kategori Transportasi dan Pergudangan terdiri atas: angkutan rel; angkutan darat; angkutan laut; angkutan sungai, danau dan penyeberangan; angkutan udara; </w:t>
      </w:r>
      <w:r>
        <w:rPr>
          <w:rFonts w:ascii="Corbel" w:eastAsia="Corbel" w:hAnsi="Corbel" w:cs="Corbel"/>
          <w:i/>
          <w:sz w:val="24"/>
        </w:rPr>
        <w:t>extrapolation.</w:t>
      </w:r>
      <w:r>
        <w:rPr>
          <w:rFonts w:ascii="Corbel" w:eastAsia="Corbel" w:hAnsi="Corbel" w:cs="Corbel"/>
          <w:i/>
          <w:sz w:val="24"/>
        </w:rPr>
        <w:t xml:space="preserve"> Value added at constant prices 2010 is obtained by multiplying the output at constant prices with the ratio of value added in 2010.</w:t>
      </w:r>
    </w:p>
    <w:p w14:paraId="310206AD" w14:textId="77777777" w:rsidR="00931DAB" w:rsidRDefault="006863B0">
      <w:pPr>
        <w:tabs>
          <w:tab w:val="center" w:pos="1611"/>
        </w:tabs>
        <w:spacing w:after="9" w:line="271" w:lineRule="auto"/>
        <w:ind w:left="-15"/>
      </w:pPr>
      <w:r>
        <w:rPr>
          <w:rFonts w:ascii="Corbel" w:eastAsia="Corbel" w:hAnsi="Corbel" w:cs="Corbel"/>
          <w:i/>
          <w:sz w:val="24"/>
        </w:rPr>
        <w:t>2.8.2</w:t>
      </w:r>
      <w:r>
        <w:rPr>
          <w:rFonts w:ascii="Corbel" w:eastAsia="Corbel" w:hAnsi="Corbel" w:cs="Corbel"/>
          <w:i/>
          <w:sz w:val="24"/>
        </w:rPr>
        <w:tab/>
        <w:t>Land Transport</w:t>
      </w:r>
    </w:p>
    <w:p w14:paraId="35C6E4A7" w14:textId="77777777" w:rsidR="00931DAB" w:rsidRDefault="006863B0">
      <w:pPr>
        <w:spacing w:after="343" w:line="271" w:lineRule="auto"/>
        <w:ind w:left="-15" w:firstLine="842"/>
        <w:jc w:val="both"/>
      </w:pPr>
      <w:r>
        <w:rPr>
          <w:rFonts w:ascii="Corbel" w:eastAsia="Corbel" w:hAnsi="Corbel" w:cs="Corbel"/>
          <w:i/>
          <w:sz w:val="24"/>
        </w:rPr>
        <w:t>Land transportation activities include the transport of passengers and goods vehicles using the highwa</w:t>
      </w:r>
      <w:r>
        <w:rPr>
          <w:rFonts w:ascii="Corbel" w:eastAsia="Corbel" w:hAnsi="Corbel" w:cs="Corbel"/>
          <w:i/>
          <w:sz w:val="24"/>
        </w:rPr>
        <w:t xml:space="preserve">y transportation equipment, both motorized and non-motorized. Including vehicle rental activities either with or without a driver; as well as transportation services by pipeline to </w:t>
      </w:r>
      <w:r>
        <w:rPr>
          <w:rFonts w:ascii="Corbel" w:eastAsia="Corbel" w:hAnsi="Corbel" w:cs="Corbel"/>
          <w:i/>
          <w:sz w:val="24"/>
        </w:rPr>
        <w:lastRenderedPageBreak/>
        <w:t>transport crude oil, natural gas, oil products, chemicals and water.</w:t>
      </w:r>
    </w:p>
    <w:p w14:paraId="2A3EB149" w14:textId="77777777" w:rsidR="00931DAB" w:rsidRDefault="006863B0">
      <w:pPr>
        <w:spacing w:after="1017" w:line="271" w:lineRule="auto"/>
        <w:ind w:left="-15" w:firstLine="842"/>
        <w:jc w:val="both"/>
      </w:pPr>
      <w:r>
        <w:rPr>
          <w:rFonts w:ascii="Corbel" w:eastAsia="Corbel" w:hAnsi="Corbel" w:cs="Corbel"/>
          <w:i/>
          <w:sz w:val="24"/>
        </w:rPr>
        <w:t>The es</w:t>
      </w:r>
      <w:r>
        <w:rPr>
          <w:rFonts w:ascii="Corbel" w:eastAsia="Corbel" w:hAnsi="Corbel" w:cs="Corbel"/>
          <w:i/>
          <w:sz w:val="24"/>
        </w:rPr>
        <w:t>timation method used is production approach. Output at current prices is multiplying production indicator (the number of required test vehicles) and price indicators (average output for each type of transport equipment). Output at constant  prices 2000 obt</w:t>
      </w:r>
      <w:r>
        <w:rPr>
          <w:rFonts w:ascii="Corbel" w:eastAsia="Corbel" w:hAnsi="Corbel" w:cs="Corbel"/>
          <w:i/>
          <w:sz w:val="24"/>
        </w:rPr>
        <w:t>ained using an extrapolation method with the index number of the vehicle as extrapolation. Gross Value Added is calculated by multiplying the ratio of value added to output.</w:t>
      </w:r>
    </w:p>
    <w:p w14:paraId="42241676" w14:textId="77777777" w:rsidR="00931DAB" w:rsidRDefault="006863B0">
      <w:pPr>
        <w:spacing w:after="357" w:line="271" w:lineRule="auto"/>
        <w:ind w:left="-15" w:firstLine="852"/>
        <w:jc w:val="both"/>
      </w:pPr>
      <w:r>
        <w:rPr>
          <w:rFonts w:ascii="Corbel" w:eastAsia="Corbel" w:hAnsi="Corbel" w:cs="Corbel"/>
          <w:i/>
          <w:sz w:val="24"/>
        </w:rPr>
        <w:t>Production indicators are the number of vehicles / fleets compulsory test (taxi, public transportation, buses, and trucks) were obtained from the Sub Directorate Traffic Information Indone</w:t>
      </w:r>
      <w:r>
        <w:rPr>
          <w:rFonts w:ascii="Corbel" w:eastAsia="Corbel" w:hAnsi="Corbel" w:cs="Corbel"/>
          <w:sz w:val="24"/>
        </w:rPr>
        <w:t>pergudangan dan jasa penunjang angkutan, pos dan kurir. Kegiatan pen</w:t>
      </w:r>
      <w:r>
        <w:rPr>
          <w:rFonts w:ascii="Corbel" w:eastAsia="Corbel" w:hAnsi="Corbel" w:cs="Corbel"/>
          <w:sz w:val="24"/>
        </w:rPr>
        <w:t xml:space="preserve">gangkutan meliputi kegiatan pemindahan penumpang dan barang dari suatu tempat ke tempat lainnya dengan menggunakan alat angkut atau kendaraan, baik bermotor maupun tidak bermotor. Sedangkan jasa penunjang angkutan mencakup kegiatan yang sifatnya menunjang </w:t>
      </w:r>
      <w:r>
        <w:rPr>
          <w:rFonts w:ascii="Corbel" w:eastAsia="Corbel" w:hAnsi="Corbel" w:cs="Corbel"/>
          <w:sz w:val="24"/>
        </w:rPr>
        <w:t>kegiatan pengangkutan seperti: terminal, pelabuhan, pergudangan, dan lain-lain.</w:t>
      </w:r>
    </w:p>
    <w:p w14:paraId="7D7E77A4" w14:textId="77777777" w:rsidR="00931DAB" w:rsidRDefault="006863B0">
      <w:pPr>
        <w:tabs>
          <w:tab w:val="center" w:pos="838"/>
          <w:tab w:val="center" w:pos="2089"/>
        </w:tabs>
        <w:spacing w:after="9" w:line="271" w:lineRule="auto"/>
      </w:pPr>
      <w:r>
        <w:tab/>
      </w:r>
      <w:r>
        <w:rPr>
          <w:rFonts w:ascii="Corbel" w:eastAsia="Corbel" w:hAnsi="Corbel" w:cs="Corbel"/>
          <w:sz w:val="24"/>
        </w:rPr>
        <w:t>2.8.1.</w:t>
      </w:r>
      <w:r>
        <w:rPr>
          <w:rFonts w:ascii="Corbel" w:eastAsia="Corbel" w:hAnsi="Corbel" w:cs="Corbel"/>
          <w:sz w:val="24"/>
        </w:rPr>
        <w:tab/>
        <w:t>Angkutan Rel</w:t>
      </w:r>
    </w:p>
    <w:p w14:paraId="77C0D96B" w14:textId="77777777" w:rsidR="00931DAB" w:rsidRDefault="006863B0">
      <w:pPr>
        <w:spacing w:after="4" w:line="283" w:lineRule="auto"/>
        <w:ind w:left="566" w:firstLine="842"/>
      </w:pPr>
      <w:r>
        <w:rPr>
          <w:rFonts w:ascii="Corbel" w:eastAsia="Corbel" w:hAnsi="Corbel" w:cs="Corbel"/>
          <w:sz w:val="24"/>
        </w:rPr>
        <w:t xml:space="preserve">Angkutan </w:t>
      </w:r>
      <w:r>
        <w:rPr>
          <w:rFonts w:ascii="Corbel" w:eastAsia="Corbel" w:hAnsi="Corbel" w:cs="Corbel"/>
          <w:sz w:val="24"/>
        </w:rPr>
        <w:tab/>
        <w:t xml:space="preserve">Rel </w:t>
      </w:r>
      <w:r>
        <w:rPr>
          <w:rFonts w:ascii="Corbel" w:eastAsia="Corbel" w:hAnsi="Corbel" w:cs="Corbel"/>
          <w:sz w:val="24"/>
        </w:rPr>
        <w:tab/>
        <w:t xml:space="preserve">untuk penumpang dan atau barang yang menggunakan jalan rel kereta melalui antar kota, dalam kota dan pengoperasian </w:t>
      </w:r>
      <w:r>
        <w:rPr>
          <w:rFonts w:ascii="Corbel" w:eastAsia="Corbel" w:hAnsi="Corbel" w:cs="Corbel"/>
          <w:sz w:val="24"/>
        </w:rPr>
        <w:tab/>
        <w:t xml:space="preserve">gerbong </w:t>
      </w:r>
      <w:r>
        <w:rPr>
          <w:rFonts w:ascii="Corbel" w:eastAsia="Corbel" w:hAnsi="Corbel" w:cs="Corbel"/>
          <w:sz w:val="24"/>
        </w:rPr>
        <w:tab/>
        <w:t xml:space="preserve">tidur </w:t>
      </w:r>
      <w:r>
        <w:rPr>
          <w:rFonts w:ascii="Corbel" w:eastAsia="Corbel" w:hAnsi="Corbel" w:cs="Corbel"/>
          <w:sz w:val="24"/>
        </w:rPr>
        <w:tab/>
        <w:t>atau ger</w:t>
      </w:r>
      <w:r>
        <w:rPr>
          <w:rFonts w:ascii="Corbel" w:eastAsia="Corbel" w:hAnsi="Corbel" w:cs="Corbel"/>
          <w:sz w:val="24"/>
        </w:rPr>
        <w:t>bongmakan kereta api yang sepenuhnya dikelola oleh PT Kereta Api Indonesia (PT. KAI).</w:t>
      </w:r>
    </w:p>
    <w:p w14:paraId="3C61CE0A" w14:textId="77777777" w:rsidR="00931DAB" w:rsidRDefault="006863B0">
      <w:pPr>
        <w:spacing w:after="357" w:line="271" w:lineRule="auto"/>
        <w:ind w:left="566" w:firstLine="852"/>
        <w:jc w:val="both"/>
      </w:pPr>
      <w:r>
        <w:rPr>
          <w:rFonts w:ascii="Corbel" w:eastAsia="Corbel" w:hAnsi="Corbel" w:cs="Corbel"/>
          <w:sz w:val="24"/>
        </w:rPr>
        <w:t>Metode estimasi yang digunakan yaitu pendekatan produksi. Indikator produksi adalah jumlah penumpang dan barang yang diangkut atau jumlah kmpenumpang dan km-ton barang. O</w:t>
      </w:r>
      <w:r>
        <w:rPr>
          <w:rFonts w:ascii="Corbel" w:eastAsia="Corbel" w:hAnsi="Corbel" w:cs="Corbel"/>
          <w:sz w:val="24"/>
        </w:rPr>
        <w:t>utput dan NTB atas dasar harga berlaku diolah dari laporan keuangan PT. KAI. Sedangkan data indikator harga menggunakan IHK jasa angkutan jalan rel dari Subdit Statistik Harga Konsumen, BPS. Output atas dasar harga konstan 2010 diperoleh dengan metode ekst</w:t>
      </w:r>
      <w:r>
        <w:rPr>
          <w:rFonts w:ascii="Corbel" w:eastAsia="Corbel" w:hAnsi="Corbel" w:cs="Corbel"/>
          <w:sz w:val="24"/>
        </w:rPr>
        <w:t>rapolasi yaitu dengan menggunakan jumlah penumpang dan barang sebagai ekstrapolatornya. NTB atas dasar harga konstan 2010 diperoleh berdasarkan perkalian antara output atas dasar harga konstan dengan ra</w:t>
      </w:r>
      <w:r>
        <w:rPr>
          <w:rFonts w:ascii="Corbel" w:eastAsia="Corbel" w:hAnsi="Corbel" w:cs="Corbel"/>
          <w:i/>
          <w:sz w:val="24"/>
        </w:rPr>
        <w:t>sian Police (POLRI). Data for calculation of output an</w:t>
      </w:r>
      <w:r>
        <w:rPr>
          <w:rFonts w:ascii="Corbel" w:eastAsia="Corbel" w:hAnsi="Corbel" w:cs="Corbel"/>
          <w:i/>
          <w:sz w:val="24"/>
        </w:rPr>
        <w:t>d value added ratio structures derived from the financial statements Djakarta Transportation Company (Perum PPD), PT Djawatan Angkoetan Motor RI (Perum DAMRI) and some land transportation companies go public on the Indonesian Stock Exchange. While price in</w:t>
      </w:r>
      <w:r>
        <w:rPr>
          <w:rFonts w:ascii="Corbel" w:eastAsia="Corbel" w:hAnsi="Corbel" w:cs="Corbel"/>
          <w:i/>
          <w:sz w:val="24"/>
        </w:rPr>
        <w:t>dicators using the CPI for road transport of Consumer Price Statistics Subdirectorate, BPS.</w:t>
      </w:r>
    </w:p>
    <w:p w14:paraId="0F2A2C54" w14:textId="77777777" w:rsidR="00931DAB" w:rsidRDefault="006863B0">
      <w:pPr>
        <w:tabs>
          <w:tab w:val="center" w:pos="1548"/>
        </w:tabs>
        <w:spacing w:after="9" w:line="271" w:lineRule="auto"/>
        <w:ind w:left="-15"/>
      </w:pPr>
      <w:r>
        <w:rPr>
          <w:rFonts w:ascii="Corbel" w:eastAsia="Corbel" w:hAnsi="Corbel" w:cs="Corbel"/>
          <w:i/>
          <w:sz w:val="24"/>
        </w:rPr>
        <w:t>2.8.3</w:t>
      </w:r>
      <w:r>
        <w:rPr>
          <w:rFonts w:ascii="Corbel" w:eastAsia="Corbel" w:hAnsi="Corbel" w:cs="Corbel"/>
          <w:i/>
          <w:sz w:val="24"/>
        </w:rPr>
        <w:tab/>
        <w:t>Sea Transport</w:t>
      </w:r>
    </w:p>
    <w:p w14:paraId="5FF34C0F" w14:textId="77777777" w:rsidR="00931DAB" w:rsidRDefault="006863B0">
      <w:pPr>
        <w:spacing w:after="1015" w:line="271" w:lineRule="auto"/>
        <w:ind w:left="-15"/>
        <w:jc w:val="both"/>
      </w:pPr>
      <w:r>
        <w:rPr>
          <w:rFonts w:ascii="Corbel" w:eastAsia="Corbel" w:hAnsi="Corbel" w:cs="Corbel"/>
          <w:i/>
          <w:sz w:val="24"/>
        </w:rPr>
        <w:t>Activities include the transport of passengers and goods by ship operating within and outside the domestic area. It excludes the sea transport o</w:t>
      </w:r>
      <w:r>
        <w:rPr>
          <w:rFonts w:ascii="Corbel" w:eastAsia="Corbel" w:hAnsi="Corbel" w:cs="Corbel"/>
          <w:i/>
          <w:sz w:val="24"/>
        </w:rPr>
        <w:t>perated by other companies that are in the same business, which is its only shipping activities supporting the activities of the parent and the available data are difficult to separate.</w:t>
      </w:r>
    </w:p>
    <w:p w14:paraId="13B9C879" w14:textId="77777777" w:rsidR="00931DAB" w:rsidRDefault="006863B0">
      <w:pPr>
        <w:spacing w:after="342" w:line="271" w:lineRule="auto"/>
        <w:ind w:left="-15" w:firstLine="842"/>
        <w:jc w:val="both"/>
      </w:pPr>
      <w:r>
        <w:rPr>
          <w:rFonts w:ascii="Corbel" w:eastAsia="Corbel" w:hAnsi="Corbel" w:cs="Corbel"/>
          <w:i/>
          <w:sz w:val="24"/>
        </w:rPr>
        <w:lastRenderedPageBreak/>
        <w:t>The estimation method used is production approach. Output at current p</w:t>
      </w:r>
      <w:r>
        <w:rPr>
          <w:rFonts w:ascii="Corbel" w:eastAsia="Corbel" w:hAnsi="Corbel" w:cs="Corbel"/>
          <w:i/>
          <w:sz w:val="24"/>
        </w:rPr>
        <w:t>rices is obtained by multiplying production indicator and price indicator. Output at constant prices, 2010 was calculated by the method of extrapolation, the production index and the index of the number of passengers and unloading of goods as extrapolation</w:t>
      </w:r>
      <w:r>
        <w:rPr>
          <w:rFonts w:ascii="Corbel" w:eastAsia="Corbel" w:hAnsi="Corbel" w:cs="Corbel"/>
          <w:i/>
          <w:sz w:val="24"/>
        </w:rPr>
        <w:t>. Meanwhile, Gross Value Added is obtained by multiplying the ratio of value added to output.</w:t>
      </w:r>
    </w:p>
    <w:p w14:paraId="594C8872" w14:textId="77777777" w:rsidR="00931DAB" w:rsidRDefault="006863B0">
      <w:pPr>
        <w:spacing w:after="1053" w:line="271" w:lineRule="auto"/>
        <w:ind w:left="-15" w:firstLine="842"/>
        <w:jc w:val="both"/>
      </w:pPr>
      <w:r>
        <w:rPr>
          <w:rFonts w:ascii="Corbel" w:eastAsia="Corbel" w:hAnsi="Corbel" w:cs="Corbel"/>
          <w:i/>
          <w:sz w:val="24"/>
        </w:rPr>
        <w:t xml:space="preserve">Production indicator is the number of passengers carried and goods transported from PT Pelabuhan Indonesia (Pelindo) I-IV. While price indicators </w:t>
      </w:r>
      <w:r>
        <w:rPr>
          <w:rFonts w:ascii="Corbel" w:eastAsia="Corbel" w:hAnsi="Corbel" w:cs="Corbel"/>
          <w:sz w:val="24"/>
        </w:rPr>
        <w:t>sio NTB tahun 20</w:t>
      </w:r>
      <w:r>
        <w:rPr>
          <w:rFonts w:ascii="Corbel" w:eastAsia="Corbel" w:hAnsi="Corbel" w:cs="Corbel"/>
          <w:sz w:val="24"/>
        </w:rPr>
        <w:t>10.</w:t>
      </w:r>
    </w:p>
    <w:p w14:paraId="681B69FC" w14:textId="77777777" w:rsidR="00931DAB" w:rsidRDefault="006863B0">
      <w:pPr>
        <w:tabs>
          <w:tab w:val="center" w:pos="1665"/>
        </w:tabs>
        <w:spacing w:after="9" w:line="271" w:lineRule="auto"/>
        <w:ind w:left="-15"/>
      </w:pPr>
      <w:r>
        <w:rPr>
          <w:rFonts w:ascii="Corbel" w:eastAsia="Corbel" w:hAnsi="Corbel" w:cs="Corbel"/>
          <w:sz w:val="24"/>
        </w:rPr>
        <w:t>2.8.2</w:t>
      </w:r>
      <w:r>
        <w:rPr>
          <w:rFonts w:ascii="Corbel" w:eastAsia="Corbel" w:hAnsi="Corbel" w:cs="Corbel"/>
          <w:sz w:val="24"/>
        </w:rPr>
        <w:tab/>
        <w:t>Angkutan Darat</w:t>
      </w:r>
    </w:p>
    <w:p w14:paraId="7EBDC9F3" w14:textId="77777777" w:rsidR="00931DAB" w:rsidRDefault="006863B0">
      <w:pPr>
        <w:spacing w:after="4" w:line="283" w:lineRule="auto"/>
        <w:ind w:left="-15" w:firstLine="842"/>
      </w:pPr>
      <w:r>
        <w:rPr>
          <w:rFonts w:ascii="Corbel" w:eastAsia="Corbel" w:hAnsi="Corbel" w:cs="Corbel"/>
          <w:sz w:val="24"/>
        </w:rPr>
        <w:t xml:space="preserve">Meliputi </w:t>
      </w:r>
      <w:r>
        <w:rPr>
          <w:rFonts w:ascii="Corbel" w:eastAsia="Corbel" w:hAnsi="Corbel" w:cs="Corbel"/>
          <w:sz w:val="24"/>
        </w:rPr>
        <w:tab/>
        <w:t xml:space="preserve">kegiatan pengangkutan penumpang dan barang menggunakan alat angkut kendaraan jalan raya, baik bermotor maupun </w:t>
      </w:r>
      <w:r>
        <w:rPr>
          <w:rFonts w:ascii="Corbel" w:eastAsia="Corbel" w:hAnsi="Corbel" w:cs="Corbel"/>
          <w:sz w:val="24"/>
        </w:rPr>
        <w:tab/>
        <w:t xml:space="preserve">tidak </w:t>
      </w:r>
      <w:r>
        <w:rPr>
          <w:rFonts w:ascii="Corbel" w:eastAsia="Corbel" w:hAnsi="Corbel" w:cs="Corbel"/>
          <w:sz w:val="24"/>
        </w:rPr>
        <w:tab/>
        <w:t xml:space="preserve">bermotor.Termasuk pula </w:t>
      </w:r>
      <w:r>
        <w:rPr>
          <w:rFonts w:ascii="Corbel" w:eastAsia="Corbel" w:hAnsi="Corbel" w:cs="Corbel"/>
          <w:sz w:val="24"/>
        </w:rPr>
        <w:tab/>
        <w:t>kegiatan</w:t>
      </w:r>
      <w:r>
        <w:rPr>
          <w:rFonts w:ascii="Corbel" w:eastAsia="Corbel" w:hAnsi="Corbel" w:cs="Corbel"/>
          <w:sz w:val="24"/>
        </w:rPr>
        <w:tab/>
      </w:r>
      <w:r>
        <w:rPr>
          <w:rFonts w:ascii="Corbel" w:eastAsia="Corbel" w:hAnsi="Corbel" w:cs="Corbel"/>
          <w:i/>
          <w:sz w:val="24"/>
        </w:rPr>
        <w:t>charter</w:t>
      </w:r>
      <w:r>
        <w:rPr>
          <w:rFonts w:ascii="Corbel" w:eastAsia="Corbel" w:hAnsi="Corbel" w:cs="Corbel"/>
          <w:sz w:val="24"/>
        </w:rPr>
        <w:t xml:space="preserve">/sewa </w:t>
      </w:r>
      <w:r>
        <w:rPr>
          <w:rFonts w:ascii="Corbel" w:eastAsia="Corbel" w:hAnsi="Corbel" w:cs="Corbel"/>
          <w:sz w:val="24"/>
        </w:rPr>
        <w:tab/>
        <w:t xml:space="preserve">kendaraan </w:t>
      </w:r>
      <w:r>
        <w:rPr>
          <w:rFonts w:ascii="Corbel" w:eastAsia="Corbel" w:hAnsi="Corbel" w:cs="Corbel"/>
          <w:sz w:val="24"/>
        </w:rPr>
        <w:tab/>
        <w:t xml:space="preserve">baik </w:t>
      </w:r>
      <w:r>
        <w:rPr>
          <w:rFonts w:ascii="Corbel" w:eastAsia="Corbel" w:hAnsi="Corbel" w:cs="Corbel"/>
          <w:sz w:val="24"/>
        </w:rPr>
        <w:tab/>
        <w:t xml:space="preserve">dengan </w:t>
      </w:r>
      <w:r>
        <w:rPr>
          <w:rFonts w:ascii="Corbel" w:eastAsia="Corbel" w:hAnsi="Corbel" w:cs="Corbel"/>
          <w:sz w:val="24"/>
        </w:rPr>
        <w:tab/>
        <w:t xml:space="preserve">atau </w:t>
      </w:r>
      <w:r>
        <w:rPr>
          <w:rFonts w:ascii="Corbel" w:eastAsia="Corbel" w:hAnsi="Corbel" w:cs="Corbel"/>
          <w:sz w:val="24"/>
        </w:rPr>
        <w:tab/>
        <w:t xml:space="preserve">tanpa pengemudi; </w:t>
      </w:r>
      <w:r>
        <w:rPr>
          <w:rFonts w:ascii="Corbel" w:eastAsia="Corbel" w:hAnsi="Corbel" w:cs="Corbel"/>
          <w:sz w:val="24"/>
        </w:rPr>
        <w:tab/>
        <w:t xml:space="preserve">serta </w:t>
      </w:r>
      <w:r>
        <w:rPr>
          <w:rFonts w:ascii="Corbel" w:eastAsia="Corbel" w:hAnsi="Corbel" w:cs="Corbel"/>
          <w:sz w:val="24"/>
        </w:rPr>
        <w:tab/>
      </w:r>
      <w:r>
        <w:rPr>
          <w:rFonts w:ascii="Corbel" w:eastAsia="Corbel" w:hAnsi="Corbel" w:cs="Corbel"/>
          <w:sz w:val="24"/>
        </w:rPr>
        <w:t xml:space="preserve">jasa </w:t>
      </w:r>
      <w:r>
        <w:rPr>
          <w:rFonts w:ascii="Corbel" w:eastAsia="Corbel" w:hAnsi="Corbel" w:cs="Corbel"/>
          <w:sz w:val="24"/>
        </w:rPr>
        <w:tab/>
        <w:t xml:space="preserve">angkutan dengan </w:t>
      </w:r>
      <w:r>
        <w:rPr>
          <w:rFonts w:ascii="Corbel" w:eastAsia="Corbel" w:hAnsi="Corbel" w:cs="Corbel"/>
          <w:sz w:val="24"/>
        </w:rPr>
        <w:tab/>
        <w:t xml:space="preserve">saluran </w:t>
      </w:r>
      <w:r>
        <w:rPr>
          <w:rFonts w:ascii="Corbel" w:eastAsia="Corbel" w:hAnsi="Corbel" w:cs="Corbel"/>
          <w:sz w:val="24"/>
        </w:rPr>
        <w:tab/>
        <w:t xml:space="preserve">pipa </w:t>
      </w:r>
      <w:r>
        <w:rPr>
          <w:rFonts w:ascii="Corbel" w:eastAsia="Corbel" w:hAnsi="Corbel" w:cs="Corbel"/>
          <w:sz w:val="24"/>
        </w:rPr>
        <w:tab/>
        <w:t>untuk mengangkut minyak mentah, gas alam, produk minyak, kimia dan air.</w:t>
      </w:r>
    </w:p>
    <w:p w14:paraId="51F97493" w14:textId="77777777" w:rsidR="00931DAB" w:rsidRDefault="006863B0">
      <w:pPr>
        <w:spacing w:after="9" w:line="271" w:lineRule="auto"/>
        <w:ind w:left="-15" w:firstLine="852"/>
        <w:jc w:val="both"/>
      </w:pPr>
      <w:r>
        <w:rPr>
          <w:rFonts w:ascii="Corbel" w:eastAsia="Corbel" w:hAnsi="Corbel" w:cs="Corbel"/>
          <w:sz w:val="24"/>
        </w:rPr>
        <w:t>Metode estimasi yang digunakan adalah pendekatan produksi. Output atas dasar harga berlaku merupakan perkalian antara indikator produksi (jumlah kendaran wajib uji) dengan indikator harga (rata-rata output untuk masing-masing jenis alat angkutan). Sedangka</w:t>
      </w:r>
      <w:r>
        <w:rPr>
          <w:rFonts w:ascii="Corbel" w:eastAsia="Corbel" w:hAnsi="Corbel" w:cs="Corbel"/>
          <w:sz w:val="24"/>
        </w:rPr>
        <w:t xml:space="preserve">n output atas dasar harga konstan 2000 diperoleh dengan menggunakan metode ekstrapolasi dengan indeks jumlah kendaraan sebagai </w:t>
      </w:r>
      <w:r>
        <w:rPr>
          <w:rFonts w:ascii="Corbel" w:eastAsia="Corbel" w:hAnsi="Corbel" w:cs="Corbel"/>
          <w:sz w:val="24"/>
        </w:rPr>
        <w:t>ekstrapolatornya. NTB dihitung berdasarkan perkalian antara rasio NTB dengan outputnya.</w:t>
      </w:r>
    </w:p>
    <w:p w14:paraId="69FA0AA2" w14:textId="77777777" w:rsidR="00931DAB" w:rsidRDefault="006863B0">
      <w:pPr>
        <w:spacing w:after="5" w:line="281" w:lineRule="auto"/>
        <w:ind w:left="-15" w:firstLine="842"/>
      </w:pPr>
      <w:r>
        <w:rPr>
          <w:rFonts w:ascii="Corbel" w:eastAsia="Corbel" w:hAnsi="Corbel" w:cs="Corbel"/>
          <w:sz w:val="24"/>
        </w:rPr>
        <w:t xml:space="preserve">Indikator </w:t>
      </w:r>
      <w:r>
        <w:rPr>
          <w:rFonts w:ascii="Corbel" w:eastAsia="Corbel" w:hAnsi="Corbel" w:cs="Corbel"/>
          <w:sz w:val="24"/>
        </w:rPr>
        <w:tab/>
        <w:t xml:space="preserve">produksi </w:t>
      </w:r>
      <w:r>
        <w:rPr>
          <w:rFonts w:ascii="Corbel" w:eastAsia="Corbel" w:hAnsi="Corbel" w:cs="Corbel"/>
          <w:sz w:val="24"/>
        </w:rPr>
        <w:tab/>
        <w:t>berupa jumlah kendar</w:t>
      </w:r>
      <w:r>
        <w:rPr>
          <w:rFonts w:ascii="Corbel" w:eastAsia="Corbel" w:hAnsi="Corbel" w:cs="Corbel"/>
          <w:sz w:val="24"/>
        </w:rPr>
        <w:t xml:space="preserve">aan/ armada wajib uji (taksi, angkot, bis, dan truk) diperoleh </w:t>
      </w:r>
      <w:r>
        <w:rPr>
          <w:rFonts w:ascii="Corbel" w:eastAsia="Corbel" w:hAnsi="Corbel" w:cs="Corbel"/>
          <w:sz w:val="24"/>
        </w:rPr>
        <w:tab/>
        <w:t xml:space="preserve">dari </w:t>
      </w:r>
      <w:r>
        <w:rPr>
          <w:rFonts w:ascii="Corbel" w:eastAsia="Corbel" w:hAnsi="Corbel" w:cs="Corbel"/>
          <w:sz w:val="24"/>
        </w:rPr>
        <w:tab/>
        <w:t xml:space="preserve">Subdirektorat </w:t>
      </w:r>
      <w:r>
        <w:rPr>
          <w:rFonts w:ascii="Corbel" w:eastAsia="Corbel" w:hAnsi="Corbel" w:cs="Corbel"/>
          <w:sz w:val="24"/>
        </w:rPr>
        <w:tab/>
        <w:t>Info Lantas POLRI. Data untuk penghitungan struktur output dan rasio NTB diperoleh dari laporan keuangan PT Perusahaan Pengangkutan Djakarta (Perum PPD), PT Djawatan Angko</w:t>
      </w:r>
      <w:r>
        <w:rPr>
          <w:rFonts w:ascii="Corbel" w:eastAsia="Corbel" w:hAnsi="Corbel" w:cs="Corbel"/>
          <w:sz w:val="24"/>
        </w:rPr>
        <w:t xml:space="preserve">etan Motor RI (Perum DAMRI) dan </w:t>
      </w:r>
      <w:r>
        <w:rPr>
          <w:rFonts w:ascii="Corbel" w:eastAsia="Corbel" w:hAnsi="Corbel" w:cs="Corbel"/>
          <w:i/>
          <w:sz w:val="24"/>
        </w:rPr>
        <w:t>such as average output per passenger and average output per item obtained from the Indonesia National Sailing PT (Pelni) and PT Djakarta Lloyd, as well as price indicator of marine transportation services from Consumer Price</w:t>
      </w:r>
      <w:r>
        <w:rPr>
          <w:rFonts w:ascii="Corbel" w:eastAsia="Corbel" w:hAnsi="Corbel" w:cs="Corbel"/>
          <w:i/>
          <w:sz w:val="24"/>
        </w:rPr>
        <w:t xml:space="preserve"> Statistics Subdirectorate, BPS. Used in the calculation of the value added ratio report data loss / gain state-owned companies and some companies go public from the Indonesia Stock Exchange. 2.8.4 River, lake and Ferry Transport</w:t>
      </w:r>
    </w:p>
    <w:p w14:paraId="3876E3E2" w14:textId="77777777" w:rsidR="00931DAB" w:rsidRDefault="006863B0">
      <w:pPr>
        <w:spacing w:after="679" w:line="271" w:lineRule="auto"/>
        <w:ind w:left="-15" w:firstLine="842"/>
        <w:jc w:val="both"/>
      </w:pPr>
      <w:r>
        <w:rPr>
          <w:rFonts w:ascii="Corbel" w:eastAsia="Corbel" w:hAnsi="Corbel" w:cs="Corbel"/>
          <w:i/>
          <w:sz w:val="24"/>
        </w:rPr>
        <w:t>The activities covered inc</w:t>
      </w:r>
      <w:r>
        <w:rPr>
          <w:rFonts w:ascii="Corbel" w:eastAsia="Corbel" w:hAnsi="Corbel" w:cs="Corbel"/>
          <w:i/>
          <w:sz w:val="24"/>
        </w:rPr>
        <w:t>lude the transport of passengers, goods and vehicles using the ship / transport streams and lakes both motorized and non-motorized and crossing activity by transport ferry.</w:t>
      </w:r>
    </w:p>
    <w:p w14:paraId="441138AE" w14:textId="77777777" w:rsidR="00931DAB" w:rsidRDefault="006863B0">
      <w:pPr>
        <w:spacing w:after="679" w:line="271" w:lineRule="auto"/>
        <w:ind w:left="-15" w:firstLine="842"/>
        <w:jc w:val="both"/>
      </w:pPr>
      <w:r>
        <w:rPr>
          <w:rFonts w:ascii="Corbel" w:eastAsia="Corbel" w:hAnsi="Corbel" w:cs="Corbel"/>
          <w:i/>
          <w:sz w:val="24"/>
        </w:rPr>
        <w:t>The estimation method used is production approach. Production indicator used is the</w:t>
      </w:r>
      <w:r>
        <w:rPr>
          <w:rFonts w:ascii="Corbel" w:eastAsia="Corbel" w:hAnsi="Corbel" w:cs="Corbel"/>
          <w:i/>
          <w:sz w:val="24"/>
        </w:rPr>
        <w:t xml:space="preserve"> number of passengers, goods and vehicles transported. Output at current prices is obtained by multiplying indicators of production and price indicators are composed of rivers transport, lakes and crossings. Output at constant prices in 2010 was obtained b</w:t>
      </w:r>
      <w:r>
        <w:rPr>
          <w:rFonts w:ascii="Corbel" w:eastAsia="Corbel" w:hAnsi="Corbel" w:cs="Corbel"/>
          <w:i/>
          <w:sz w:val="24"/>
        </w:rPr>
        <w:t>y the method of extrapolation, extrapolator is production index weighted average number of passengers goods and vehicles transported. Furthermore, the gross added value obtained by multiplying the ratio of value added to output.</w:t>
      </w:r>
    </w:p>
    <w:p w14:paraId="63B85469" w14:textId="77777777" w:rsidR="00931DAB" w:rsidRDefault="006863B0">
      <w:pPr>
        <w:spacing w:after="692" w:line="271" w:lineRule="auto"/>
        <w:ind w:left="-15" w:firstLine="768"/>
        <w:jc w:val="both"/>
      </w:pPr>
      <w:r>
        <w:rPr>
          <w:rFonts w:ascii="Corbel" w:eastAsia="Corbel" w:hAnsi="Corbel" w:cs="Corbel"/>
          <w:i/>
          <w:sz w:val="24"/>
        </w:rPr>
        <w:lastRenderedPageBreak/>
        <w:t>Data production indicators such as the number of passengers, goods and vehicles transported derived from the annual publication of Transportation Statis</w:t>
      </w:r>
      <w:r>
        <w:rPr>
          <w:rFonts w:ascii="Corbel" w:eastAsia="Corbel" w:hAnsi="Corbel" w:cs="Corbel"/>
          <w:sz w:val="24"/>
        </w:rPr>
        <w:t xml:space="preserve">beberapa perusahaan angkutan darat </w:t>
      </w:r>
      <w:r>
        <w:rPr>
          <w:rFonts w:ascii="Corbel" w:eastAsia="Corbel" w:hAnsi="Corbel" w:cs="Corbel"/>
          <w:i/>
          <w:sz w:val="24"/>
        </w:rPr>
        <w:t xml:space="preserve">go public </w:t>
      </w:r>
      <w:r>
        <w:rPr>
          <w:rFonts w:ascii="Corbel" w:eastAsia="Corbel" w:hAnsi="Corbel" w:cs="Corbel"/>
          <w:sz w:val="24"/>
        </w:rPr>
        <w:t>dari Bursa Efek Indonesia. Sedangkan data indikator harga m</w:t>
      </w:r>
      <w:r>
        <w:rPr>
          <w:rFonts w:ascii="Corbel" w:eastAsia="Corbel" w:hAnsi="Corbel" w:cs="Corbel"/>
          <w:sz w:val="24"/>
        </w:rPr>
        <w:t>enggunakan IHK jasa angkutan jalan dari Subdit Statistik Harga Konsumen, BPS.</w:t>
      </w:r>
    </w:p>
    <w:p w14:paraId="318B1AE2" w14:textId="77777777" w:rsidR="00931DAB" w:rsidRDefault="006863B0">
      <w:pPr>
        <w:spacing w:after="9" w:line="271" w:lineRule="auto"/>
        <w:ind w:left="-5" w:hanging="10"/>
        <w:jc w:val="both"/>
      </w:pPr>
      <w:r>
        <w:rPr>
          <w:rFonts w:ascii="Corbel" w:eastAsia="Corbel" w:hAnsi="Corbel" w:cs="Corbel"/>
          <w:sz w:val="24"/>
        </w:rPr>
        <w:t>2.8.3 Angkutan Laut Meliputi kegiatan pengangkutan penumpang dan barang dengan menggunakan kapal laut yang beroperasi didalam dan ke luar daerah domestik. Tidak termasuk kegiatan</w:t>
      </w:r>
      <w:r>
        <w:rPr>
          <w:rFonts w:ascii="Corbel" w:eastAsia="Corbel" w:hAnsi="Corbel" w:cs="Corbel"/>
          <w:sz w:val="24"/>
        </w:rPr>
        <w:t xml:space="preserve"> pelayaran laut yang diusahakan oleh perusahaan lain yang berada dalam satu kesatuan usaha, di mana kegiatan pelayaran ini sifatnya hanya menunjang kegiatan induknya dan data yang tersedia sulit untuk dipisahkan.</w:t>
      </w:r>
    </w:p>
    <w:p w14:paraId="409328AB" w14:textId="77777777" w:rsidR="00931DAB" w:rsidRDefault="006863B0">
      <w:pPr>
        <w:spacing w:after="9" w:line="271" w:lineRule="auto"/>
        <w:ind w:left="-15" w:firstLine="852"/>
        <w:jc w:val="both"/>
      </w:pPr>
      <w:r>
        <w:rPr>
          <w:rFonts w:ascii="Corbel" w:eastAsia="Corbel" w:hAnsi="Corbel" w:cs="Corbel"/>
          <w:sz w:val="24"/>
        </w:rPr>
        <w:t>Metode estimasi yang digunakan adalah pende</w:t>
      </w:r>
      <w:r>
        <w:rPr>
          <w:rFonts w:ascii="Corbel" w:eastAsia="Corbel" w:hAnsi="Corbel" w:cs="Corbel"/>
          <w:sz w:val="24"/>
        </w:rPr>
        <w:t>katan produksi. Output atas dasar harga berlaku diperoleh berdasarkan perkalian indikator produksi dengan indikator harganya.Output atas dasar harga konstan 2010 dihitung dengan metode ekstrapolasi, yaitu indeks produksi jumlah penumpang dan indeks muat ba</w:t>
      </w:r>
      <w:r>
        <w:rPr>
          <w:rFonts w:ascii="Corbel" w:eastAsia="Corbel" w:hAnsi="Corbel" w:cs="Corbel"/>
          <w:sz w:val="24"/>
        </w:rPr>
        <w:t>rang sebagai ekstrapolatornya. Sedangkan NTB diperoleh dari hasil perkalian antara rasio NTB dengan outputnya.</w:t>
      </w:r>
    </w:p>
    <w:p w14:paraId="688BF66B" w14:textId="77777777" w:rsidR="00931DAB" w:rsidRDefault="006863B0">
      <w:pPr>
        <w:spacing w:after="684" w:line="281" w:lineRule="auto"/>
        <w:ind w:left="-15" w:firstLine="842"/>
      </w:pPr>
      <w:r>
        <w:rPr>
          <w:rFonts w:ascii="Corbel" w:eastAsia="Corbel" w:hAnsi="Corbel" w:cs="Corbel"/>
          <w:sz w:val="24"/>
        </w:rPr>
        <w:t xml:space="preserve">Indikator </w:t>
      </w:r>
      <w:r>
        <w:rPr>
          <w:rFonts w:ascii="Corbel" w:eastAsia="Corbel" w:hAnsi="Corbel" w:cs="Corbel"/>
          <w:sz w:val="24"/>
        </w:rPr>
        <w:tab/>
        <w:t xml:space="preserve">produksi </w:t>
      </w:r>
      <w:r>
        <w:rPr>
          <w:rFonts w:ascii="Corbel" w:eastAsia="Corbel" w:hAnsi="Corbel" w:cs="Corbel"/>
          <w:sz w:val="24"/>
        </w:rPr>
        <w:tab/>
        <w:t xml:space="preserve">berupa jumlah penumpang naik dan barang yang diangkut dari PT Pelabuhan Indonesia (Pelindo) I-IV. Sedangkan indikator harga </w:t>
      </w:r>
      <w:r>
        <w:rPr>
          <w:rFonts w:ascii="Corbel" w:eastAsia="Corbel" w:hAnsi="Corbel" w:cs="Corbel"/>
          <w:sz w:val="24"/>
        </w:rPr>
        <w:t>berupa rata-rata output per penumpang dan rata-rata output per barang diperoleh dari PT Pe</w:t>
      </w:r>
      <w:r>
        <w:rPr>
          <w:rFonts w:ascii="Corbel" w:eastAsia="Corbel" w:hAnsi="Corbel" w:cs="Corbel"/>
          <w:i/>
          <w:sz w:val="24"/>
        </w:rPr>
        <w:t xml:space="preserve">tics, the Ministry of </w:t>
      </w:r>
      <w:r>
        <w:rPr>
          <w:rFonts w:ascii="Corbel" w:eastAsia="Corbel" w:hAnsi="Corbel" w:cs="Corbel"/>
          <w:i/>
          <w:sz w:val="24"/>
        </w:rPr>
        <w:t>Transportation. While the price indicator is the average output per passenger, the average output per goods item and the average outputper vehic</w:t>
      </w:r>
      <w:r>
        <w:rPr>
          <w:rFonts w:ascii="Corbel" w:eastAsia="Corbel" w:hAnsi="Corbel" w:cs="Corbel"/>
          <w:i/>
          <w:sz w:val="24"/>
        </w:rPr>
        <w:t xml:space="preserve">le obtained from PT Transport River Lake Crossing (ASDP) Indonesia Ferry, as well as the CPI for rivers transport, lakes and crossing from Subdit Statistics Price consumers, BPS. Used in the calculation of the value added ratio report data loss / gain PT. </w:t>
      </w:r>
      <w:r>
        <w:rPr>
          <w:rFonts w:ascii="Corbel" w:eastAsia="Corbel" w:hAnsi="Corbel" w:cs="Corbel"/>
          <w:i/>
          <w:sz w:val="24"/>
        </w:rPr>
        <w:t>ASDP Indonesia Ferry.</w:t>
      </w:r>
    </w:p>
    <w:p w14:paraId="5C795FF4" w14:textId="77777777" w:rsidR="00931DAB" w:rsidRDefault="006863B0">
      <w:pPr>
        <w:tabs>
          <w:tab w:val="center" w:pos="1504"/>
        </w:tabs>
        <w:spacing w:after="9" w:line="271" w:lineRule="auto"/>
        <w:ind w:left="-15"/>
      </w:pPr>
      <w:r>
        <w:rPr>
          <w:rFonts w:ascii="Corbel" w:eastAsia="Corbel" w:hAnsi="Corbel" w:cs="Corbel"/>
          <w:i/>
          <w:sz w:val="24"/>
        </w:rPr>
        <w:t>2.8.5</w:t>
      </w:r>
      <w:r>
        <w:rPr>
          <w:rFonts w:ascii="Corbel" w:eastAsia="Corbel" w:hAnsi="Corbel" w:cs="Corbel"/>
          <w:i/>
          <w:sz w:val="24"/>
        </w:rPr>
        <w:tab/>
        <w:t>Air Transport</w:t>
      </w:r>
    </w:p>
    <w:p w14:paraId="376301DC" w14:textId="77777777" w:rsidR="00931DAB" w:rsidRDefault="006863B0">
      <w:pPr>
        <w:spacing w:after="686" w:line="281" w:lineRule="auto"/>
        <w:ind w:left="-15" w:firstLine="842"/>
      </w:pPr>
      <w:r>
        <w:rPr>
          <w:rFonts w:ascii="Corbel" w:eastAsia="Corbel" w:hAnsi="Corbel" w:cs="Corbel"/>
          <w:i/>
          <w:sz w:val="24"/>
        </w:rPr>
        <w:t xml:space="preserve">This </w:t>
      </w:r>
      <w:r>
        <w:rPr>
          <w:rFonts w:ascii="Corbel" w:eastAsia="Corbel" w:hAnsi="Corbel" w:cs="Corbel"/>
          <w:i/>
          <w:sz w:val="24"/>
        </w:rPr>
        <w:tab/>
        <w:t xml:space="preserve">activity </w:t>
      </w:r>
      <w:r>
        <w:rPr>
          <w:rFonts w:ascii="Corbel" w:eastAsia="Corbel" w:hAnsi="Corbel" w:cs="Corbel"/>
          <w:i/>
          <w:sz w:val="24"/>
        </w:rPr>
        <w:tab/>
        <w:t xml:space="preserve">includes </w:t>
      </w:r>
      <w:r>
        <w:rPr>
          <w:rFonts w:ascii="Corbel" w:eastAsia="Corbel" w:hAnsi="Corbel" w:cs="Corbel"/>
          <w:i/>
          <w:sz w:val="24"/>
        </w:rPr>
        <w:tab/>
        <w:t>the transport of passengers and goods using aircraft operated by airlines operating in Indonesia.</w:t>
      </w:r>
    </w:p>
    <w:p w14:paraId="6C4B362D" w14:textId="77777777" w:rsidR="00931DAB" w:rsidRDefault="006863B0">
      <w:pPr>
        <w:spacing w:after="1015" w:line="271" w:lineRule="auto"/>
        <w:ind w:left="-15" w:firstLine="842"/>
        <w:jc w:val="both"/>
      </w:pPr>
      <w:r>
        <w:rPr>
          <w:rFonts w:ascii="Corbel" w:eastAsia="Corbel" w:hAnsi="Corbel" w:cs="Corbel"/>
          <w:i/>
          <w:sz w:val="24"/>
        </w:rPr>
        <w:t>The estimation method used is production approach. Production indicator used is the number</w:t>
      </w:r>
      <w:r>
        <w:rPr>
          <w:rFonts w:ascii="Corbel" w:eastAsia="Corbel" w:hAnsi="Corbel" w:cs="Corbel"/>
          <w:i/>
          <w:sz w:val="24"/>
        </w:rPr>
        <w:t xml:space="preserve"> of passengers and amount of goods transported, or the number of passenger-km and tonne-km of goods transported. Output at current prices is obtained by multiplying production indicator and price indicator for each passenger and goods both domestically and</w:t>
      </w:r>
      <w:r>
        <w:rPr>
          <w:rFonts w:ascii="Corbel" w:eastAsia="Corbel" w:hAnsi="Corbel" w:cs="Corbel"/>
          <w:i/>
          <w:sz w:val="24"/>
        </w:rPr>
        <w:t xml:space="preserve"> internationally. Output at constant prices in 2010 was obtained by the method of extrapolation, and as it is extrapolator production index number of passengers and amount of goods transported. The gross value added is derived by multiplying the ratio of v</w:t>
      </w:r>
      <w:r>
        <w:rPr>
          <w:rFonts w:ascii="Corbel" w:eastAsia="Corbel" w:hAnsi="Corbel" w:cs="Corbel"/>
          <w:i/>
          <w:sz w:val="24"/>
        </w:rPr>
        <w:t>alue added to output for each of these prices.</w:t>
      </w:r>
    </w:p>
    <w:p w14:paraId="1C6A53B6" w14:textId="77777777" w:rsidR="00931DAB" w:rsidRDefault="006863B0">
      <w:pPr>
        <w:spacing w:after="12" w:line="268" w:lineRule="auto"/>
        <w:ind w:left="10" w:right="-11" w:hanging="10"/>
        <w:jc w:val="right"/>
      </w:pPr>
      <w:r>
        <w:rPr>
          <w:rFonts w:ascii="Corbel" w:eastAsia="Corbel" w:hAnsi="Corbel" w:cs="Corbel"/>
          <w:i/>
          <w:sz w:val="24"/>
        </w:rPr>
        <w:t>Data production indicators such</w:t>
      </w:r>
    </w:p>
    <w:p w14:paraId="361A2E3B" w14:textId="77777777" w:rsidR="00931DAB" w:rsidRDefault="006863B0">
      <w:pPr>
        <w:spacing w:after="9" w:line="271" w:lineRule="auto"/>
        <w:ind w:left="-5" w:hanging="10"/>
        <w:jc w:val="both"/>
      </w:pPr>
      <w:r>
        <w:rPr>
          <w:rFonts w:ascii="Corbel" w:eastAsia="Corbel" w:hAnsi="Corbel" w:cs="Corbel"/>
          <w:sz w:val="24"/>
        </w:rPr>
        <w:t>layaran Nasional Indonesia (PELNI) dan PT Djakarta Lloyd, serta IHK jasa angkutan laut dari Subdit Statistik</w:t>
      </w:r>
    </w:p>
    <w:p w14:paraId="256C615B" w14:textId="77777777" w:rsidR="00931DAB" w:rsidRDefault="006863B0">
      <w:pPr>
        <w:spacing w:after="9" w:line="271" w:lineRule="auto"/>
        <w:ind w:left="-5" w:hanging="10"/>
        <w:jc w:val="both"/>
      </w:pPr>
      <w:r>
        <w:rPr>
          <w:rFonts w:ascii="Corbel" w:eastAsia="Corbel" w:hAnsi="Corbel" w:cs="Corbel"/>
          <w:sz w:val="24"/>
        </w:rPr>
        <w:t xml:space="preserve">Harga Konsumen, BPS. Dalam penghitungan rasio NTB digunakan data laporan rugi/laba </w:t>
      </w:r>
      <w:r>
        <w:rPr>
          <w:rFonts w:ascii="Corbel" w:eastAsia="Corbel" w:hAnsi="Corbel" w:cs="Corbel"/>
          <w:sz w:val="24"/>
        </w:rPr>
        <w:lastRenderedPageBreak/>
        <w:t xml:space="preserve">perusahaan BUMN dan beberapa perusahaan </w:t>
      </w:r>
      <w:r>
        <w:rPr>
          <w:rFonts w:ascii="Corbel" w:eastAsia="Corbel" w:hAnsi="Corbel" w:cs="Corbel"/>
          <w:i/>
          <w:sz w:val="24"/>
        </w:rPr>
        <w:t xml:space="preserve">go public </w:t>
      </w:r>
      <w:r>
        <w:rPr>
          <w:rFonts w:ascii="Corbel" w:eastAsia="Corbel" w:hAnsi="Corbel" w:cs="Corbel"/>
          <w:sz w:val="24"/>
        </w:rPr>
        <w:t xml:space="preserve">angkutan laut </w:t>
      </w:r>
      <w:r>
        <w:rPr>
          <w:rFonts w:ascii="Corbel" w:eastAsia="Corbel" w:hAnsi="Corbel" w:cs="Corbel"/>
          <w:sz w:val="24"/>
        </w:rPr>
        <w:t>dari Bursa Efek Indonesia.</w:t>
      </w:r>
    </w:p>
    <w:p w14:paraId="49DFA451" w14:textId="77777777" w:rsidR="00931DAB" w:rsidRDefault="006863B0">
      <w:pPr>
        <w:spacing w:after="11" w:line="268" w:lineRule="auto"/>
        <w:ind w:left="10" w:hanging="10"/>
        <w:jc w:val="center"/>
      </w:pPr>
      <w:r>
        <w:rPr>
          <w:rFonts w:ascii="Corbel" w:eastAsia="Corbel" w:hAnsi="Corbel" w:cs="Corbel"/>
          <w:sz w:val="24"/>
        </w:rPr>
        <w:t>2.8.4</w:t>
      </w:r>
      <w:r>
        <w:rPr>
          <w:rFonts w:ascii="Corbel" w:eastAsia="Corbel" w:hAnsi="Corbel" w:cs="Corbel"/>
          <w:sz w:val="24"/>
        </w:rPr>
        <w:tab/>
        <w:t xml:space="preserve">Angkutan </w:t>
      </w:r>
      <w:r>
        <w:rPr>
          <w:rFonts w:ascii="Corbel" w:eastAsia="Corbel" w:hAnsi="Corbel" w:cs="Corbel"/>
          <w:sz w:val="24"/>
        </w:rPr>
        <w:tab/>
        <w:t xml:space="preserve">Sungai, </w:t>
      </w:r>
      <w:r>
        <w:rPr>
          <w:rFonts w:ascii="Corbel" w:eastAsia="Corbel" w:hAnsi="Corbel" w:cs="Corbel"/>
          <w:sz w:val="24"/>
        </w:rPr>
        <w:tab/>
        <w:t>Danau, dan Penyeberangan</w:t>
      </w:r>
    </w:p>
    <w:p w14:paraId="23AFA379" w14:textId="77777777" w:rsidR="00931DAB" w:rsidRDefault="006863B0">
      <w:pPr>
        <w:spacing w:after="4" w:line="283" w:lineRule="auto"/>
        <w:ind w:left="-15" w:firstLine="842"/>
      </w:pPr>
      <w:r>
        <w:rPr>
          <w:rFonts w:ascii="Corbel" w:eastAsia="Corbel" w:hAnsi="Corbel" w:cs="Corbel"/>
          <w:sz w:val="24"/>
        </w:rPr>
        <w:t xml:space="preserve">Kegiatan yang dicakup meliputi </w:t>
      </w:r>
      <w:r>
        <w:rPr>
          <w:rFonts w:ascii="Corbel" w:eastAsia="Corbel" w:hAnsi="Corbel" w:cs="Corbel"/>
          <w:sz w:val="24"/>
        </w:rPr>
        <w:tab/>
        <w:t xml:space="preserve">kegiatan </w:t>
      </w:r>
      <w:r>
        <w:rPr>
          <w:rFonts w:ascii="Corbel" w:eastAsia="Corbel" w:hAnsi="Corbel" w:cs="Corbel"/>
          <w:sz w:val="24"/>
        </w:rPr>
        <w:tab/>
        <w:t xml:space="preserve">pengangkutan penumpang, barang dan kendaraan dengan </w:t>
      </w:r>
      <w:r>
        <w:rPr>
          <w:rFonts w:ascii="Corbel" w:eastAsia="Corbel" w:hAnsi="Corbel" w:cs="Corbel"/>
          <w:sz w:val="24"/>
        </w:rPr>
        <w:tab/>
        <w:t xml:space="preserve">menggunakan </w:t>
      </w:r>
      <w:r>
        <w:rPr>
          <w:rFonts w:ascii="Corbel" w:eastAsia="Corbel" w:hAnsi="Corbel" w:cs="Corbel"/>
          <w:sz w:val="24"/>
        </w:rPr>
        <w:tab/>
        <w:t>kapal/angkutan sungai dan danau baik bermotor maupun tidak bermotor, se</w:t>
      </w:r>
      <w:r>
        <w:rPr>
          <w:rFonts w:ascii="Corbel" w:eastAsia="Corbel" w:hAnsi="Corbel" w:cs="Corbel"/>
          <w:sz w:val="24"/>
        </w:rPr>
        <w:t xml:space="preserve">rta </w:t>
      </w:r>
      <w:r>
        <w:rPr>
          <w:rFonts w:ascii="Corbel" w:eastAsia="Corbel" w:hAnsi="Corbel" w:cs="Corbel"/>
          <w:sz w:val="24"/>
        </w:rPr>
        <w:tab/>
        <w:t xml:space="preserve">kegiatan </w:t>
      </w:r>
      <w:r>
        <w:rPr>
          <w:rFonts w:ascii="Corbel" w:eastAsia="Corbel" w:hAnsi="Corbel" w:cs="Corbel"/>
          <w:sz w:val="24"/>
        </w:rPr>
        <w:tab/>
        <w:t>penyeberangan dengan alat angkut kapal ferry.</w:t>
      </w:r>
    </w:p>
    <w:p w14:paraId="241F2FF3" w14:textId="77777777" w:rsidR="00931DAB" w:rsidRDefault="006863B0">
      <w:pPr>
        <w:spacing w:after="9" w:line="271" w:lineRule="auto"/>
        <w:ind w:left="-15" w:firstLine="852"/>
        <w:jc w:val="both"/>
      </w:pPr>
      <w:r>
        <w:rPr>
          <w:rFonts w:ascii="Corbel" w:eastAsia="Corbel" w:hAnsi="Corbel" w:cs="Corbel"/>
          <w:sz w:val="24"/>
        </w:rPr>
        <w:t>Metode estimasi yang digunakan adalah pendekatan produksi.Indikator produksi yang digunakan adalah jumlah penumpang, barang dan kendaraan yang diangkut.Output atas dasar harga berlaku diperoleh b</w:t>
      </w:r>
      <w:r>
        <w:rPr>
          <w:rFonts w:ascii="Corbel" w:eastAsia="Corbel" w:hAnsi="Corbel" w:cs="Corbel"/>
          <w:sz w:val="24"/>
        </w:rPr>
        <w:t>erdasarkan perkalian indikator produksi dengan indikator harga yang terdiri dari angkutan sungai, danau serta penyeberangan. Output atas dasar harga konstan 2010 diperoleh dengan metode ekstrapolasi, dan sebagai ekstrapolatornya adalah indeks produksi rata</w:t>
      </w:r>
      <w:r>
        <w:rPr>
          <w:rFonts w:ascii="Corbel" w:eastAsia="Corbel" w:hAnsi="Corbel" w:cs="Corbel"/>
          <w:sz w:val="24"/>
        </w:rPr>
        <w:t>-rata tertimbang jumlah penumpang, barang dan kendaraan yang diangkut. Selanjutnya, NTB diperoleh berdasarkan perkalian antara rasio NTB dengan outputnya.</w:t>
      </w:r>
    </w:p>
    <w:p w14:paraId="5B7F52B2" w14:textId="77777777" w:rsidR="00931DAB" w:rsidRDefault="006863B0">
      <w:pPr>
        <w:spacing w:after="687" w:line="281" w:lineRule="auto"/>
        <w:ind w:left="-15" w:firstLine="842"/>
      </w:pPr>
      <w:r>
        <w:rPr>
          <w:rFonts w:ascii="Corbel" w:eastAsia="Corbel" w:hAnsi="Corbel" w:cs="Corbel"/>
          <w:sz w:val="24"/>
        </w:rPr>
        <w:t xml:space="preserve">Data </w:t>
      </w:r>
      <w:r>
        <w:rPr>
          <w:rFonts w:ascii="Corbel" w:eastAsia="Corbel" w:hAnsi="Corbel" w:cs="Corbel"/>
          <w:sz w:val="24"/>
        </w:rPr>
        <w:tab/>
        <w:t xml:space="preserve">indikator </w:t>
      </w:r>
      <w:r>
        <w:rPr>
          <w:rFonts w:ascii="Corbel" w:eastAsia="Corbel" w:hAnsi="Corbel" w:cs="Corbel"/>
          <w:sz w:val="24"/>
        </w:rPr>
        <w:tab/>
        <w:t>produksi berupa jumlah penumpang, barang dan kendaraan yang diangkut di</w:t>
      </w:r>
      <w:r>
        <w:rPr>
          <w:rFonts w:ascii="Corbel" w:eastAsia="Corbel" w:hAnsi="Corbel" w:cs="Corbel"/>
          <w:i/>
          <w:sz w:val="24"/>
        </w:rPr>
        <w:t>as the number</w:t>
      </w:r>
      <w:r>
        <w:rPr>
          <w:rFonts w:ascii="Corbel" w:eastAsia="Corbel" w:hAnsi="Corbel" w:cs="Corbel"/>
          <w:i/>
          <w:sz w:val="24"/>
        </w:rPr>
        <w:t xml:space="preserve"> of transported passengers and goods transported from PT Angkasa Pura I (Central and Eastern Regions of Indonesia) and PT Angkasa Pura II (Western Region Indonesia). While price indicators such as average output per passenger / km-passenger and the average</w:t>
      </w:r>
      <w:r>
        <w:rPr>
          <w:rFonts w:ascii="Corbel" w:eastAsia="Corbel" w:hAnsi="Corbel" w:cs="Corbel"/>
          <w:i/>
          <w:sz w:val="24"/>
        </w:rPr>
        <w:t xml:space="preserve"> output per item / km-ton goods obtained from reports national airline, Garuda Indonesia and PT Merpati Nusantara </w:t>
      </w:r>
      <w:r>
        <w:rPr>
          <w:rFonts w:ascii="Corbel" w:eastAsia="Corbel" w:hAnsi="Corbel" w:cs="Corbel"/>
          <w:i/>
          <w:sz w:val="24"/>
        </w:rPr>
        <w:t>Airlines ; as well as air transport services of CPI Consumer Price Statistics Subdirectorate, BPS.</w:t>
      </w:r>
    </w:p>
    <w:p w14:paraId="3E945333" w14:textId="77777777" w:rsidR="00931DAB" w:rsidRDefault="006863B0">
      <w:pPr>
        <w:spacing w:after="9" w:line="271" w:lineRule="auto"/>
        <w:ind w:left="837" w:hanging="852"/>
        <w:jc w:val="both"/>
      </w:pPr>
      <w:r>
        <w:rPr>
          <w:rFonts w:ascii="Corbel" w:eastAsia="Corbel" w:hAnsi="Corbel" w:cs="Corbel"/>
          <w:i/>
          <w:sz w:val="24"/>
        </w:rPr>
        <w:t xml:space="preserve">2.8.6 Warehousing and Support Services for </w:t>
      </w:r>
      <w:r>
        <w:rPr>
          <w:rFonts w:ascii="Corbel" w:eastAsia="Corbel" w:hAnsi="Corbel" w:cs="Corbel"/>
          <w:i/>
          <w:sz w:val="24"/>
        </w:rPr>
        <w:t>Transportation, post and Courier</w:t>
      </w:r>
    </w:p>
    <w:p w14:paraId="5B48B1E1" w14:textId="77777777" w:rsidR="00931DAB" w:rsidRDefault="006863B0">
      <w:pPr>
        <w:spacing w:after="343" w:line="271" w:lineRule="auto"/>
        <w:ind w:left="-15" w:firstLine="842"/>
        <w:jc w:val="both"/>
      </w:pPr>
      <w:r>
        <w:rPr>
          <w:rFonts w:ascii="Corbel" w:eastAsia="Corbel" w:hAnsi="Corbel" w:cs="Corbel"/>
          <w:i/>
          <w:sz w:val="24"/>
        </w:rPr>
        <w:t>Includes activities that are support and facilitate the activities of transport, namely air port services, sea, river, land (terminal and parking), stevedoring services land and sea, the agency passenger, freight forwarding</w:t>
      </w:r>
      <w:r>
        <w:rPr>
          <w:rFonts w:ascii="Corbel" w:eastAsia="Corbel" w:hAnsi="Corbel" w:cs="Corbel"/>
          <w:i/>
          <w:sz w:val="24"/>
        </w:rPr>
        <w:t xml:space="preserve"> services, road tolls, warehousing, testing services the feasibility of land and sea transportation, and other supporting services, postal and courier services.</w:t>
      </w:r>
    </w:p>
    <w:p w14:paraId="0EDCE33A" w14:textId="77777777" w:rsidR="00931DAB" w:rsidRDefault="006863B0">
      <w:pPr>
        <w:spacing w:after="343" w:line="271" w:lineRule="auto"/>
        <w:ind w:left="-15" w:firstLine="842"/>
        <w:jc w:val="both"/>
      </w:pPr>
      <w:r>
        <w:rPr>
          <w:rFonts w:ascii="Corbel" w:eastAsia="Corbel" w:hAnsi="Corbel" w:cs="Corbel"/>
          <w:i/>
          <w:sz w:val="24"/>
        </w:rPr>
        <w:t>The estimation method used is production approach. The value of output and value added at curre</w:t>
      </w:r>
      <w:r>
        <w:rPr>
          <w:rFonts w:ascii="Corbel" w:eastAsia="Corbel" w:hAnsi="Corbel" w:cs="Corbel"/>
          <w:i/>
          <w:sz w:val="24"/>
        </w:rPr>
        <w:t>nt prices of the data processing revenues and expenditures / expenses of reporting profit / loss state-owned companies and some companies go public.</w:t>
      </w:r>
    </w:p>
    <w:p w14:paraId="4B05DD6B" w14:textId="77777777" w:rsidR="00931DAB" w:rsidRDefault="006863B0">
      <w:pPr>
        <w:spacing w:after="9" w:line="271" w:lineRule="auto"/>
        <w:ind w:left="-15" w:firstLine="679"/>
        <w:jc w:val="both"/>
      </w:pPr>
      <w:r>
        <w:rPr>
          <w:rFonts w:ascii="Corbel" w:eastAsia="Corbel" w:hAnsi="Corbel" w:cs="Corbel"/>
          <w:i/>
          <w:sz w:val="24"/>
        </w:rPr>
        <w:t xml:space="preserve">Meanwhile, output at constant prices, 2010 was calculated by the method of deflation, ie by dividing the output value on the basis of prevailing with the </w:t>
      </w:r>
      <w:r>
        <w:rPr>
          <w:rFonts w:ascii="Corbel" w:eastAsia="Corbel" w:hAnsi="Corbel" w:cs="Corbel"/>
          <w:sz w:val="24"/>
        </w:rPr>
        <w:t>peroleh dari publikasi tahunan Statistik Perhubungan, Kementrian Perhubungan. Sedangkan indikator harg</w:t>
      </w:r>
      <w:r>
        <w:rPr>
          <w:rFonts w:ascii="Corbel" w:eastAsia="Corbel" w:hAnsi="Corbel" w:cs="Corbel"/>
          <w:sz w:val="24"/>
        </w:rPr>
        <w:t>a berupa rata-rata output per penumpang, rata-rata output per barang dan rata-rata outputper kendaraan diperoleh dari PT Angkutan Sungai Danau Penyeberangan</w:t>
      </w:r>
    </w:p>
    <w:p w14:paraId="3B0C384C" w14:textId="77777777" w:rsidR="00931DAB" w:rsidRDefault="006863B0">
      <w:pPr>
        <w:spacing w:after="9" w:line="271" w:lineRule="auto"/>
        <w:ind w:left="-5" w:hanging="10"/>
        <w:jc w:val="both"/>
      </w:pPr>
      <w:r>
        <w:rPr>
          <w:rFonts w:ascii="Corbel" w:eastAsia="Corbel" w:hAnsi="Corbel" w:cs="Corbel"/>
          <w:sz w:val="24"/>
        </w:rPr>
        <w:t>(ASDP) Indonesia Ferry, serta IHK jasa angkutan sungai, danau dan penyeberangan dari Subdit Statist</w:t>
      </w:r>
      <w:r>
        <w:rPr>
          <w:rFonts w:ascii="Corbel" w:eastAsia="Corbel" w:hAnsi="Corbel" w:cs="Corbel"/>
          <w:sz w:val="24"/>
        </w:rPr>
        <w:t>ik</w:t>
      </w:r>
    </w:p>
    <w:p w14:paraId="5ED8A110" w14:textId="77777777" w:rsidR="00931DAB" w:rsidRDefault="006863B0">
      <w:pPr>
        <w:spacing w:after="9" w:line="271" w:lineRule="auto"/>
        <w:ind w:left="-5" w:hanging="10"/>
        <w:jc w:val="both"/>
      </w:pPr>
      <w:r>
        <w:rPr>
          <w:rFonts w:ascii="Corbel" w:eastAsia="Corbel" w:hAnsi="Corbel" w:cs="Corbel"/>
          <w:sz w:val="24"/>
        </w:rPr>
        <w:t>Harga Konsumen, BPS. Dalam penghitungan rasio NTB digunakan data laporan rugi/laba PT. ASDP Indonesia Ferry.</w:t>
      </w:r>
    </w:p>
    <w:p w14:paraId="37A7BA68" w14:textId="77777777" w:rsidR="00931DAB" w:rsidRDefault="006863B0">
      <w:pPr>
        <w:tabs>
          <w:tab w:val="center" w:pos="1687"/>
        </w:tabs>
        <w:spacing w:after="9" w:line="271" w:lineRule="auto"/>
        <w:ind w:left="-15"/>
      </w:pPr>
      <w:r>
        <w:rPr>
          <w:rFonts w:ascii="Corbel" w:eastAsia="Corbel" w:hAnsi="Corbel" w:cs="Corbel"/>
          <w:sz w:val="24"/>
        </w:rPr>
        <w:t>2.8.5</w:t>
      </w:r>
      <w:r>
        <w:rPr>
          <w:rFonts w:ascii="Corbel" w:eastAsia="Corbel" w:hAnsi="Corbel" w:cs="Corbel"/>
          <w:sz w:val="24"/>
        </w:rPr>
        <w:tab/>
        <w:t>Angkutan Udara</w:t>
      </w:r>
    </w:p>
    <w:p w14:paraId="38A6E838" w14:textId="77777777" w:rsidR="00931DAB" w:rsidRDefault="006863B0">
      <w:pPr>
        <w:spacing w:after="4" w:line="283" w:lineRule="auto"/>
        <w:ind w:left="-15" w:firstLine="842"/>
      </w:pPr>
      <w:r>
        <w:rPr>
          <w:rFonts w:ascii="Corbel" w:eastAsia="Corbel" w:hAnsi="Corbel" w:cs="Corbel"/>
          <w:sz w:val="24"/>
        </w:rPr>
        <w:t xml:space="preserve">Kegiatan </w:t>
      </w:r>
      <w:r>
        <w:rPr>
          <w:rFonts w:ascii="Corbel" w:eastAsia="Corbel" w:hAnsi="Corbel" w:cs="Corbel"/>
          <w:sz w:val="24"/>
        </w:rPr>
        <w:tab/>
        <w:t xml:space="preserve">ini </w:t>
      </w:r>
      <w:r>
        <w:rPr>
          <w:rFonts w:ascii="Corbel" w:eastAsia="Corbel" w:hAnsi="Corbel" w:cs="Corbel"/>
          <w:sz w:val="24"/>
        </w:rPr>
        <w:tab/>
        <w:t xml:space="preserve">meliputi kegiatan pengangkutan penumpang dan barang dengan </w:t>
      </w:r>
      <w:r>
        <w:rPr>
          <w:rFonts w:ascii="Corbel" w:eastAsia="Corbel" w:hAnsi="Corbel" w:cs="Corbel"/>
          <w:sz w:val="24"/>
        </w:rPr>
        <w:lastRenderedPageBreak/>
        <w:t>menggunakan pesawat udara yang diusahakan oleh pe</w:t>
      </w:r>
      <w:r>
        <w:rPr>
          <w:rFonts w:ascii="Corbel" w:eastAsia="Corbel" w:hAnsi="Corbel" w:cs="Corbel"/>
          <w:sz w:val="24"/>
        </w:rPr>
        <w:t xml:space="preserve">rusahaan </w:t>
      </w:r>
      <w:r>
        <w:rPr>
          <w:rFonts w:ascii="Corbel" w:eastAsia="Corbel" w:hAnsi="Corbel" w:cs="Corbel"/>
          <w:sz w:val="24"/>
        </w:rPr>
        <w:tab/>
        <w:t xml:space="preserve">penerbangan </w:t>
      </w:r>
      <w:r>
        <w:rPr>
          <w:rFonts w:ascii="Corbel" w:eastAsia="Corbel" w:hAnsi="Corbel" w:cs="Corbel"/>
          <w:sz w:val="24"/>
        </w:rPr>
        <w:tab/>
        <w:t>yang beroperasi di Indonesia.</w:t>
      </w:r>
    </w:p>
    <w:p w14:paraId="76278E46" w14:textId="77777777" w:rsidR="00931DAB" w:rsidRDefault="006863B0">
      <w:pPr>
        <w:spacing w:after="9" w:line="271" w:lineRule="auto"/>
        <w:ind w:left="-15" w:firstLine="852"/>
        <w:jc w:val="both"/>
      </w:pPr>
      <w:r>
        <w:rPr>
          <w:rFonts w:ascii="Corbel" w:eastAsia="Corbel" w:hAnsi="Corbel" w:cs="Corbel"/>
          <w:sz w:val="24"/>
        </w:rPr>
        <w:t>Metode estimasi yang digunakan adalah pendekatan produksi. Indikator produksi yang digunakan adalah jumlah penumpang dan jumlah barang yang diangkut, atau jumlah km-penumpang dan tonkm barang yang diangk</w:t>
      </w:r>
      <w:r>
        <w:rPr>
          <w:rFonts w:ascii="Corbel" w:eastAsia="Corbel" w:hAnsi="Corbel" w:cs="Corbel"/>
          <w:sz w:val="24"/>
        </w:rPr>
        <w:t>ut. Output atas dasar harga berlaku diperoleh berdasarkan perkalian indikator produksi dengan indikator harganya untuk masing-masing angkutan penumpang dan barang baik domestik maupun internasional. Output atas dasar harga konstan 2010 diperoleh dengan met</w:t>
      </w:r>
      <w:r>
        <w:rPr>
          <w:rFonts w:ascii="Corbel" w:eastAsia="Corbel" w:hAnsi="Corbel" w:cs="Corbel"/>
          <w:sz w:val="24"/>
        </w:rPr>
        <w:t xml:space="preserve">ode ekstrapolasi, dan sebagai ekstrapolatornya adalah indeks produksi jumlah penumpang dan jumlah barang yang diangkut. Sedangkan NTB diperoleh dengan </w:t>
      </w:r>
      <w:r>
        <w:rPr>
          <w:rFonts w:ascii="Corbel" w:eastAsia="Corbel" w:hAnsi="Corbel" w:cs="Corbel"/>
          <w:i/>
          <w:sz w:val="24"/>
        </w:rPr>
        <w:t xml:space="preserve">price index base year 2010. Value added at constant prices is obtained by multiplying output at constant </w:t>
      </w:r>
      <w:r>
        <w:rPr>
          <w:rFonts w:ascii="Corbel" w:eastAsia="Corbel" w:hAnsi="Corbel" w:cs="Corbel"/>
          <w:i/>
          <w:sz w:val="24"/>
        </w:rPr>
        <w:t>prices with base year 2010 value added ratio.</w:t>
      </w:r>
    </w:p>
    <w:p w14:paraId="6689FCC7" w14:textId="77777777" w:rsidR="00931DAB" w:rsidRDefault="006863B0">
      <w:pPr>
        <w:spacing w:after="5" w:line="281" w:lineRule="auto"/>
        <w:ind w:left="566" w:firstLine="842"/>
      </w:pPr>
      <w:r>
        <w:rPr>
          <w:rFonts w:ascii="Corbel" w:eastAsia="Corbel" w:hAnsi="Corbel" w:cs="Corbel"/>
          <w:i/>
          <w:sz w:val="24"/>
        </w:rPr>
        <w:t xml:space="preserve">The </w:t>
      </w:r>
      <w:r>
        <w:rPr>
          <w:rFonts w:ascii="Corbel" w:eastAsia="Corbel" w:hAnsi="Corbel" w:cs="Corbel"/>
          <w:i/>
          <w:sz w:val="24"/>
        </w:rPr>
        <w:tab/>
        <w:t xml:space="preserve">main </w:t>
      </w:r>
      <w:r>
        <w:rPr>
          <w:rFonts w:ascii="Corbel" w:eastAsia="Corbel" w:hAnsi="Corbel" w:cs="Corbel"/>
          <w:i/>
          <w:sz w:val="24"/>
        </w:rPr>
        <w:tab/>
        <w:t xml:space="preserve">data </w:t>
      </w:r>
      <w:r>
        <w:rPr>
          <w:rFonts w:ascii="Corbel" w:eastAsia="Corbel" w:hAnsi="Corbel" w:cs="Corbel"/>
          <w:i/>
          <w:sz w:val="24"/>
        </w:rPr>
        <w:tab/>
        <w:t xml:space="preserve">sources </w:t>
      </w:r>
      <w:r>
        <w:rPr>
          <w:rFonts w:ascii="Corbel" w:eastAsia="Corbel" w:hAnsi="Corbel" w:cs="Corbel"/>
          <w:i/>
          <w:sz w:val="24"/>
        </w:rPr>
        <w:tab/>
        <w:t>for transport supporting service activities derived from state-owned enterprises, such as: PT Angkasa Pura I and II,</w:t>
      </w:r>
      <w:r>
        <w:rPr>
          <w:rFonts w:ascii="Corbel" w:eastAsia="Corbel" w:hAnsi="Corbel" w:cs="Corbel"/>
          <w:i/>
          <w:sz w:val="24"/>
        </w:rPr>
        <w:tab/>
        <w:t>PT</w:t>
      </w:r>
    </w:p>
    <w:p w14:paraId="56B3471E" w14:textId="77777777" w:rsidR="00931DAB" w:rsidRDefault="006863B0">
      <w:pPr>
        <w:spacing w:after="696" w:line="271" w:lineRule="auto"/>
        <w:ind w:left="566"/>
        <w:jc w:val="both"/>
      </w:pPr>
      <w:r>
        <w:rPr>
          <w:rFonts w:ascii="Corbel" w:eastAsia="Corbel" w:hAnsi="Corbel" w:cs="Corbel"/>
          <w:i/>
          <w:sz w:val="24"/>
        </w:rPr>
        <w:t>Pelabuhan Indonesia I-IV, PT Jasa Marga, PT Varuna Tirta Prakasy</w:t>
      </w:r>
      <w:r>
        <w:rPr>
          <w:rFonts w:ascii="Corbel" w:eastAsia="Corbel" w:hAnsi="Corbel" w:cs="Corbel"/>
          <w:i/>
          <w:sz w:val="24"/>
        </w:rPr>
        <w:t>a, PT Bhanda Ghara Mutual, PT PBM Adhiguna Son, PT KBN, and some companies go public on the Indonesian Stock Exchange. While price indicators such as the CPI means of supporting the transport of Consumer Price Statistics Subdirectorate, BPS.</w:t>
      </w:r>
    </w:p>
    <w:p w14:paraId="36BC2829" w14:textId="77777777" w:rsidR="00931DAB" w:rsidRDefault="006863B0">
      <w:pPr>
        <w:pStyle w:val="Heading4"/>
        <w:spacing w:after="10"/>
        <w:ind w:left="551" w:hanging="566"/>
        <w:jc w:val="left"/>
      </w:pPr>
      <w:r>
        <w:rPr>
          <w:i/>
        </w:rPr>
        <w:t>2.9</w:t>
      </w:r>
      <w:r>
        <w:rPr>
          <w:i/>
        </w:rPr>
        <w:tab/>
        <w:t>Accommodat</w:t>
      </w:r>
      <w:r>
        <w:rPr>
          <w:i/>
        </w:rPr>
        <w:t>ion and Food Service Activities</w:t>
      </w:r>
    </w:p>
    <w:p w14:paraId="6B5D73B3" w14:textId="77777777" w:rsidR="00931DAB" w:rsidRDefault="006863B0">
      <w:pPr>
        <w:spacing w:after="2042" w:line="271" w:lineRule="auto"/>
        <w:ind w:left="566" w:firstLine="679"/>
        <w:jc w:val="both"/>
      </w:pPr>
      <w:r>
        <w:rPr>
          <w:rFonts w:ascii="Corbel" w:eastAsia="Corbel" w:hAnsi="Corbel" w:cs="Corbel"/>
          <w:i/>
          <w:sz w:val="24"/>
        </w:rPr>
        <w:t>This category includes the  supply of short-term accommodation for visitors and other travelers and the supply of food and beverages for immediate consumption. The number and type of additional services provided in this cate</w:t>
      </w:r>
      <w:r>
        <w:rPr>
          <w:rFonts w:ascii="Corbel" w:eastAsia="Corbel" w:hAnsi="Corbel" w:cs="Corbel"/>
          <w:i/>
          <w:sz w:val="24"/>
        </w:rPr>
        <w:t>gory are very varied. Not including the provision of long-term accommodation as primary residences, preparing food or beverage not to be consumed immediately or through wholesale and retail trade activities.</w:t>
      </w:r>
    </w:p>
    <w:p w14:paraId="7B2C8CD0" w14:textId="77777777" w:rsidR="00931DAB" w:rsidRDefault="006863B0">
      <w:pPr>
        <w:tabs>
          <w:tab w:val="center" w:pos="2205"/>
        </w:tabs>
        <w:spacing w:after="9" w:line="271" w:lineRule="auto"/>
        <w:ind w:left="-15"/>
      </w:pPr>
      <w:r>
        <w:rPr>
          <w:rFonts w:ascii="Corbel" w:eastAsia="Corbel" w:hAnsi="Corbel" w:cs="Corbel"/>
          <w:i/>
          <w:sz w:val="24"/>
        </w:rPr>
        <w:t>2.9.1</w:t>
      </w:r>
      <w:r>
        <w:rPr>
          <w:rFonts w:ascii="Corbel" w:eastAsia="Corbel" w:hAnsi="Corbel" w:cs="Corbel"/>
          <w:i/>
          <w:sz w:val="24"/>
        </w:rPr>
        <w:tab/>
        <w:t>Accommodation</w:t>
      </w:r>
    </w:p>
    <w:p w14:paraId="77231240" w14:textId="77777777" w:rsidR="00931DAB" w:rsidRDefault="006863B0">
      <w:pPr>
        <w:spacing w:after="5" w:line="281" w:lineRule="auto"/>
        <w:ind w:left="566" w:firstLine="842"/>
      </w:pPr>
      <w:r>
        <w:rPr>
          <w:rFonts w:ascii="Corbel" w:eastAsia="Corbel" w:hAnsi="Corbel" w:cs="Corbel"/>
          <w:i/>
          <w:sz w:val="24"/>
        </w:rPr>
        <w:t xml:space="preserve">This </w:t>
      </w:r>
      <w:r>
        <w:rPr>
          <w:rFonts w:ascii="Corbel" w:eastAsia="Corbel" w:hAnsi="Corbel" w:cs="Corbel"/>
          <w:i/>
          <w:sz w:val="24"/>
        </w:rPr>
        <w:tab/>
        <w:t>sub-</w:t>
      </w:r>
      <w:r>
        <w:rPr>
          <w:rFonts w:ascii="Corbel" w:eastAsia="Corbel" w:hAnsi="Corbel" w:cs="Corbel"/>
          <w:i/>
          <w:sz w:val="24"/>
        </w:rPr>
        <w:t xml:space="preserve">category </w:t>
      </w:r>
      <w:r>
        <w:rPr>
          <w:rFonts w:ascii="Corbel" w:eastAsia="Corbel" w:hAnsi="Corbel" w:cs="Corbel"/>
          <w:i/>
          <w:sz w:val="24"/>
        </w:rPr>
        <w:tab/>
        <w:t xml:space="preserve">includes providing short-term accommodation to </w:t>
      </w:r>
      <w:r>
        <w:rPr>
          <w:rFonts w:ascii="Corbel" w:eastAsia="Corbel" w:hAnsi="Corbel" w:cs="Corbel"/>
          <w:sz w:val="24"/>
        </w:rPr>
        <w:t>mengalikan rasio NTB dengan output untuk masing-masing harga.</w:t>
      </w:r>
    </w:p>
    <w:p w14:paraId="178029D9" w14:textId="77777777" w:rsidR="00931DAB" w:rsidRDefault="006863B0">
      <w:pPr>
        <w:spacing w:after="4" w:line="283" w:lineRule="auto"/>
        <w:ind w:left="-15" w:firstLine="842"/>
      </w:pPr>
      <w:r>
        <w:rPr>
          <w:rFonts w:ascii="Corbel" w:eastAsia="Corbel" w:hAnsi="Corbel" w:cs="Corbel"/>
          <w:sz w:val="24"/>
        </w:rPr>
        <w:t xml:space="preserve">Data </w:t>
      </w:r>
      <w:r>
        <w:rPr>
          <w:rFonts w:ascii="Corbel" w:eastAsia="Corbel" w:hAnsi="Corbel" w:cs="Corbel"/>
          <w:sz w:val="24"/>
        </w:rPr>
        <w:tab/>
        <w:t xml:space="preserve">indikator </w:t>
      </w:r>
      <w:r>
        <w:rPr>
          <w:rFonts w:ascii="Corbel" w:eastAsia="Corbel" w:hAnsi="Corbel" w:cs="Corbel"/>
          <w:sz w:val="24"/>
        </w:rPr>
        <w:tab/>
        <w:t xml:space="preserve">produksi berupa jumlah penumpang naik dan barang yang diangkut diperoleh dari PT Angkasa Pura I (Kawasan Tengah dan </w:t>
      </w:r>
      <w:r>
        <w:rPr>
          <w:rFonts w:ascii="Corbel" w:eastAsia="Corbel" w:hAnsi="Corbel" w:cs="Corbel"/>
          <w:sz w:val="24"/>
        </w:rPr>
        <w:tab/>
        <w:t>Tim</w:t>
      </w:r>
      <w:r>
        <w:rPr>
          <w:rFonts w:ascii="Corbel" w:eastAsia="Corbel" w:hAnsi="Corbel" w:cs="Corbel"/>
          <w:sz w:val="24"/>
        </w:rPr>
        <w:t xml:space="preserve">ur </w:t>
      </w:r>
      <w:r>
        <w:rPr>
          <w:rFonts w:ascii="Corbel" w:eastAsia="Corbel" w:hAnsi="Corbel" w:cs="Corbel"/>
          <w:sz w:val="24"/>
        </w:rPr>
        <w:tab/>
        <w:t xml:space="preserve">Indonesia) </w:t>
      </w:r>
      <w:r>
        <w:rPr>
          <w:rFonts w:ascii="Corbel" w:eastAsia="Corbel" w:hAnsi="Corbel" w:cs="Corbel"/>
          <w:sz w:val="24"/>
        </w:rPr>
        <w:tab/>
        <w:t xml:space="preserve">dan </w:t>
      </w:r>
      <w:r>
        <w:rPr>
          <w:rFonts w:ascii="Corbel" w:eastAsia="Corbel" w:hAnsi="Corbel" w:cs="Corbel"/>
          <w:sz w:val="24"/>
        </w:rPr>
        <w:tab/>
        <w:t>PT</w:t>
      </w:r>
    </w:p>
    <w:p w14:paraId="2AD22268" w14:textId="77777777" w:rsidR="00931DAB" w:rsidRDefault="006863B0">
      <w:pPr>
        <w:spacing w:after="359" w:line="271" w:lineRule="auto"/>
        <w:ind w:left="-5" w:hanging="10"/>
        <w:jc w:val="both"/>
      </w:pPr>
      <w:r>
        <w:rPr>
          <w:rFonts w:ascii="Corbel" w:eastAsia="Corbel" w:hAnsi="Corbel" w:cs="Corbel"/>
          <w:sz w:val="24"/>
        </w:rPr>
        <w:t xml:space="preserve">Angkasa Pura II (Kawasan Barat Indonesia). Sedangkan indikator harga berupa rata-rata output per penumpang/km-penumpang dan rata-rata output per barang/km-ton barang diperoleh dari laporan perusahaan penerbangan nasional, PT Garuda </w:t>
      </w:r>
      <w:r>
        <w:rPr>
          <w:rFonts w:ascii="Corbel" w:eastAsia="Corbel" w:hAnsi="Corbel" w:cs="Corbel"/>
          <w:sz w:val="24"/>
        </w:rPr>
        <w:t>Indonesia Airlines dan PT Merpati Nusantara Air-lines; serta IHK jasa angkutan udara dari Subdit Statistik Harga Konsumen, BPS.</w:t>
      </w:r>
    </w:p>
    <w:p w14:paraId="5A7EA893" w14:textId="77777777" w:rsidR="00931DAB" w:rsidRDefault="006863B0">
      <w:pPr>
        <w:spacing w:after="4" w:line="283" w:lineRule="auto"/>
        <w:ind w:left="837" w:hanging="852"/>
      </w:pPr>
      <w:r>
        <w:rPr>
          <w:rFonts w:ascii="Corbel" w:eastAsia="Corbel" w:hAnsi="Corbel" w:cs="Corbel"/>
          <w:sz w:val="24"/>
        </w:rPr>
        <w:lastRenderedPageBreak/>
        <w:t>2.8.6</w:t>
      </w:r>
      <w:r>
        <w:rPr>
          <w:rFonts w:ascii="Corbel" w:eastAsia="Corbel" w:hAnsi="Corbel" w:cs="Corbel"/>
          <w:sz w:val="24"/>
        </w:rPr>
        <w:tab/>
        <w:t xml:space="preserve">Pergudangan </w:t>
      </w:r>
      <w:r>
        <w:rPr>
          <w:rFonts w:ascii="Corbel" w:eastAsia="Corbel" w:hAnsi="Corbel" w:cs="Corbel"/>
          <w:sz w:val="24"/>
        </w:rPr>
        <w:tab/>
        <w:t xml:space="preserve">dan </w:t>
      </w:r>
      <w:r>
        <w:rPr>
          <w:rFonts w:ascii="Corbel" w:eastAsia="Corbel" w:hAnsi="Corbel" w:cs="Corbel"/>
          <w:sz w:val="24"/>
        </w:rPr>
        <w:tab/>
        <w:t xml:space="preserve">Jasa Penunjang </w:t>
      </w:r>
      <w:r>
        <w:rPr>
          <w:rFonts w:ascii="Corbel" w:eastAsia="Corbel" w:hAnsi="Corbel" w:cs="Corbel"/>
          <w:sz w:val="24"/>
        </w:rPr>
        <w:tab/>
        <w:t xml:space="preserve">Angkutan, </w:t>
      </w:r>
      <w:r>
        <w:rPr>
          <w:rFonts w:ascii="Corbel" w:eastAsia="Corbel" w:hAnsi="Corbel" w:cs="Corbel"/>
          <w:sz w:val="24"/>
        </w:rPr>
        <w:tab/>
        <w:t>Pos dan Kurir</w:t>
      </w:r>
    </w:p>
    <w:p w14:paraId="48160377" w14:textId="77777777" w:rsidR="00931DAB" w:rsidRDefault="006863B0">
      <w:pPr>
        <w:spacing w:after="9" w:line="271" w:lineRule="auto"/>
        <w:ind w:left="-15" w:firstLine="852"/>
        <w:jc w:val="both"/>
      </w:pPr>
      <w:r>
        <w:rPr>
          <w:rFonts w:ascii="Corbel" w:eastAsia="Corbel" w:hAnsi="Corbel" w:cs="Corbel"/>
          <w:sz w:val="24"/>
        </w:rPr>
        <w:t>Mencakup kegiatan yang bersifat menunjang dan memperlancar kegi</w:t>
      </w:r>
      <w:r>
        <w:rPr>
          <w:rFonts w:ascii="Corbel" w:eastAsia="Corbel" w:hAnsi="Corbel" w:cs="Corbel"/>
          <w:sz w:val="24"/>
        </w:rPr>
        <w:t>atan pengangkutan, yaitu jasa-jasa pelabuhan udara, laut, sungai, darat (terminal &amp; parkir), jasa pelayanan bongkar muat barang darat dan laut, keagenan penumpang, jasa ekspedisi, jalan tol, pergudangan, jasa pengujian kelayakan angkutan darat dan laut, ja</w:t>
      </w:r>
      <w:r>
        <w:rPr>
          <w:rFonts w:ascii="Corbel" w:eastAsia="Corbel" w:hAnsi="Corbel" w:cs="Corbel"/>
          <w:sz w:val="24"/>
        </w:rPr>
        <w:t>sa penunjang lainnya,  pos dan jasa kurir.</w:t>
      </w:r>
    </w:p>
    <w:p w14:paraId="0F8FD3EF" w14:textId="77777777" w:rsidR="00931DAB" w:rsidRDefault="006863B0">
      <w:pPr>
        <w:spacing w:after="1680" w:line="281" w:lineRule="auto"/>
        <w:ind w:left="-15" w:firstLine="842"/>
      </w:pPr>
      <w:r>
        <w:rPr>
          <w:rFonts w:ascii="Corbel" w:eastAsia="Corbel" w:hAnsi="Corbel" w:cs="Corbel"/>
          <w:sz w:val="24"/>
        </w:rPr>
        <w:t xml:space="preserve">Metode </w:t>
      </w:r>
      <w:r>
        <w:rPr>
          <w:rFonts w:ascii="Corbel" w:eastAsia="Corbel" w:hAnsi="Corbel" w:cs="Corbel"/>
          <w:sz w:val="24"/>
        </w:rPr>
        <w:tab/>
        <w:t xml:space="preserve">estimasi </w:t>
      </w:r>
      <w:r>
        <w:rPr>
          <w:rFonts w:ascii="Corbel" w:eastAsia="Corbel" w:hAnsi="Corbel" w:cs="Corbel"/>
          <w:sz w:val="24"/>
        </w:rPr>
        <w:tab/>
        <w:t xml:space="preserve">yang digunakan </w:t>
      </w:r>
      <w:r>
        <w:rPr>
          <w:rFonts w:ascii="Corbel" w:eastAsia="Corbel" w:hAnsi="Corbel" w:cs="Corbel"/>
          <w:sz w:val="24"/>
        </w:rPr>
        <w:tab/>
        <w:t xml:space="preserve">adalah </w:t>
      </w:r>
      <w:r>
        <w:rPr>
          <w:rFonts w:ascii="Corbel" w:eastAsia="Corbel" w:hAnsi="Corbel" w:cs="Corbel"/>
          <w:sz w:val="24"/>
        </w:rPr>
        <w:tab/>
        <w:t>pendekatan produksi. Nilai output dan NTB atas dasar harga berlaku dari hasil pengolahan data pendapatan dan pengeluaran/biaya dari laporan rugi/laba perusahaan BUMN dan b</w:t>
      </w:r>
      <w:r>
        <w:rPr>
          <w:rFonts w:ascii="Corbel" w:eastAsia="Corbel" w:hAnsi="Corbel" w:cs="Corbel"/>
          <w:sz w:val="24"/>
        </w:rPr>
        <w:t>eberapa pe</w:t>
      </w:r>
      <w:r>
        <w:rPr>
          <w:rFonts w:ascii="Corbel" w:eastAsia="Corbel" w:hAnsi="Corbel" w:cs="Corbel"/>
          <w:i/>
          <w:sz w:val="24"/>
        </w:rPr>
        <w:t>visitors or other travelers. Including the provision of accommodation longer for students, workers, and the like (such as a dormitory or boarding house to eat or not to eat). The provision of accommodation can only provide accommodation facilitie</w:t>
      </w:r>
      <w:r>
        <w:rPr>
          <w:rFonts w:ascii="Corbel" w:eastAsia="Corbel" w:hAnsi="Corbel" w:cs="Corbel"/>
          <w:i/>
          <w:sz w:val="24"/>
        </w:rPr>
        <w:t>s only or with food and beverage and / or leisure facilities. The definition of short-term accommodation such as star and unclassified, and other dwellings that used to stay like inns, motels, and the like. It also includes the supply of food and beverages</w:t>
      </w:r>
      <w:r>
        <w:rPr>
          <w:rFonts w:ascii="Corbel" w:eastAsia="Corbel" w:hAnsi="Corbel" w:cs="Corbel"/>
          <w:i/>
          <w:sz w:val="24"/>
        </w:rPr>
        <w:t xml:space="preserve"> as well as other facilities for guests staying during these activities are within the same management with the inn, the reason of this merger because the data are difficult to separate.</w:t>
      </w:r>
    </w:p>
    <w:p w14:paraId="1BC23A4A" w14:textId="77777777" w:rsidR="00931DAB" w:rsidRDefault="006863B0">
      <w:pPr>
        <w:spacing w:after="9" w:line="271" w:lineRule="auto"/>
        <w:ind w:left="-15" w:firstLine="679"/>
        <w:jc w:val="both"/>
      </w:pPr>
      <w:r>
        <w:rPr>
          <w:rFonts w:ascii="Corbel" w:eastAsia="Corbel" w:hAnsi="Corbel" w:cs="Corbel"/>
          <w:i/>
          <w:sz w:val="24"/>
        </w:rPr>
        <w:t xml:space="preserve">Gross value added sub category of accommodation is obtained by using </w:t>
      </w:r>
      <w:r>
        <w:rPr>
          <w:rFonts w:ascii="Corbel" w:eastAsia="Corbel" w:hAnsi="Corbel" w:cs="Corbel"/>
          <w:i/>
          <w:sz w:val="24"/>
        </w:rPr>
        <w:t>the production approach. Production indicator used is the number of room nights sold and the price indicator is the average rate per roomnight. Output at current prices is obtained by multiplying production indicator and price indicator. While NTB is obtai</w:t>
      </w:r>
      <w:r>
        <w:rPr>
          <w:rFonts w:ascii="Corbel" w:eastAsia="Corbel" w:hAnsi="Corbel" w:cs="Corbel"/>
          <w:i/>
          <w:sz w:val="24"/>
        </w:rPr>
        <w:t>ned by multiplying the output with value added ratio. Output and value added at constant prices is calculated by using the method of revaluation.Production data using a data room nights sold from Subdit Tourism Statistics, BPS. Price indicators using the d</w:t>
      </w:r>
      <w:r>
        <w:rPr>
          <w:rFonts w:ascii="Corbel" w:eastAsia="Corbel" w:hAnsi="Corbel" w:cs="Corbel"/>
          <w:i/>
          <w:sz w:val="24"/>
        </w:rPr>
        <w:t>ata rates of the Annual Hotel Survey conducted by Tourism Statistics Subdirectorate, BPS.</w:t>
      </w:r>
    </w:p>
    <w:p w14:paraId="0542E0C9" w14:textId="77777777" w:rsidR="00931DAB" w:rsidRDefault="006863B0">
      <w:pPr>
        <w:spacing w:after="9" w:line="271" w:lineRule="auto"/>
        <w:ind w:left="576" w:hanging="10"/>
        <w:jc w:val="both"/>
      </w:pPr>
      <w:r>
        <w:rPr>
          <w:rFonts w:ascii="Corbel" w:eastAsia="Corbel" w:hAnsi="Corbel" w:cs="Corbel"/>
          <w:sz w:val="24"/>
        </w:rPr>
        <w:t xml:space="preserve">rusahaan </w:t>
      </w:r>
      <w:r>
        <w:rPr>
          <w:rFonts w:ascii="Corbel" w:eastAsia="Corbel" w:hAnsi="Corbel" w:cs="Corbel"/>
          <w:i/>
          <w:sz w:val="24"/>
        </w:rPr>
        <w:t>go public</w:t>
      </w:r>
      <w:r>
        <w:rPr>
          <w:rFonts w:ascii="Corbel" w:eastAsia="Corbel" w:hAnsi="Corbel" w:cs="Corbel"/>
          <w:sz w:val="24"/>
        </w:rPr>
        <w:t>.</w:t>
      </w:r>
    </w:p>
    <w:p w14:paraId="71B61F76" w14:textId="77777777" w:rsidR="00931DAB" w:rsidRDefault="006863B0">
      <w:pPr>
        <w:spacing w:after="9" w:line="271" w:lineRule="auto"/>
        <w:ind w:left="566" w:firstLine="785"/>
        <w:jc w:val="both"/>
      </w:pPr>
      <w:r>
        <w:rPr>
          <w:rFonts w:ascii="Corbel" w:eastAsia="Corbel" w:hAnsi="Corbel" w:cs="Corbel"/>
          <w:sz w:val="24"/>
        </w:rPr>
        <w:t xml:space="preserve">Sedangkan output atas dasar harga konstan 2010 dihitung dengan metode deflasi, yaitu dengan membagi nilai output atas dasar berlaku dengan indeks </w:t>
      </w:r>
      <w:r>
        <w:rPr>
          <w:rFonts w:ascii="Corbel" w:eastAsia="Corbel" w:hAnsi="Corbel" w:cs="Corbel"/>
          <w:sz w:val="24"/>
        </w:rPr>
        <w:t>harga tahun dasar 2010. Nilai NTB atas dasar harga konstan diperoleh dengan mengalikan output atas dasar harga konstan dengan rasio NTB tahun dasar 2010.</w:t>
      </w:r>
    </w:p>
    <w:p w14:paraId="72E1E4A8" w14:textId="77777777" w:rsidR="00931DAB" w:rsidRDefault="006863B0">
      <w:pPr>
        <w:spacing w:after="9" w:line="271" w:lineRule="auto"/>
        <w:ind w:left="566" w:firstLine="852"/>
        <w:jc w:val="both"/>
      </w:pPr>
      <w:r>
        <w:rPr>
          <w:rFonts w:ascii="Corbel" w:eastAsia="Corbel" w:hAnsi="Corbel" w:cs="Corbel"/>
          <w:sz w:val="24"/>
        </w:rPr>
        <w:t>Sumber data utama untuk kegiatan jasa penunjang angkutan diperoleh dari badan usaha milik negara, seperti : PT Angkasa Pura I &amp; II, PT Pelabuhan Indonesia  I-IV, PT</w:t>
      </w:r>
    </w:p>
    <w:p w14:paraId="5F0DE55C" w14:textId="77777777" w:rsidR="00931DAB" w:rsidRDefault="006863B0">
      <w:pPr>
        <w:spacing w:after="695" w:line="271" w:lineRule="auto"/>
        <w:ind w:left="576" w:hanging="10"/>
        <w:jc w:val="both"/>
      </w:pPr>
      <w:r>
        <w:rPr>
          <w:rFonts w:ascii="Corbel" w:eastAsia="Corbel" w:hAnsi="Corbel" w:cs="Corbel"/>
          <w:sz w:val="24"/>
        </w:rPr>
        <w:t>Jasa Marga, PT Varuna Tirta Prakasya, PT Bhanda Ghara Reksa, PT PBM Adhiguna Putera, PT KBN</w:t>
      </w:r>
      <w:r>
        <w:rPr>
          <w:rFonts w:ascii="Corbel" w:eastAsia="Corbel" w:hAnsi="Corbel" w:cs="Corbel"/>
          <w:sz w:val="24"/>
        </w:rPr>
        <w:t xml:space="preserve">, dan beberapa perusahaan </w:t>
      </w:r>
      <w:r>
        <w:rPr>
          <w:rFonts w:ascii="Corbel" w:eastAsia="Corbel" w:hAnsi="Corbel" w:cs="Corbel"/>
          <w:i/>
          <w:sz w:val="24"/>
        </w:rPr>
        <w:t xml:space="preserve">go public </w:t>
      </w:r>
      <w:r>
        <w:rPr>
          <w:rFonts w:ascii="Corbel" w:eastAsia="Corbel" w:hAnsi="Corbel" w:cs="Corbel"/>
          <w:sz w:val="24"/>
        </w:rPr>
        <w:t>dari Bursa Efek Indonesia. Sedangkan indikator harga berupa IHK sarana penunjang transpor dari Subdit Statistik Harga Konsumen, BPS.</w:t>
      </w:r>
    </w:p>
    <w:p w14:paraId="3324DCA7" w14:textId="77777777" w:rsidR="00931DAB" w:rsidRDefault="006863B0">
      <w:pPr>
        <w:pStyle w:val="Heading4"/>
        <w:ind w:left="551" w:hanging="566"/>
      </w:pPr>
      <w:r>
        <w:lastRenderedPageBreak/>
        <w:t>2.9</w:t>
      </w:r>
      <w:r>
        <w:tab/>
        <w:t>Penyediaan Akomodasi dan Makan Minum</w:t>
      </w:r>
    </w:p>
    <w:p w14:paraId="2831D187" w14:textId="77777777" w:rsidR="00931DAB" w:rsidRDefault="006863B0">
      <w:pPr>
        <w:spacing w:after="9" w:line="271" w:lineRule="auto"/>
        <w:ind w:left="566" w:firstLine="874"/>
        <w:jc w:val="both"/>
      </w:pPr>
      <w:r>
        <w:rPr>
          <w:rFonts w:ascii="Corbel" w:eastAsia="Corbel" w:hAnsi="Corbel" w:cs="Corbel"/>
          <w:sz w:val="24"/>
        </w:rPr>
        <w:t>Kategori ini mencakup penyediaan akomodasi pen</w:t>
      </w:r>
      <w:r>
        <w:rPr>
          <w:rFonts w:ascii="Corbel" w:eastAsia="Corbel" w:hAnsi="Corbel" w:cs="Corbel"/>
          <w:sz w:val="24"/>
        </w:rPr>
        <w:t>ginapan jangka pendek untuk pengunjung dan pelancong lainnya serta penyediaan makanan dan minuman untuk konsumsi segera. Jumlah dan jenis layanan tambahan yang disediakan dalam kategori ini sangat bervariasi. Tidak termasuk penyediaan akomodasi jangka panj</w:t>
      </w:r>
      <w:r>
        <w:rPr>
          <w:rFonts w:ascii="Corbel" w:eastAsia="Corbel" w:hAnsi="Corbel" w:cs="Corbel"/>
          <w:sz w:val="24"/>
        </w:rPr>
        <w:t>ang seperti tempat tinggal utama, penyiapan makanan atau minuman bukan untukdikonsumsi segera atau yang melalui kegiatan perdagangan besar dan</w:t>
      </w:r>
    </w:p>
    <w:p w14:paraId="1A40003C" w14:textId="77777777" w:rsidR="00931DAB" w:rsidRDefault="006863B0">
      <w:pPr>
        <w:spacing w:after="9" w:line="271" w:lineRule="auto"/>
        <w:ind w:left="837" w:hanging="852"/>
        <w:jc w:val="both"/>
      </w:pPr>
      <w:r>
        <w:rPr>
          <w:rFonts w:ascii="Corbel" w:eastAsia="Corbel" w:hAnsi="Corbel" w:cs="Corbel"/>
          <w:i/>
          <w:sz w:val="24"/>
        </w:rPr>
        <w:t>2.9.2</w:t>
      </w:r>
      <w:r>
        <w:rPr>
          <w:rFonts w:ascii="Corbel" w:eastAsia="Corbel" w:hAnsi="Corbel" w:cs="Corbel"/>
          <w:i/>
          <w:sz w:val="24"/>
        </w:rPr>
        <w:tab/>
        <w:t>Food and Beverages Service Activites</w:t>
      </w:r>
    </w:p>
    <w:p w14:paraId="2455CF9F" w14:textId="77777777" w:rsidR="00931DAB" w:rsidRDefault="006863B0">
      <w:pPr>
        <w:spacing w:after="679" w:line="271" w:lineRule="auto"/>
        <w:ind w:left="-15" w:firstLine="842"/>
        <w:jc w:val="both"/>
      </w:pPr>
      <w:r>
        <w:rPr>
          <w:rFonts w:ascii="Corbel" w:eastAsia="Corbel" w:hAnsi="Corbel" w:cs="Corbel"/>
          <w:i/>
          <w:sz w:val="24"/>
        </w:rPr>
        <w:t xml:space="preserve">This sub-category includes services that provide drinking eating food </w:t>
      </w:r>
      <w:r>
        <w:rPr>
          <w:rFonts w:ascii="Corbel" w:eastAsia="Corbel" w:hAnsi="Corbel" w:cs="Corbel"/>
          <w:i/>
          <w:sz w:val="24"/>
        </w:rPr>
        <w:t xml:space="preserve">or beverages for immediate consumption, good traditional restaurants, self-service restaurant or take-away restaurant, both in the permanent and temporary with or without seating. The meaning of the provision of food and beverages is the provision of food </w:t>
      </w:r>
      <w:r>
        <w:rPr>
          <w:rFonts w:ascii="Corbel" w:eastAsia="Corbel" w:hAnsi="Corbel" w:cs="Corbel"/>
          <w:i/>
          <w:sz w:val="24"/>
        </w:rPr>
        <w:t>and beverages for immediate consumption by reservation.</w:t>
      </w:r>
    </w:p>
    <w:p w14:paraId="0B0AC7BA" w14:textId="77777777" w:rsidR="00931DAB" w:rsidRDefault="006863B0">
      <w:pPr>
        <w:spacing w:after="1017" w:line="271" w:lineRule="auto"/>
        <w:ind w:left="-15" w:firstLine="679"/>
        <w:jc w:val="both"/>
      </w:pPr>
      <w:r>
        <w:rPr>
          <w:rFonts w:ascii="Corbel" w:eastAsia="Corbel" w:hAnsi="Corbel" w:cs="Corbel"/>
          <w:i/>
          <w:sz w:val="24"/>
        </w:rPr>
        <w:t>The approach used to calculate the output is through production approach. Production indicators such as the number of mid-year population. And price indicators such as average expenditure per capita o</w:t>
      </w:r>
      <w:r>
        <w:rPr>
          <w:rFonts w:ascii="Corbel" w:eastAsia="Corbel" w:hAnsi="Corbel" w:cs="Corbel"/>
          <w:i/>
          <w:sz w:val="24"/>
        </w:rPr>
        <w:t xml:space="preserve">n eating and drinking so outside the home. The result of multiplying the two indicators obtained outputat current prices. Meanwhile, output at constant prices is calculated by using the method of deflation, the CPI </w:t>
      </w:r>
      <w:r>
        <w:rPr>
          <w:rFonts w:ascii="Corbel" w:eastAsia="Corbel" w:hAnsi="Corbel" w:cs="Corbel"/>
          <w:i/>
          <w:sz w:val="24"/>
        </w:rPr>
        <w:t>processed foods, beverages, and cigarette</w:t>
      </w:r>
      <w:r>
        <w:rPr>
          <w:rFonts w:ascii="Corbel" w:eastAsia="Corbel" w:hAnsi="Corbel" w:cs="Corbel"/>
          <w:i/>
          <w:sz w:val="24"/>
        </w:rPr>
        <w:t>s as a deflator. And value added at current and constant prices is obtained by multiplying the output with value added ratio.</w:t>
      </w:r>
    </w:p>
    <w:p w14:paraId="379CF08E" w14:textId="77777777" w:rsidR="00931DAB" w:rsidRDefault="006863B0">
      <w:pPr>
        <w:spacing w:after="9" w:line="271" w:lineRule="auto"/>
        <w:ind w:left="-15" w:firstLine="842"/>
        <w:jc w:val="both"/>
      </w:pPr>
      <w:r>
        <w:rPr>
          <w:rFonts w:ascii="Corbel" w:eastAsia="Corbel" w:hAnsi="Corbel" w:cs="Corbel"/>
          <w:i/>
          <w:sz w:val="24"/>
        </w:rPr>
        <w:t xml:space="preserve">The data sub category of provision of production indicators eat and drink sourced from Indonesia Population Projection Population </w:t>
      </w:r>
      <w:r>
        <w:rPr>
          <w:rFonts w:ascii="Corbel" w:eastAsia="Corbel" w:hAnsi="Corbel" w:cs="Corbel"/>
          <w:i/>
          <w:sz w:val="24"/>
        </w:rPr>
        <w:t>Census 2010 - BPS. While price indicators obtained from the</w:t>
      </w:r>
    </w:p>
    <w:p w14:paraId="1AC54417" w14:textId="77777777" w:rsidR="00931DAB" w:rsidRDefault="006863B0">
      <w:pPr>
        <w:tabs>
          <w:tab w:val="center" w:pos="2080"/>
          <w:tab w:val="right" w:pos="3989"/>
        </w:tabs>
        <w:spacing w:after="9" w:line="271" w:lineRule="auto"/>
        <w:ind w:left="-15"/>
      </w:pPr>
      <w:r>
        <w:rPr>
          <w:rFonts w:ascii="Corbel" w:eastAsia="Corbel" w:hAnsi="Corbel" w:cs="Corbel"/>
          <w:i/>
          <w:sz w:val="24"/>
        </w:rPr>
        <w:t xml:space="preserve">National </w:t>
      </w:r>
      <w:r>
        <w:rPr>
          <w:rFonts w:ascii="Corbel" w:eastAsia="Corbel" w:hAnsi="Corbel" w:cs="Corbel"/>
          <w:i/>
          <w:sz w:val="24"/>
        </w:rPr>
        <w:tab/>
        <w:t xml:space="preserve">Socioeconomic </w:t>
      </w:r>
      <w:r>
        <w:rPr>
          <w:rFonts w:ascii="Corbel" w:eastAsia="Corbel" w:hAnsi="Corbel" w:cs="Corbel"/>
          <w:i/>
          <w:sz w:val="24"/>
        </w:rPr>
        <w:tab/>
        <w:t>Survey</w:t>
      </w:r>
    </w:p>
    <w:p w14:paraId="1CD1EB4B" w14:textId="77777777" w:rsidR="00931DAB" w:rsidRDefault="006863B0">
      <w:pPr>
        <w:spacing w:after="1036" w:line="271" w:lineRule="auto"/>
        <w:ind w:left="-15"/>
        <w:jc w:val="both"/>
      </w:pPr>
      <w:r>
        <w:rPr>
          <w:rFonts w:ascii="Corbel" w:eastAsia="Corbel" w:hAnsi="Corbel" w:cs="Corbel"/>
          <w:i/>
          <w:sz w:val="24"/>
        </w:rPr>
        <w:t>(Susenas) and CPI food, drinks and ciga</w:t>
      </w:r>
      <w:r>
        <w:rPr>
          <w:rFonts w:ascii="Corbel" w:eastAsia="Corbel" w:hAnsi="Corbel" w:cs="Corbel"/>
          <w:sz w:val="24"/>
        </w:rPr>
        <w:t>eceran.</w:t>
      </w:r>
    </w:p>
    <w:p w14:paraId="3C3C53EB" w14:textId="77777777" w:rsidR="00931DAB" w:rsidRDefault="006863B0">
      <w:pPr>
        <w:tabs>
          <w:tab w:val="center" w:pos="2018"/>
        </w:tabs>
        <w:spacing w:after="9" w:line="271" w:lineRule="auto"/>
        <w:ind w:left="-15"/>
      </w:pPr>
      <w:r>
        <w:rPr>
          <w:rFonts w:ascii="Corbel" w:eastAsia="Corbel" w:hAnsi="Corbel" w:cs="Corbel"/>
          <w:sz w:val="24"/>
        </w:rPr>
        <w:t>2.9.1</w:t>
      </w:r>
      <w:r>
        <w:rPr>
          <w:rFonts w:ascii="Corbel" w:eastAsia="Corbel" w:hAnsi="Corbel" w:cs="Corbel"/>
          <w:sz w:val="24"/>
        </w:rPr>
        <w:tab/>
        <w:t>Penyediaan Akomodasi</w:t>
      </w:r>
    </w:p>
    <w:p w14:paraId="716C36A2" w14:textId="77777777" w:rsidR="00931DAB" w:rsidRDefault="006863B0">
      <w:pPr>
        <w:spacing w:after="9" w:line="271" w:lineRule="auto"/>
        <w:ind w:left="-15" w:firstLine="852"/>
        <w:jc w:val="both"/>
      </w:pPr>
      <w:r>
        <w:rPr>
          <w:rFonts w:ascii="Corbel" w:eastAsia="Corbel" w:hAnsi="Corbel" w:cs="Corbel"/>
          <w:sz w:val="24"/>
        </w:rPr>
        <w:t>Sub kategori ini mencakup kegiatan penyediaan akomodasi jangka pendek untuk pengunjung atau pelancong lainnya. Termasuk penyediaan akomodasi yang lebih lama untuk pelajar, pekerja, dan sejenisnya (seperti asrama atau rumah kost dengan makan maupun tidak de</w:t>
      </w:r>
      <w:r>
        <w:rPr>
          <w:rFonts w:ascii="Corbel" w:eastAsia="Corbel" w:hAnsi="Corbel" w:cs="Corbel"/>
          <w:sz w:val="24"/>
        </w:rPr>
        <w:t>ngan makan). Penyediaan akomodasi dapat hanya menyediakan fasilitas akomodasi saja atau dengan makanan dan minuman dan/atau fasilitas rekreasi. Yang dimaksud akomodasi jangka pendek seperti hotel berbintang maupun tidak berbintang, serta tempat tinggal lai</w:t>
      </w:r>
      <w:r>
        <w:rPr>
          <w:rFonts w:ascii="Corbel" w:eastAsia="Corbel" w:hAnsi="Corbel" w:cs="Corbel"/>
          <w:sz w:val="24"/>
        </w:rPr>
        <w:t>nnya yang digunakan untuk menginap seperti losmen, motel, dan sejenisnya. Termasuk pula kegiatan penyediaan makanan dan minuman serta penyediaan fasilitas lainnya bagi para tamu yang menginap selama kegiatan tersebut berada dalam satu kesatuan manajemen de</w:t>
      </w:r>
      <w:r>
        <w:rPr>
          <w:rFonts w:ascii="Corbel" w:eastAsia="Corbel" w:hAnsi="Corbel" w:cs="Corbel"/>
          <w:sz w:val="24"/>
        </w:rPr>
        <w:t>ngan penginapan, alasan penggabungan ini karena datanya sulit dipisahkan.</w:t>
      </w:r>
    </w:p>
    <w:p w14:paraId="5F78E401" w14:textId="77777777" w:rsidR="00931DAB" w:rsidRDefault="006863B0">
      <w:pPr>
        <w:spacing w:after="681" w:line="271" w:lineRule="auto"/>
        <w:ind w:left="-15" w:firstLine="874"/>
        <w:jc w:val="both"/>
      </w:pPr>
      <w:r>
        <w:rPr>
          <w:rFonts w:ascii="Corbel" w:eastAsia="Corbel" w:hAnsi="Corbel" w:cs="Corbel"/>
          <w:sz w:val="24"/>
        </w:rPr>
        <w:t xml:space="preserve">Nilai Tambah Bruto sub kategori akomodasi diperoleh dengan menggunakan pendekatan produksi. Indikator produksi yang </w:t>
      </w:r>
      <w:r>
        <w:rPr>
          <w:rFonts w:ascii="Corbel" w:eastAsia="Corbel" w:hAnsi="Corbel" w:cs="Corbel"/>
          <w:sz w:val="24"/>
        </w:rPr>
        <w:lastRenderedPageBreak/>
        <w:t>digunakan adalah jumlah malam kamar terjual dan indikator harganya</w:t>
      </w:r>
      <w:r>
        <w:rPr>
          <w:rFonts w:ascii="Corbel" w:eastAsia="Corbel" w:hAnsi="Corbel" w:cs="Corbel"/>
          <w:sz w:val="24"/>
        </w:rPr>
        <w:t xml:space="preserve"> adalah ratarata tarifper malam kamar. Output atas dasar harga berlaku diperoleh dari hasil perkalian antara indikator produksi dengan indikator harganya. </w:t>
      </w:r>
      <w:r>
        <w:rPr>
          <w:rFonts w:ascii="Corbel" w:eastAsia="Corbel" w:hAnsi="Corbel" w:cs="Corbel"/>
          <w:i/>
          <w:sz w:val="24"/>
        </w:rPr>
        <w:t>rettes from the publication of Economic Indicators – BPS.</w:t>
      </w:r>
    </w:p>
    <w:p w14:paraId="3BCFDDA5" w14:textId="77777777" w:rsidR="00931DAB" w:rsidRDefault="006863B0">
      <w:pPr>
        <w:pStyle w:val="Heading4"/>
        <w:spacing w:after="10"/>
        <w:ind w:left="-5"/>
        <w:jc w:val="left"/>
      </w:pPr>
      <w:r>
        <w:rPr>
          <w:i/>
        </w:rPr>
        <w:t>2.10 Information and Communication</w:t>
      </w:r>
    </w:p>
    <w:p w14:paraId="3076D045" w14:textId="77777777" w:rsidR="00931DAB" w:rsidRDefault="006863B0">
      <w:pPr>
        <w:spacing w:after="9" w:line="271" w:lineRule="auto"/>
        <w:ind w:left="346" w:firstLine="566"/>
        <w:jc w:val="both"/>
      </w:pPr>
      <w:r>
        <w:rPr>
          <w:rFonts w:ascii="Corbel" w:eastAsia="Corbel" w:hAnsi="Corbel" w:cs="Corbel"/>
          <w:i/>
          <w:sz w:val="24"/>
        </w:rPr>
        <w:t>This cat</w:t>
      </w:r>
      <w:r>
        <w:rPr>
          <w:rFonts w:ascii="Corbel" w:eastAsia="Corbel" w:hAnsi="Corbel" w:cs="Corbel"/>
          <w:i/>
          <w:sz w:val="24"/>
        </w:rPr>
        <w:t>egory includes the production and distribution of information and cultural products, the inventory tool to transmit or distribute these products as well as data or communications activities, information, information technology and data processing and other</w:t>
      </w:r>
      <w:r>
        <w:rPr>
          <w:rFonts w:ascii="Corbel" w:eastAsia="Corbel" w:hAnsi="Corbel" w:cs="Corbel"/>
          <w:i/>
          <w:sz w:val="24"/>
        </w:rPr>
        <w:t xml:space="preserve"> information services activities. This category consists of several industries namely Publishing, Moving Image, Video, Sound Recording and Music Publishing, Broadcasting and Programming (Radio and Television), Telecommunications, Programming, Consulting Co</w:t>
      </w:r>
      <w:r>
        <w:rPr>
          <w:rFonts w:ascii="Corbel" w:eastAsia="Corbel" w:hAnsi="Corbel" w:cs="Corbel"/>
          <w:i/>
          <w:sz w:val="24"/>
        </w:rPr>
        <w:t>mputer and InformationTechnology.</w:t>
      </w:r>
    </w:p>
    <w:p w14:paraId="5920ABED" w14:textId="77777777" w:rsidR="00931DAB" w:rsidRDefault="006863B0">
      <w:pPr>
        <w:spacing w:after="343" w:line="271" w:lineRule="auto"/>
        <w:ind w:left="346" w:firstLine="566"/>
        <w:jc w:val="both"/>
      </w:pPr>
      <w:r>
        <w:rPr>
          <w:rFonts w:ascii="Corbel" w:eastAsia="Corbel" w:hAnsi="Corbel" w:cs="Corbel"/>
          <w:i/>
          <w:sz w:val="24"/>
        </w:rPr>
        <w:t xml:space="preserve">Publishing industry activities include publishing of books, brochures, leaflets, dictionaries, encyclopedias, atlases, maps and charts, the publication of newspapers, journals and magazines or tabloids, including software </w:t>
      </w:r>
      <w:r>
        <w:rPr>
          <w:rFonts w:ascii="Corbel" w:eastAsia="Corbel" w:hAnsi="Corbel" w:cs="Corbel"/>
          <w:i/>
          <w:sz w:val="24"/>
        </w:rPr>
        <w:t>publishing. All forms of publishing (print, electronic or audio, on the Internet, as multimedia products such as CD ROM reference books etc.).</w:t>
      </w:r>
    </w:p>
    <w:p w14:paraId="55707A2A" w14:textId="77777777" w:rsidR="00931DAB" w:rsidRDefault="006863B0">
      <w:pPr>
        <w:spacing w:after="359" w:line="271" w:lineRule="auto"/>
        <w:ind w:left="346" w:firstLine="566"/>
        <w:jc w:val="both"/>
      </w:pPr>
      <w:r>
        <w:rPr>
          <w:rFonts w:ascii="Corbel" w:eastAsia="Corbel" w:hAnsi="Corbel" w:cs="Corbel"/>
          <w:i/>
          <w:sz w:val="24"/>
        </w:rPr>
        <w:t>Industrial activities Motion picture production, video, sound recording and music publishing include the manufact</w:t>
      </w:r>
      <w:r>
        <w:rPr>
          <w:rFonts w:ascii="Corbel" w:eastAsia="Corbel" w:hAnsi="Corbel" w:cs="Corbel"/>
          <w:i/>
          <w:sz w:val="24"/>
        </w:rPr>
        <w:t xml:space="preserve">ure of moving images better on film, video tape or disk to be played in the cinema or </w:t>
      </w:r>
      <w:r>
        <w:rPr>
          <w:rFonts w:ascii="Corbel" w:eastAsia="Corbel" w:hAnsi="Corbel" w:cs="Corbel"/>
          <w:i/>
          <w:sz w:val="24"/>
        </w:rPr>
        <w:t>on television, supporting activities such as editing, cutting, dubbing the film and others, distribution and playback of moving images and other film productions to other</w:t>
      </w:r>
      <w:r>
        <w:rPr>
          <w:rFonts w:ascii="Corbel" w:eastAsia="Corbel" w:hAnsi="Corbel" w:cs="Corbel"/>
          <w:i/>
          <w:sz w:val="24"/>
        </w:rPr>
        <w:t xml:space="preserve"> industries. Purchase and sale of distribution rights moving pictures and other film productions, included here It also includes the sound re</w:t>
      </w:r>
      <w:r>
        <w:rPr>
          <w:rFonts w:ascii="Corbel" w:eastAsia="Corbel" w:hAnsi="Corbel" w:cs="Corbel"/>
          <w:sz w:val="24"/>
        </w:rPr>
        <w:t>Sedangkan NTB diperoleh berdasarkan perkalian output dengan rasio NTB. Output dan NTB atas dasar harga konstan dihi</w:t>
      </w:r>
      <w:r>
        <w:rPr>
          <w:rFonts w:ascii="Corbel" w:eastAsia="Corbel" w:hAnsi="Corbel" w:cs="Corbel"/>
          <w:sz w:val="24"/>
        </w:rPr>
        <w:t>tung dengan menggunakan metode revaluasi. Dataproduksi menggunakan data malam kamar terjual dari Subdit Statistik Pariwisata, BPS. Indikator harga menggunakan data tarif dari Survei Hotel Tahunan yang dilakukan oleh Subdit Statistik Pariwisata, BPS.</w:t>
      </w:r>
    </w:p>
    <w:p w14:paraId="570B79A5" w14:textId="77777777" w:rsidR="00931DAB" w:rsidRDefault="006863B0">
      <w:pPr>
        <w:spacing w:after="9" w:line="271" w:lineRule="auto"/>
        <w:ind w:left="837" w:hanging="852"/>
        <w:jc w:val="both"/>
      </w:pPr>
      <w:r>
        <w:rPr>
          <w:rFonts w:ascii="Corbel" w:eastAsia="Corbel" w:hAnsi="Corbel" w:cs="Corbel"/>
          <w:sz w:val="24"/>
        </w:rPr>
        <w:t>2.9.2</w:t>
      </w:r>
      <w:r>
        <w:rPr>
          <w:rFonts w:ascii="Corbel" w:eastAsia="Corbel" w:hAnsi="Corbel" w:cs="Corbel"/>
          <w:sz w:val="24"/>
        </w:rPr>
        <w:tab/>
      </w:r>
      <w:r>
        <w:rPr>
          <w:rFonts w:ascii="Corbel" w:eastAsia="Corbel" w:hAnsi="Corbel" w:cs="Corbel"/>
          <w:sz w:val="24"/>
        </w:rPr>
        <w:t>Penyediaan Makan dan Minum</w:t>
      </w:r>
    </w:p>
    <w:p w14:paraId="6E46875B" w14:textId="77777777" w:rsidR="00931DAB" w:rsidRDefault="006863B0">
      <w:pPr>
        <w:spacing w:after="9" w:line="271" w:lineRule="auto"/>
        <w:ind w:left="-15" w:firstLine="852"/>
        <w:jc w:val="both"/>
      </w:pPr>
      <w:r>
        <w:rPr>
          <w:rFonts w:ascii="Corbel" w:eastAsia="Corbel" w:hAnsi="Corbel" w:cs="Corbel"/>
          <w:sz w:val="24"/>
        </w:rPr>
        <w:t>Kegiatan sub kategori ini mencakup pelayanan makan minum yang menyediakan makanan atau minuman untuk dikonsumsi segera, baik restoran tradisional, restoran self service atau restoran take away, baik di tempat tetap maupun sementa</w:t>
      </w:r>
      <w:r>
        <w:rPr>
          <w:rFonts w:ascii="Corbel" w:eastAsia="Corbel" w:hAnsi="Corbel" w:cs="Corbel"/>
          <w:sz w:val="24"/>
        </w:rPr>
        <w:t>ra dengan atau tanpa tempat duduk. Yang dimaksud penyediaan makanan dan minuman adalah penyediaan makanan dan minuman untuk dikonsumsi segera berdasarkan pemesanan.</w:t>
      </w:r>
    </w:p>
    <w:p w14:paraId="22C394CA" w14:textId="77777777" w:rsidR="00931DAB" w:rsidRDefault="006863B0">
      <w:pPr>
        <w:spacing w:after="679" w:line="271" w:lineRule="auto"/>
        <w:ind w:left="-15" w:firstLine="785"/>
        <w:jc w:val="both"/>
      </w:pPr>
      <w:r>
        <w:rPr>
          <w:rFonts w:ascii="Corbel" w:eastAsia="Corbel" w:hAnsi="Corbel" w:cs="Corbel"/>
          <w:sz w:val="24"/>
        </w:rPr>
        <w:t>Pendekatan yang digunakan untuk menghitung outputnya yaitu melalui pendekatan produksi. Ind</w:t>
      </w:r>
      <w:r>
        <w:rPr>
          <w:rFonts w:ascii="Corbel" w:eastAsia="Corbel" w:hAnsi="Corbel" w:cs="Corbel"/>
          <w:sz w:val="24"/>
        </w:rPr>
        <w:t xml:space="preserve">ikator produksinya berupa jumlah penduduk pertengahan tahun. Dan indikator harganya berupa pengeluaran rata-rata per kapita atas makan minum jadi di luar rumah. Hasil perkalian kedua indikator tersebut diperoleh output atas dasar harga berlaku. Sedangkan, </w:t>
      </w:r>
      <w:r>
        <w:rPr>
          <w:rFonts w:ascii="Corbel" w:eastAsia="Corbel" w:hAnsi="Corbel" w:cs="Corbel"/>
          <w:sz w:val="24"/>
        </w:rPr>
        <w:t xml:space="preserve">output atas dasar harga konstan dihitung dengan menggunakan metode deflasi, dengan IHK kelompok makanan jadi, </w:t>
      </w:r>
      <w:r>
        <w:rPr>
          <w:rFonts w:ascii="Corbel" w:eastAsia="Corbel" w:hAnsi="Corbel" w:cs="Corbel"/>
          <w:i/>
          <w:sz w:val="24"/>
        </w:rPr>
        <w:t xml:space="preserve">cording activities, ie production of original sound master recordings, releasing, promoting and distributing, </w:t>
      </w:r>
      <w:r>
        <w:rPr>
          <w:rFonts w:ascii="Corbel" w:eastAsia="Corbel" w:hAnsi="Corbel" w:cs="Corbel"/>
          <w:i/>
          <w:sz w:val="24"/>
        </w:rPr>
        <w:lastRenderedPageBreak/>
        <w:t>publishing of music as sound recordi</w:t>
      </w:r>
      <w:r>
        <w:rPr>
          <w:rFonts w:ascii="Corbel" w:eastAsia="Corbel" w:hAnsi="Corbel" w:cs="Corbel"/>
          <w:i/>
          <w:sz w:val="24"/>
        </w:rPr>
        <w:t>ng service activities in a studio or elsewhere.</w:t>
      </w:r>
    </w:p>
    <w:p w14:paraId="442FBE0F" w14:textId="77777777" w:rsidR="00931DAB" w:rsidRDefault="006863B0">
      <w:pPr>
        <w:spacing w:after="679" w:line="271" w:lineRule="auto"/>
        <w:ind w:left="346" w:firstLine="720"/>
        <w:jc w:val="both"/>
      </w:pPr>
      <w:r>
        <w:rPr>
          <w:rFonts w:ascii="Corbel" w:eastAsia="Corbel" w:hAnsi="Corbel" w:cs="Corbel"/>
          <w:i/>
          <w:sz w:val="24"/>
        </w:rPr>
        <w:t xml:space="preserve">Industrial activities and programming broadcast (radio and television) include the manufacture of cargo or broadcast content or the acquisition of the rights to distribute it, and then broadcast, such as radio, television and entertainment programs, news, </w:t>
      </w:r>
      <w:r>
        <w:rPr>
          <w:rFonts w:ascii="Corbel" w:eastAsia="Corbel" w:hAnsi="Corbel" w:cs="Corbel"/>
          <w:i/>
          <w:sz w:val="24"/>
        </w:rPr>
        <w:t>conversations and the like. Also includes data broadcasting, in particular integrated with radio or TV broadcasting.</w:t>
      </w:r>
    </w:p>
    <w:p w14:paraId="769B1386" w14:textId="77777777" w:rsidR="00931DAB" w:rsidRDefault="006863B0">
      <w:pPr>
        <w:spacing w:after="679" w:line="271" w:lineRule="auto"/>
        <w:ind w:left="-15" w:firstLine="566"/>
        <w:jc w:val="both"/>
      </w:pPr>
      <w:r>
        <w:rPr>
          <w:rFonts w:ascii="Corbel" w:eastAsia="Corbel" w:hAnsi="Corbel" w:cs="Corbel"/>
          <w:i/>
          <w:sz w:val="24"/>
        </w:rPr>
        <w:t>The telecommunications industry activity includes providing telecommunications services and activities that the transmitter of voice, data,</w:t>
      </w:r>
      <w:r>
        <w:rPr>
          <w:rFonts w:ascii="Corbel" w:eastAsia="Corbel" w:hAnsi="Corbel" w:cs="Corbel"/>
          <w:i/>
          <w:sz w:val="24"/>
        </w:rPr>
        <w:t xml:space="preserve"> text, sound and video. Transmission facilities that carry out these activities may be based on a single technology or a combination of various technologies. Generally, this activity is the transmission of content, without getting involved in the manufactu</w:t>
      </w:r>
      <w:r>
        <w:rPr>
          <w:rFonts w:ascii="Corbel" w:eastAsia="Corbel" w:hAnsi="Corbel" w:cs="Corbel"/>
          <w:i/>
          <w:sz w:val="24"/>
        </w:rPr>
        <w:t>ring process.</w:t>
      </w:r>
    </w:p>
    <w:p w14:paraId="3648DFDC" w14:textId="77777777" w:rsidR="00931DAB" w:rsidRDefault="006863B0">
      <w:pPr>
        <w:spacing w:after="9" w:line="271" w:lineRule="auto"/>
        <w:ind w:left="254" w:firstLine="569"/>
        <w:jc w:val="both"/>
      </w:pPr>
      <w:r>
        <w:rPr>
          <w:rFonts w:ascii="Corbel" w:eastAsia="Corbel" w:hAnsi="Corbel" w:cs="Corbel"/>
          <w:i/>
          <w:sz w:val="24"/>
        </w:rPr>
        <w:t xml:space="preserve">Industrial activity programming, computer consulting and information technology services includes providing expertise in the field of information technology, such as writing, modifying, testing and supporting software; planning and designing </w:t>
      </w:r>
      <w:r>
        <w:rPr>
          <w:rFonts w:ascii="Corbel" w:eastAsia="Corbel" w:hAnsi="Corbel" w:cs="Corbel"/>
          <w:i/>
          <w:sz w:val="24"/>
        </w:rPr>
        <w:t xml:space="preserve">computer systems that integrate computer hardware, computer software and communications technology; management and operation of clients computer systems and / or data processing facilities in the client as well as other </w:t>
      </w:r>
      <w:r>
        <w:rPr>
          <w:rFonts w:ascii="Corbel" w:eastAsia="Corbel" w:hAnsi="Corbel" w:cs="Corbel"/>
          <w:sz w:val="24"/>
        </w:rPr>
        <w:t>minuman, dan rokok sebagai deflator.</w:t>
      </w:r>
      <w:r>
        <w:rPr>
          <w:rFonts w:ascii="Corbel" w:eastAsia="Corbel" w:hAnsi="Corbel" w:cs="Corbel"/>
          <w:sz w:val="24"/>
        </w:rPr>
        <w:t xml:space="preserve"> </w:t>
      </w:r>
      <w:r>
        <w:rPr>
          <w:rFonts w:ascii="Corbel" w:eastAsia="Corbel" w:hAnsi="Corbel" w:cs="Corbel"/>
          <w:sz w:val="24"/>
        </w:rPr>
        <w:t>Dan NTB atas dasar harga berlaku maupun konstan diperoleh berdasarkan perkalian output dengan rasio NTB.</w:t>
      </w:r>
    </w:p>
    <w:p w14:paraId="24C0CF38" w14:textId="77777777" w:rsidR="00931DAB" w:rsidRDefault="006863B0">
      <w:pPr>
        <w:spacing w:after="4" w:line="283" w:lineRule="auto"/>
        <w:ind w:left="566" w:firstLine="842"/>
      </w:pPr>
      <w:r>
        <w:rPr>
          <w:rFonts w:ascii="Corbel" w:eastAsia="Corbel" w:hAnsi="Corbel" w:cs="Corbel"/>
          <w:sz w:val="24"/>
        </w:rPr>
        <w:t xml:space="preserve">Data indikator produksi sub kategori penyediaan makan dan minum </w:t>
      </w:r>
      <w:r>
        <w:rPr>
          <w:rFonts w:ascii="Corbel" w:eastAsia="Corbel" w:hAnsi="Corbel" w:cs="Corbel"/>
          <w:sz w:val="24"/>
        </w:rPr>
        <w:tab/>
        <w:t xml:space="preserve">bersumber </w:t>
      </w:r>
      <w:r>
        <w:rPr>
          <w:rFonts w:ascii="Corbel" w:eastAsia="Corbel" w:hAnsi="Corbel" w:cs="Corbel"/>
          <w:sz w:val="24"/>
        </w:rPr>
        <w:tab/>
        <w:t xml:space="preserve">dari </w:t>
      </w:r>
      <w:r>
        <w:rPr>
          <w:rFonts w:ascii="Corbel" w:eastAsia="Corbel" w:hAnsi="Corbel" w:cs="Corbel"/>
          <w:sz w:val="24"/>
        </w:rPr>
        <w:tab/>
        <w:t xml:space="preserve">Proyeksi Penduduk </w:t>
      </w:r>
      <w:r>
        <w:rPr>
          <w:rFonts w:ascii="Corbel" w:eastAsia="Corbel" w:hAnsi="Corbel" w:cs="Corbel"/>
          <w:sz w:val="24"/>
        </w:rPr>
        <w:tab/>
        <w:t xml:space="preserve">Indonesia </w:t>
      </w:r>
      <w:r>
        <w:rPr>
          <w:rFonts w:ascii="Corbel" w:eastAsia="Corbel" w:hAnsi="Corbel" w:cs="Corbel"/>
          <w:sz w:val="24"/>
        </w:rPr>
        <w:tab/>
        <w:t>Sensus</w:t>
      </w:r>
    </w:p>
    <w:p w14:paraId="13DA5816" w14:textId="77777777" w:rsidR="00931DAB" w:rsidRDefault="006863B0">
      <w:pPr>
        <w:spacing w:after="359" w:line="271" w:lineRule="auto"/>
        <w:ind w:left="576" w:hanging="10"/>
        <w:jc w:val="both"/>
      </w:pPr>
      <w:r>
        <w:rPr>
          <w:rFonts w:ascii="Corbel" w:eastAsia="Corbel" w:hAnsi="Corbel" w:cs="Corbel"/>
          <w:sz w:val="24"/>
        </w:rPr>
        <w:t xml:space="preserve">Penduduk 2010 - BPS. Sedangkan </w:t>
      </w:r>
      <w:r>
        <w:rPr>
          <w:rFonts w:ascii="Corbel" w:eastAsia="Corbel" w:hAnsi="Corbel" w:cs="Corbel"/>
          <w:sz w:val="24"/>
        </w:rPr>
        <w:t>data indikator harga diperoleh dari hasil Survei Sosial Ekonomi Nasional (Susenas) dan IHK makanan jadi, minuman dan rokok dari publikasi Indikator Ekonomi - BPS.</w:t>
      </w:r>
    </w:p>
    <w:p w14:paraId="3A71F512" w14:textId="77777777" w:rsidR="00931DAB" w:rsidRDefault="006863B0">
      <w:pPr>
        <w:pStyle w:val="Heading4"/>
        <w:ind w:left="-5"/>
      </w:pPr>
      <w:r>
        <w:t>2.10 Informasi Dan Komunikasi</w:t>
      </w:r>
    </w:p>
    <w:p w14:paraId="40D38C67" w14:textId="77777777" w:rsidR="00931DAB" w:rsidRDefault="006863B0">
      <w:pPr>
        <w:spacing w:after="342" w:line="271" w:lineRule="auto"/>
        <w:ind w:left="-15" w:firstLine="566"/>
        <w:jc w:val="both"/>
      </w:pPr>
      <w:r>
        <w:rPr>
          <w:rFonts w:ascii="Corbel" w:eastAsia="Corbel" w:hAnsi="Corbel" w:cs="Corbel"/>
          <w:sz w:val="24"/>
        </w:rPr>
        <w:t>Kategori ini mencakup produksi dan distribusi informasi dan pro</w:t>
      </w:r>
      <w:r>
        <w:rPr>
          <w:rFonts w:ascii="Corbel" w:eastAsia="Corbel" w:hAnsi="Corbel" w:cs="Corbel"/>
          <w:sz w:val="24"/>
        </w:rPr>
        <w:t>duk kebudayaan, persediaan alat untuk mengirimkan atau mendistribusikan produkproduk ini dan juga data atau kegiatan komunikasi, informasi, teknologi informasi dan pengolahan data serta kegiatan jasa informasi lainnya. Kategori terdiri dari beberapa indust</w:t>
      </w:r>
      <w:r>
        <w:rPr>
          <w:rFonts w:ascii="Corbel" w:eastAsia="Corbel" w:hAnsi="Corbel" w:cs="Corbel"/>
          <w:sz w:val="24"/>
        </w:rPr>
        <w:t>ri yaitu Penerbitan, Produksi Gambar Bergerak, Video, Perekaman Suara dan Penerbitan Musik, Penyiaran dan Pemograman (Radio dan Televisi), Telekomunikasi, Pemograman, Konsultasi Komputer dan Teknologi Informasi.</w:t>
      </w:r>
    </w:p>
    <w:p w14:paraId="0EBE3598" w14:textId="77777777" w:rsidR="00931DAB" w:rsidRDefault="006863B0">
      <w:pPr>
        <w:spacing w:after="9" w:line="271" w:lineRule="auto"/>
        <w:ind w:left="-15" w:firstLine="566"/>
        <w:jc w:val="both"/>
      </w:pPr>
      <w:r>
        <w:rPr>
          <w:rFonts w:ascii="Corbel" w:eastAsia="Corbel" w:hAnsi="Corbel" w:cs="Corbel"/>
          <w:sz w:val="24"/>
        </w:rPr>
        <w:t>Kegiatan industri penerbitan mencakup penerb</w:t>
      </w:r>
      <w:r>
        <w:rPr>
          <w:rFonts w:ascii="Corbel" w:eastAsia="Corbel" w:hAnsi="Corbel" w:cs="Corbel"/>
          <w:sz w:val="24"/>
        </w:rPr>
        <w:t>itan buku, brosur, leaflet, kamus, ensiklopedia, atlas, peta dan grafik, penerbitan surat kabar, jurnal dan majalah atau tabloid, termasuk penerbitan piranti lunak. Semua bentuk penerbitan (cetakan, elektronik atau audio, pada internet, sebagai produk mult</w:t>
      </w:r>
      <w:r>
        <w:rPr>
          <w:rFonts w:ascii="Corbel" w:eastAsia="Corbel" w:hAnsi="Corbel" w:cs="Corbel"/>
          <w:sz w:val="24"/>
        </w:rPr>
        <w:t>imedia seperti CD ROM buku referensi dan lain-lain).</w:t>
      </w:r>
    </w:p>
    <w:p w14:paraId="321ACA75" w14:textId="77777777" w:rsidR="00931DAB" w:rsidRDefault="006863B0">
      <w:pPr>
        <w:spacing w:after="343" w:line="271" w:lineRule="auto"/>
        <w:ind w:left="-15"/>
        <w:jc w:val="both"/>
      </w:pPr>
      <w:r>
        <w:rPr>
          <w:rFonts w:ascii="Corbel" w:eastAsia="Corbel" w:hAnsi="Corbel" w:cs="Corbel"/>
          <w:i/>
          <w:sz w:val="24"/>
        </w:rPr>
        <w:t>professional activities and technical activities related to computers.</w:t>
      </w:r>
    </w:p>
    <w:p w14:paraId="48D5B3DC" w14:textId="77777777" w:rsidR="00931DAB" w:rsidRDefault="006863B0">
      <w:pPr>
        <w:spacing w:after="340" w:line="271" w:lineRule="auto"/>
        <w:ind w:left="-15" w:firstLine="569"/>
        <w:jc w:val="both"/>
      </w:pPr>
      <w:r>
        <w:rPr>
          <w:rFonts w:ascii="Corbel" w:eastAsia="Corbel" w:hAnsi="Corbel" w:cs="Corbel"/>
          <w:i/>
          <w:sz w:val="24"/>
        </w:rPr>
        <w:lastRenderedPageBreak/>
        <w:t>The estimation method used is production approach. Output at current prices obtained from the value of production / income resulting</w:t>
      </w:r>
      <w:r>
        <w:rPr>
          <w:rFonts w:ascii="Corbel" w:eastAsia="Corbel" w:hAnsi="Corbel" w:cs="Corbel"/>
          <w:i/>
          <w:sz w:val="24"/>
        </w:rPr>
        <w:t xml:space="preserve"> from the processing industry survey of large and medium, as well as the financial statements of publicly traded companies engaged in the information industry and telecommunications, while the value added at current prices obtained from the sum of wages an</w:t>
      </w:r>
      <w:r>
        <w:rPr>
          <w:rFonts w:ascii="Corbel" w:eastAsia="Corbel" w:hAnsi="Corbel" w:cs="Corbel"/>
          <w:i/>
          <w:sz w:val="24"/>
        </w:rPr>
        <w:t>d salaries, profit/loss , depreciation, and other components. Meanwhile, output at constant prices in 2010 was obtained by the method of deflation, and value added at constant prices is obtained from multiplication of output at constant prices with base ye</w:t>
      </w:r>
      <w:r>
        <w:rPr>
          <w:rFonts w:ascii="Corbel" w:eastAsia="Corbel" w:hAnsi="Corbel" w:cs="Corbel"/>
          <w:i/>
          <w:sz w:val="24"/>
        </w:rPr>
        <w:t>ar 2010 value added ratio.</w:t>
      </w:r>
    </w:p>
    <w:p w14:paraId="4961D218" w14:textId="77777777" w:rsidR="00931DAB" w:rsidRDefault="006863B0">
      <w:pPr>
        <w:spacing w:after="9" w:line="271" w:lineRule="auto"/>
        <w:ind w:left="-15" w:firstLine="631"/>
        <w:jc w:val="both"/>
      </w:pPr>
      <w:r>
        <w:rPr>
          <w:rFonts w:ascii="Corbel" w:eastAsia="Corbel" w:hAnsi="Corbel" w:cs="Corbel"/>
          <w:i/>
          <w:sz w:val="24"/>
        </w:rPr>
        <w:t>The main data sources for activity information obtained from Subdit Large and Medium Industry Statistics and Statistics Subdirectorate of Communication and Information Technology BPS RI, the go public company in the field of television and information tech</w:t>
      </w:r>
      <w:r>
        <w:rPr>
          <w:rFonts w:ascii="Corbel" w:eastAsia="Corbel" w:hAnsi="Corbel" w:cs="Corbel"/>
          <w:i/>
          <w:sz w:val="24"/>
        </w:rPr>
        <w:t>nology, the Directorate of film, Director General of Art and Culture Creative Economy, while telecommunication activities obtained from the company telecommunication go public such as: PT Telkom and its subsidiary, PT telecom Mobile (Telkomsel); PT Indosat</w:t>
      </w:r>
      <w:r>
        <w:rPr>
          <w:rFonts w:ascii="Corbel" w:eastAsia="Corbel" w:hAnsi="Corbel" w:cs="Corbel"/>
          <w:i/>
          <w:sz w:val="24"/>
        </w:rPr>
        <w:t xml:space="preserve"> and its subsidiary, Excel Axiata; PT. Bakrie Telecom; and PT. Smartfren Telecom, While price indicators suchas the price index: IHP printing and publishing of the Producer Price Statistics SubdirectorateBPS; General CPI and CPI for communication of Consum</w:t>
      </w:r>
      <w:r>
        <w:rPr>
          <w:rFonts w:ascii="Corbel" w:eastAsia="Corbel" w:hAnsi="Corbel" w:cs="Corbel"/>
          <w:i/>
          <w:sz w:val="24"/>
        </w:rPr>
        <w:t>er Price Statistics Subdirectorate-BPS.</w:t>
      </w:r>
    </w:p>
    <w:p w14:paraId="48C5AE05" w14:textId="77777777" w:rsidR="00931DAB" w:rsidRDefault="006863B0">
      <w:pPr>
        <w:spacing w:after="9" w:line="271" w:lineRule="auto"/>
        <w:ind w:left="-15" w:firstLine="566"/>
        <w:jc w:val="both"/>
      </w:pPr>
      <w:r>
        <w:rPr>
          <w:rFonts w:ascii="Corbel" w:eastAsia="Corbel" w:hAnsi="Corbel" w:cs="Corbel"/>
          <w:sz w:val="24"/>
        </w:rPr>
        <w:t xml:space="preserve">Kegiatan industri produksi gambar bergerak, video, perekaman suara dan penerbitan musik ini mencakup pembuatan gambar bergerak baik pada film, video tape atau disk untuk diputar dalam bioskop atau </w:t>
      </w:r>
      <w:r>
        <w:rPr>
          <w:rFonts w:ascii="Corbel" w:eastAsia="Corbel" w:hAnsi="Corbel" w:cs="Corbel"/>
          <w:sz w:val="24"/>
        </w:rPr>
        <w:t>untuk siaran televi</w:t>
      </w:r>
      <w:r>
        <w:rPr>
          <w:rFonts w:ascii="Corbel" w:eastAsia="Corbel" w:hAnsi="Corbel" w:cs="Corbel"/>
          <w:sz w:val="24"/>
        </w:rPr>
        <w:t>si, kegiatan penunjang seperti editing, cutting, dubbing film dan lain-lain, pendistribusian dan pemutaran gambar bergerak dan produksi film lainnya untuk industri lain. Pembelian dan penjualan hak distribusi gambar bergerak dan produksi film lainnya, terc</w:t>
      </w:r>
      <w:r>
        <w:rPr>
          <w:rFonts w:ascii="Corbel" w:eastAsia="Corbel" w:hAnsi="Corbel" w:cs="Corbel"/>
          <w:sz w:val="24"/>
        </w:rPr>
        <w:t>akup di sini.</w:t>
      </w:r>
    </w:p>
    <w:p w14:paraId="62B1E4B5" w14:textId="77777777" w:rsidR="00931DAB" w:rsidRDefault="006863B0">
      <w:pPr>
        <w:spacing w:after="342" w:line="271" w:lineRule="auto"/>
        <w:ind w:left="-5" w:hanging="10"/>
        <w:jc w:val="both"/>
      </w:pPr>
      <w:r>
        <w:rPr>
          <w:rFonts w:ascii="Corbel" w:eastAsia="Corbel" w:hAnsi="Corbel" w:cs="Corbel"/>
          <w:sz w:val="24"/>
        </w:rPr>
        <w:t>Selain itu juga mencakup kegiatan perekaman suara, yaitu produksi perekaman master suara asli, merilis, mempromosikan dan mendistribusikannya, penerbitan musik seperti kegiatan jasa perekaman suara dalam studio atau tempat lain.</w:t>
      </w:r>
    </w:p>
    <w:p w14:paraId="5D9FED5C" w14:textId="77777777" w:rsidR="00931DAB" w:rsidRDefault="006863B0">
      <w:pPr>
        <w:spacing w:after="1353" w:line="271" w:lineRule="auto"/>
        <w:ind w:left="-15" w:firstLine="720"/>
        <w:jc w:val="both"/>
      </w:pPr>
      <w:r>
        <w:rPr>
          <w:rFonts w:ascii="Corbel" w:eastAsia="Corbel" w:hAnsi="Corbel" w:cs="Corbel"/>
          <w:sz w:val="24"/>
        </w:rPr>
        <w:t>Kegiatan indu</w:t>
      </w:r>
      <w:r>
        <w:rPr>
          <w:rFonts w:ascii="Corbel" w:eastAsia="Corbel" w:hAnsi="Corbel" w:cs="Corbel"/>
          <w:sz w:val="24"/>
        </w:rPr>
        <w:t>stri penyiaran dan pemrograman (radio dan televisi) ini mencakup pembuatan muatan atau isi siarandan kemudian menyiarkannya, seperti radio, televisi dan program hiburan, berita, perbincangan dan sejenisnya. Juga termasuk penyiaran data, khususnya yang teri</w:t>
      </w:r>
      <w:r>
        <w:rPr>
          <w:rFonts w:ascii="Corbel" w:eastAsia="Corbel" w:hAnsi="Corbel" w:cs="Corbel"/>
          <w:sz w:val="24"/>
        </w:rPr>
        <w:t>ntegrasi dengan penyiaran radio atau TV.</w:t>
      </w:r>
    </w:p>
    <w:p w14:paraId="5B61DB0E" w14:textId="77777777" w:rsidR="00931DAB" w:rsidRDefault="006863B0">
      <w:pPr>
        <w:spacing w:after="9" w:line="271" w:lineRule="auto"/>
        <w:ind w:left="-15" w:firstLine="566"/>
        <w:jc w:val="both"/>
      </w:pPr>
      <w:r>
        <w:rPr>
          <w:rFonts w:ascii="Corbel" w:eastAsia="Corbel" w:hAnsi="Corbel" w:cs="Corbel"/>
          <w:sz w:val="24"/>
        </w:rPr>
        <w:t>Kegiatan industri telekomunikasi ini mencakup kegiatan penyediaan telekomunikasi dan kegiatan jasa yaitu atau perolehan hak untuk menyalurkannya pemancar suara, data, naskah, bunyi dan video. Fasilitas transmisi yan</w:t>
      </w:r>
      <w:r>
        <w:rPr>
          <w:rFonts w:ascii="Corbel" w:eastAsia="Corbel" w:hAnsi="Corbel" w:cs="Corbel"/>
          <w:sz w:val="24"/>
        </w:rPr>
        <w:t>g melakukan kegiatan ini dapat berdasar pada teknologi</w:t>
      </w:r>
    </w:p>
    <w:p w14:paraId="541D92DC" w14:textId="77777777" w:rsidR="00931DAB" w:rsidRDefault="006863B0">
      <w:pPr>
        <w:pStyle w:val="Heading4"/>
        <w:spacing w:after="10"/>
        <w:ind w:left="-5"/>
        <w:jc w:val="left"/>
      </w:pPr>
      <w:r>
        <w:rPr>
          <w:i/>
        </w:rPr>
        <w:t>2.11 Financial and Insurance Activities</w:t>
      </w:r>
    </w:p>
    <w:p w14:paraId="0D97D58C" w14:textId="77777777" w:rsidR="00931DAB" w:rsidRDefault="006863B0">
      <w:pPr>
        <w:spacing w:after="360" w:line="271" w:lineRule="auto"/>
        <w:ind w:left="166" w:firstLine="566"/>
        <w:jc w:val="both"/>
      </w:pPr>
      <w:r>
        <w:rPr>
          <w:rFonts w:ascii="Corbel" w:eastAsia="Corbel" w:hAnsi="Corbel" w:cs="Corbel"/>
          <w:i/>
          <w:sz w:val="24"/>
        </w:rPr>
        <w:t>This category includes financial brokerage services, insurance and pensions, other financial services and financial support services. This category also includes</w:t>
      </w:r>
      <w:r>
        <w:rPr>
          <w:rFonts w:ascii="Corbel" w:eastAsia="Corbel" w:hAnsi="Corbel" w:cs="Corbel"/>
          <w:i/>
          <w:sz w:val="24"/>
        </w:rPr>
        <w:t xml:space="preserve"> the activities of asset holders, such as the holding company activities and the activities of underwriting or funding agencies and similar financial institutions.</w:t>
      </w:r>
    </w:p>
    <w:p w14:paraId="14E80440" w14:textId="77777777" w:rsidR="00931DAB" w:rsidRDefault="006863B0">
      <w:pPr>
        <w:tabs>
          <w:tab w:val="center" w:pos="852"/>
          <w:tab w:val="center" w:pos="2858"/>
        </w:tabs>
        <w:spacing w:after="9" w:line="271" w:lineRule="auto"/>
      </w:pPr>
      <w:r>
        <w:lastRenderedPageBreak/>
        <w:tab/>
      </w:r>
      <w:r>
        <w:rPr>
          <w:rFonts w:ascii="Corbel" w:eastAsia="Corbel" w:hAnsi="Corbel" w:cs="Corbel"/>
          <w:i/>
          <w:sz w:val="24"/>
        </w:rPr>
        <w:t>2.11.1</w:t>
      </w:r>
      <w:r>
        <w:rPr>
          <w:rFonts w:ascii="Corbel" w:eastAsia="Corbel" w:hAnsi="Corbel" w:cs="Corbel"/>
          <w:i/>
          <w:sz w:val="24"/>
        </w:rPr>
        <w:tab/>
        <w:t>Financial Intermediary Service</w:t>
      </w:r>
    </w:p>
    <w:p w14:paraId="23F7BB0E" w14:textId="77777777" w:rsidR="00931DAB" w:rsidRDefault="006863B0">
      <w:pPr>
        <w:spacing w:after="344" w:line="271" w:lineRule="auto"/>
        <w:ind w:left="566" w:firstLine="679"/>
        <w:jc w:val="both"/>
      </w:pPr>
      <w:r>
        <w:rPr>
          <w:rFonts w:ascii="Corbel" w:eastAsia="Corbel" w:hAnsi="Corbel" w:cs="Corbel"/>
          <w:i/>
          <w:sz w:val="24"/>
        </w:rPr>
        <w:t xml:space="preserve">The activities covered in the Financial Intermediary </w:t>
      </w:r>
      <w:r>
        <w:rPr>
          <w:rFonts w:ascii="Corbel" w:eastAsia="Corbel" w:hAnsi="Corbel" w:cs="Corbel"/>
          <w:i/>
          <w:sz w:val="24"/>
        </w:rPr>
        <w:t>Service are activities that raise funds from the public in the form of savings and channel them to the public in the form of credits / loans or other forms in order to improve the standard of living of the people, such as: receiving deposits in current acc</w:t>
      </w:r>
      <w:r>
        <w:rPr>
          <w:rFonts w:ascii="Corbel" w:eastAsia="Corbel" w:hAnsi="Corbel" w:cs="Corbel"/>
          <w:i/>
          <w:sz w:val="24"/>
        </w:rPr>
        <w:t>ounts and deposits, providing credit / loan either the short / medium and long term. Activities to collect and distribute funds the main activities while the Financial Intermediary Service provides other services only support activities, such as: sending m</w:t>
      </w:r>
      <w:r>
        <w:rPr>
          <w:rFonts w:ascii="Corbel" w:eastAsia="Corbel" w:hAnsi="Corbel" w:cs="Corbel"/>
          <w:i/>
          <w:sz w:val="24"/>
        </w:rPr>
        <w:t>oney,buying and selling securities, discounting bill of exchange / trade paper / debentures and the like, renting a place to store valuables, etc. Financial Intermediary Service activities include central banks, conventional and Islamic banking, the bank b</w:t>
      </w:r>
      <w:r>
        <w:rPr>
          <w:rFonts w:ascii="Corbel" w:eastAsia="Corbel" w:hAnsi="Corbel" w:cs="Corbel"/>
          <w:i/>
          <w:sz w:val="24"/>
        </w:rPr>
        <w:t xml:space="preserve">oth central and local governments, national private banks, joint venture banks and foreign, and rural banks, savings and loan cooperatives / savings and loans unit, Baitul Maal wantanwil and services Other monetary intermediaries. </w:t>
      </w:r>
      <w:r>
        <w:rPr>
          <w:rFonts w:ascii="Corbel" w:eastAsia="Corbel" w:hAnsi="Corbel" w:cs="Corbel"/>
          <w:sz w:val="24"/>
        </w:rPr>
        <w:t>tunggal atau kombinasi dari berbagai teknologi. Umumnya kegiatan ini adalah transmisi dari isi, tanpa terlibat dalam proses pembuatannya.</w:t>
      </w:r>
    </w:p>
    <w:p w14:paraId="71CFDD94" w14:textId="77777777" w:rsidR="00931DAB" w:rsidRDefault="006863B0">
      <w:pPr>
        <w:spacing w:after="9" w:line="271" w:lineRule="auto"/>
        <w:ind w:left="-15" w:firstLine="566"/>
        <w:jc w:val="both"/>
      </w:pPr>
      <w:r>
        <w:rPr>
          <w:rFonts w:ascii="Corbel" w:eastAsia="Corbel" w:hAnsi="Corbel" w:cs="Corbel"/>
          <w:sz w:val="24"/>
        </w:rPr>
        <w:t>Kegiatan industri pemograman, konsultasi komputer dan teknologi informasi ini mencakup kegiatan penyediaan jasa keahli</w:t>
      </w:r>
      <w:r>
        <w:rPr>
          <w:rFonts w:ascii="Corbel" w:eastAsia="Corbel" w:hAnsi="Corbel" w:cs="Corbel"/>
          <w:sz w:val="24"/>
        </w:rPr>
        <w:t xml:space="preserve">an di bidang teknologi informasi, seperti penulisan, modifikasi, pengujian dan pendukung </w:t>
      </w:r>
      <w:r>
        <w:rPr>
          <w:rFonts w:ascii="Corbel" w:eastAsia="Corbel" w:hAnsi="Corbel" w:cs="Corbel"/>
          <w:sz w:val="24"/>
        </w:rPr>
        <w:t>piranti lunak; perencanaan dan perancangan sistem komputer yang mengintegrasikan perangkat keras komputer, piranti lunak komputer dan teknologi komunikasi; manajemen d</w:t>
      </w:r>
      <w:r>
        <w:rPr>
          <w:rFonts w:ascii="Corbel" w:eastAsia="Corbel" w:hAnsi="Corbel" w:cs="Corbel"/>
          <w:sz w:val="24"/>
        </w:rPr>
        <w:t>an pengoperasian sistem komputer klien dan/atau fasilitas pengolahan data di tempat klien serta kegiatan profesional lainnya dan kegiatan yang berhubungan dengan teknis komputer.</w:t>
      </w:r>
    </w:p>
    <w:p w14:paraId="4E745A45" w14:textId="77777777" w:rsidR="00931DAB" w:rsidRDefault="006863B0">
      <w:pPr>
        <w:spacing w:after="339" w:line="271" w:lineRule="auto"/>
        <w:ind w:left="-15" w:firstLine="566"/>
        <w:jc w:val="both"/>
      </w:pPr>
      <w:r>
        <w:rPr>
          <w:rFonts w:ascii="Corbel" w:eastAsia="Corbel" w:hAnsi="Corbel" w:cs="Corbel"/>
          <w:sz w:val="24"/>
        </w:rPr>
        <w:t xml:space="preserve">Metode estimasi yang digunakan adalah pendekatan produksi. Output atas dasar </w:t>
      </w:r>
      <w:r>
        <w:rPr>
          <w:rFonts w:ascii="Corbel" w:eastAsia="Corbel" w:hAnsi="Corbel" w:cs="Corbel"/>
          <w:sz w:val="24"/>
        </w:rPr>
        <w:t xml:space="preserve">harga berlaku didapat dari nilai produksi/pendapatan hasil olahan survei industri besar dan sedang, serta laporan keuangan perusahaan-perusahaan </w:t>
      </w:r>
      <w:r>
        <w:rPr>
          <w:rFonts w:ascii="Corbel" w:eastAsia="Corbel" w:hAnsi="Corbel" w:cs="Corbel"/>
          <w:i/>
          <w:sz w:val="24"/>
        </w:rPr>
        <w:t xml:space="preserve">go public </w:t>
      </w:r>
      <w:r>
        <w:rPr>
          <w:rFonts w:ascii="Corbel" w:eastAsia="Corbel" w:hAnsi="Corbel" w:cs="Corbel"/>
          <w:sz w:val="24"/>
        </w:rPr>
        <w:t>bergerak di industri informasi dan telekomunikasi, sedangkan NTB atas dasar harga berlaku didapat dar</w:t>
      </w:r>
      <w:r>
        <w:rPr>
          <w:rFonts w:ascii="Corbel" w:eastAsia="Corbel" w:hAnsi="Corbel" w:cs="Corbel"/>
          <w:sz w:val="24"/>
        </w:rPr>
        <w:t>i penjumlahan upah dan gaji, laba/rugi, penyusutan, dan komponen-komponen lainnya. Sedangkan output atas dasar harga konstan 2010 diperoleh dengan metode deflasi, dan NTB atas dasar harga konstan didapat dari perkalian antara output atas dasar harga konsta</w:t>
      </w:r>
      <w:r>
        <w:rPr>
          <w:rFonts w:ascii="Corbel" w:eastAsia="Corbel" w:hAnsi="Corbel" w:cs="Corbel"/>
          <w:sz w:val="24"/>
        </w:rPr>
        <w:t>n dengan rasio NTB tahun dasar 2010.</w:t>
      </w:r>
    </w:p>
    <w:p w14:paraId="60B7EB4C" w14:textId="77777777" w:rsidR="00931DAB" w:rsidRDefault="006863B0">
      <w:pPr>
        <w:spacing w:after="1691" w:line="271" w:lineRule="auto"/>
        <w:ind w:left="-15" w:firstLine="720"/>
        <w:jc w:val="both"/>
      </w:pPr>
      <w:r>
        <w:rPr>
          <w:rFonts w:ascii="Corbel" w:eastAsia="Corbel" w:hAnsi="Corbel" w:cs="Corbel"/>
          <w:sz w:val="24"/>
        </w:rPr>
        <w:t xml:space="preserve">Sumber data utama untuk kegiatan informasi diperoleh dari Subdit Statistik Industri Besar dan Sedang dan Subdit </w:t>
      </w:r>
      <w:r>
        <w:rPr>
          <w:rFonts w:ascii="Corbel" w:eastAsia="Corbel" w:hAnsi="Corbel" w:cs="Corbel"/>
          <w:i/>
          <w:sz w:val="24"/>
        </w:rPr>
        <w:t>The estimation method used is production approach to commercial banks (including BPR) and the expenditure approach to the central bank (Bank Ind</w:t>
      </w:r>
      <w:r>
        <w:rPr>
          <w:rFonts w:ascii="Corbel" w:eastAsia="Corbel" w:hAnsi="Corbel" w:cs="Corbel"/>
          <w:i/>
          <w:sz w:val="24"/>
        </w:rPr>
        <w:t>onesia). Output at current prices of the commercial banking business is the amount of bank acceptance of the services provided to users, such as administrative costs of the transaction with the bank, and implicitly imputed bank services as measured by usin</w:t>
      </w:r>
      <w:r>
        <w:rPr>
          <w:rFonts w:ascii="Corbel" w:eastAsia="Corbel" w:hAnsi="Corbel" w:cs="Corbel"/>
          <w:i/>
          <w:sz w:val="24"/>
        </w:rPr>
        <w:t xml:space="preserve">g the method of FISIM, as well as other income earned for supporting activities , such as: sending money buying and selling securities. Output Central bank (Bank Indonesia) is the amount calculated for the costs incurred, including </w:t>
      </w:r>
      <w:r>
        <w:rPr>
          <w:rFonts w:ascii="Corbel" w:eastAsia="Corbel" w:hAnsi="Corbel" w:cs="Corbel"/>
          <w:i/>
          <w:sz w:val="24"/>
        </w:rPr>
        <w:lastRenderedPageBreak/>
        <w:t>intermediate consumption</w:t>
      </w:r>
      <w:r>
        <w:rPr>
          <w:rFonts w:ascii="Corbel" w:eastAsia="Corbel" w:hAnsi="Corbel" w:cs="Corbel"/>
          <w:i/>
          <w:sz w:val="24"/>
        </w:rPr>
        <w:t>, expenditure on wages / salaries, taxes, and depreciation.</w:t>
      </w:r>
    </w:p>
    <w:p w14:paraId="0ACAA179" w14:textId="77777777" w:rsidR="00931DAB" w:rsidRDefault="006863B0">
      <w:pPr>
        <w:spacing w:after="696" w:line="271" w:lineRule="auto"/>
        <w:ind w:left="-15" w:firstLine="679"/>
        <w:jc w:val="both"/>
      </w:pPr>
      <w:r>
        <w:rPr>
          <w:rFonts w:ascii="Corbel" w:eastAsia="Corbel" w:hAnsi="Corbel" w:cs="Corbel"/>
          <w:i/>
          <w:sz w:val="24"/>
        </w:rPr>
        <w:t>While output KSP, BMT and other Monetary Services obtained by multiplying the average income of each business with its business number. Calculation of value added at constant prices in 2010 were c</w:t>
      </w:r>
      <w:r>
        <w:rPr>
          <w:rFonts w:ascii="Corbel" w:eastAsia="Corbel" w:hAnsi="Corbel" w:cs="Corbel"/>
          <w:i/>
          <w:sz w:val="24"/>
        </w:rPr>
        <w:t>alculated using a deflation, and as the deflator is the general CPI and GDP Implicit index without the Financial Intermediary Service. Data output and value added at current prices is obtained from Bank Indonesia.</w:t>
      </w:r>
    </w:p>
    <w:p w14:paraId="1AA150C9" w14:textId="77777777" w:rsidR="00931DAB" w:rsidRDefault="006863B0">
      <w:pPr>
        <w:spacing w:after="9" w:line="271" w:lineRule="auto"/>
        <w:ind w:left="837" w:hanging="852"/>
        <w:jc w:val="both"/>
      </w:pPr>
      <w:r>
        <w:rPr>
          <w:rFonts w:ascii="Corbel" w:eastAsia="Corbel" w:hAnsi="Corbel" w:cs="Corbel"/>
          <w:i/>
          <w:sz w:val="24"/>
        </w:rPr>
        <w:t>2.11.2 Insurance and Pensions Funds Insura</w:t>
      </w:r>
      <w:r>
        <w:rPr>
          <w:rFonts w:ascii="Corbel" w:eastAsia="Corbel" w:hAnsi="Corbel" w:cs="Corbel"/>
          <w:i/>
          <w:sz w:val="24"/>
        </w:rPr>
        <w:t>nce and pension funds in-</w:t>
      </w:r>
    </w:p>
    <w:p w14:paraId="39A500D8" w14:textId="77777777" w:rsidR="00931DAB" w:rsidRDefault="006863B0">
      <w:pPr>
        <w:spacing w:after="695" w:line="271" w:lineRule="auto"/>
        <w:ind w:left="-5" w:hanging="10"/>
        <w:jc w:val="both"/>
      </w:pPr>
      <w:r>
        <w:rPr>
          <w:rFonts w:ascii="Corbel" w:eastAsia="Corbel" w:hAnsi="Corbel" w:cs="Corbel"/>
          <w:sz w:val="24"/>
        </w:rPr>
        <w:t xml:space="preserve">Statistik Komunikasi dan Teknologi Informasi BPS RI, perusahaan </w:t>
      </w:r>
      <w:r>
        <w:rPr>
          <w:rFonts w:ascii="Corbel" w:eastAsia="Corbel" w:hAnsi="Corbel" w:cs="Corbel"/>
          <w:i/>
          <w:sz w:val="24"/>
        </w:rPr>
        <w:t xml:space="preserve">go public </w:t>
      </w:r>
      <w:r>
        <w:rPr>
          <w:rFonts w:ascii="Corbel" w:eastAsia="Corbel" w:hAnsi="Corbel" w:cs="Corbel"/>
          <w:sz w:val="24"/>
        </w:rPr>
        <w:t>dibidang televisi dan teknologi informasi, Direktorat perfilman Dirjen Ekraf Seni dan Budaya Kemenparekraf, sedangkan kegiatan telekomunikasi diperoleh dari</w:t>
      </w:r>
      <w:r>
        <w:rPr>
          <w:rFonts w:ascii="Corbel" w:eastAsia="Corbel" w:hAnsi="Corbel" w:cs="Corbel"/>
          <w:sz w:val="24"/>
        </w:rPr>
        <w:t xml:space="preserve"> perusahaan telekomunikasi </w:t>
      </w:r>
      <w:r>
        <w:rPr>
          <w:rFonts w:ascii="Corbel" w:eastAsia="Corbel" w:hAnsi="Corbel" w:cs="Corbel"/>
          <w:i/>
          <w:sz w:val="24"/>
        </w:rPr>
        <w:t xml:space="preserve">go public </w:t>
      </w:r>
      <w:r>
        <w:rPr>
          <w:rFonts w:ascii="Corbel" w:eastAsia="Corbel" w:hAnsi="Corbel" w:cs="Corbel"/>
          <w:sz w:val="24"/>
        </w:rPr>
        <w:t>seperti: PT Telkom dan anak perusahaannya, PT Telekomunikasi Seluler (Telkomsel); PT Indosat dan anak perusahaannya, Excel Axiata; PT. Bakrie Telecom; dan PT. Smartfren Telecom. Sedangkan indikator harga berupa indeks h</w:t>
      </w:r>
      <w:r>
        <w:rPr>
          <w:rFonts w:ascii="Corbel" w:eastAsia="Corbel" w:hAnsi="Corbel" w:cs="Corbel"/>
          <w:sz w:val="24"/>
        </w:rPr>
        <w:t>arga seperti: IHP percetakan danpenerbitan dari Subdit Statistik Harga Produsen-BPS; IHK umum dan IHK jasa komunikasi dari Subdit Statistik Harga Konsumen-BPS.</w:t>
      </w:r>
    </w:p>
    <w:p w14:paraId="0A1E1F6F" w14:textId="77777777" w:rsidR="00931DAB" w:rsidRDefault="006863B0">
      <w:pPr>
        <w:pStyle w:val="Heading4"/>
        <w:tabs>
          <w:tab w:val="center" w:pos="2078"/>
        </w:tabs>
        <w:ind w:left="-15" w:firstLine="0"/>
        <w:jc w:val="left"/>
      </w:pPr>
      <w:r>
        <w:t>2.11</w:t>
      </w:r>
      <w:r>
        <w:tab/>
        <w:t>Jasa Keuangan dan Asuransi</w:t>
      </w:r>
    </w:p>
    <w:p w14:paraId="40A8AB4F" w14:textId="77777777" w:rsidR="00931DAB" w:rsidRDefault="006863B0">
      <w:pPr>
        <w:spacing w:after="359" w:line="271" w:lineRule="auto"/>
        <w:ind w:left="-15" w:firstLine="566"/>
        <w:jc w:val="both"/>
      </w:pPr>
      <w:r>
        <w:rPr>
          <w:rFonts w:ascii="Corbel" w:eastAsia="Corbel" w:hAnsi="Corbel" w:cs="Corbel"/>
          <w:sz w:val="24"/>
        </w:rPr>
        <w:t>Kategori ini mencakup jasa perantara keuangan, asuransi dan pens</w:t>
      </w:r>
      <w:r>
        <w:rPr>
          <w:rFonts w:ascii="Corbel" w:eastAsia="Corbel" w:hAnsi="Corbel" w:cs="Corbel"/>
          <w:sz w:val="24"/>
        </w:rPr>
        <w:t>iun, jasa keuangan lainnya serta jasa penunjang keuangan. Kategori ini juga mencakup kegiatan pemegang asset, seperti kegiatan perusahaan holding dan kegiatan dari lembaga penjaminan atau pendanaan dan lembaga keuangan sejenis.</w:t>
      </w:r>
    </w:p>
    <w:p w14:paraId="21C0C234" w14:textId="77777777" w:rsidR="00931DAB" w:rsidRDefault="006863B0">
      <w:pPr>
        <w:tabs>
          <w:tab w:val="center" w:pos="852"/>
          <w:tab w:val="center" w:pos="2689"/>
        </w:tabs>
        <w:spacing w:after="349" w:line="268" w:lineRule="auto"/>
      </w:pPr>
      <w:r>
        <w:tab/>
      </w:r>
      <w:r>
        <w:rPr>
          <w:rFonts w:ascii="Corbel" w:eastAsia="Corbel" w:hAnsi="Corbel" w:cs="Corbel"/>
          <w:sz w:val="24"/>
        </w:rPr>
        <w:t>2.11.1</w:t>
      </w:r>
      <w:r>
        <w:rPr>
          <w:rFonts w:ascii="Corbel" w:eastAsia="Corbel" w:hAnsi="Corbel" w:cs="Corbel"/>
          <w:sz w:val="24"/>
        </w:rPr>
        <w:tab/>
        <w:t>Jasa Perantara Keuan</w:t>
      </w:r>
      <w:r>
        <w:rPr>
          <w:rFonts w:ascii="Corbel" w:eastAsia="Corbel" w:hAnsi="Corbel" w:cs="Corbel"/>
          <w:sz w:val="24"/>
        </w:rPr>
        <w:t>gan</w:t>
      </w:r>
    </w:p>
    <w:p w14:paraId="7AE709D2" w14:textId="77777777" w:rsidR="00931DAB" w:rsidRDefault="006863B0">
      <w:pPr>
        <w:spacing w:after="678" w:line="271" w:lineRule="auto"/>
        <w:ind w:left="566" w:firstLine="874"/>
        <w:jc w:val="both"/>
      </w:pPr>
      <w:r>
        <w:rPr>
          <w:rFonts w:ascii="Corbel" w:eastAsia="Corbel" w:hAnsi="Corbel" w:cs="Corbel"/>
          <w:sz w:val="24"/>
        </w:rPr>
        <w:t xml:space="preserve">Kegiatan yang dicakup didalam Jasa Perantara Keuangan adalah kegiatan yang menghimpun dana dari masyarakat dalam bentuk simpanan dan menyalurkannya kepada masyarakat dalam bentuk kredit/pinjaman dan atau bentuk-bentuk lainnya dalam rangka meningkatkan </w:t>
      </w:r>
      <w:r>
        <w:rPr>
          <w:rFonts w:ascii="Corbel" w:eastAsia="Corbel" w:hAnsi="Corbel" w:cs="Corbel"/>
          <w:sz w:val="24"/>
        </w:rPr>
        <w:t xml:space="preserve">taraf hidup rakyat banyak, seperti: menerima simpanan dalam bentuk </w:t>
      </w:r>
      <w:r>
        <w:rPr>
          <w:rFonts w:ascii="Corbel" w:eastAsia="Corbel" w:hAnsi="Corbel" w:cs="Corbel"/>
          <w:i/>
          <w:sz w:val="24"/>
        </w:rPr>
        <w:t>clude the underwriting annuities and insurance, where the premium is invested to be used against future claims.</w:t>
      </w:r>
    </w:p>
    <w:p w14:paraId="0C70C1B1" w14:textId="77777777" w:rsidR="00931DAB" w:rsidRDefault="006863B0">
      <w:pPr>
        <w:pStyle w:val="Heading4"/>
        <w:spacing w:after="10"/>
        <w:ind w:left="-5"/>
        <w:jc w:val="left"/>
      </w:pPr>
      <w:r>
        <w:rPr>
          <w:i/>
        </w:rPr>
        <w:t>Insurance and Reinsurance</w:t>
      </w:r>
    </w:p>
    <w:p w14:paraId="5CC35547" w14:textId="77777777" w:rsidR="00931DAB" w:rsidRDefault="006863B0">
      <w:pPr>
        <w:spacing w:after="678" w:line="271" w:lineRule="auto"/>
        <w:ind w:left="-15" w:firstLine="842"/>
        <w:jc w:val="both"/>
      </w:pPr>
      <w:r>
        <w:rPr>
          <w:rFonts w:ascii="Corbel" w:eastAsia="Corbel" w:hAnsi="Corbel" w:cs="Corbel"/>
          <w:i/>
          <w:sz w:val="24"/>
        </w:rPr>
        <w:t xml:space="preserve">Insurance and reinsurance are one type of non-bank </w:t>
      </w:r>
      <w:r>
        <w:rPr>
          <w:rFonts w:ascii="Corbel" w:eastAsia="Corbel" w:hAnsi="Corbel" w:cs="Corbel"/>
          <w:i/>
          <w:sz w:val="24"/>
        </w:rPr>
        <w:t xml:space="preserve">financial institution that engages in receiving risks on any casualty / injury to goods or people, including annuity. The insured person may receive a fee for the destruction / damage to goods or due to the death of the insured person. This group includes </w:t>
      </w:r>
      <w:r>
        <w:rPr>
          <w:rFonts w:ascii="Corbel" w:eastAsia="Corbel" w:hAnsi="Corbel" w:cs="Corbel"/>
          <w:i/>
          <w:sz w:val="24"/>
        </w:rPr>
        <w:t>the activities of life insurance, non-life insurance and reinsurance, both conventional and sharia principles.</w:t>
      </w:r>
    </w:p>
    <w:p w14:paraId="4CAB648D" w14:textId="77777777" w:rsidR="00931DAB" w:rsidRDefault="006863B0">
      <w:pPr>
        <w:spacing w:after="1015" w:line="271" w:lineRule="auto"/>
        <w:ind w:left="-15" w:firstLine="842"/>
        <w:jc w:val="both"/>
      </w:pPr>
      <w:r>
        <w:rPr>
          <w:rFonts w:ascii="Corbel" w:eastAsia="Corbel" w:hAnsi="Corbel" w:cs="Corbel"/>
          <w:i/>
          <w:sz w:val="24"/>
        </w:rPr>
        <w:t xml:space="preserve">in calculating output at current prices is the production approach. The output of the activities of insurance and reinsurance is the sum of underwriting income, investment, and other </w:t>
      </w:r>
      <w:r>
        <w:rPr>
          <w:rFonts w:ascii="Corbel" w:eastAsia="Corbel" w:hAnsi="Corbel" w:cs="Corbel"/>
          <w:i/>
          <w:sz w:val="24"/>
        </w:rPr>
        <w:lastRenderedPageBreak/>
        <w:t>income. Meanwhile, output at constant prices is obtained by using the met</w:t>
      </w:r>
      <w:r>
        <w:rPr>
          <w:rFonts w:ascii="Corbel" w:eastAsia="Corbel" w:hAnsi="Corbel" w:cs="Corbel"/>
          <w:i/>
          <w:sz w:val="24"/>
        </w:rPr>
        <w:t>hod of deflation, which the Consumer Price Index (CPI) is commonly used as a deflator. Gross Value Added (NTB), both at current prices and at constant prices is obtained by multiplying the output and value added ratio.</w:t>
      </w:r>
    </w:p>
    <w:p w14:paraId="663D544E" w14:textId="77777777" w:rsidR="00931DAB" w:rsidRDefault="006863B0">
      <w:pPr>
        <w:spacing w:after="9" w:line="271" w:lineRule="auto"/>
        <w:ind w:left="-15" w:firstLine="852"/>
        <w:jc w:val="both"/>
      </w:pPr>
      <w:r>
        <w:rPr>
          <w:rFonts w:ascii="Corbel" w:eastAsia="Corbel" w:hAnsi="Corbel" w:cs="Corbel"/>
          <w:i/>
          <w:sz w:val="24"/>
        </w:rPr>
        <w:t xml:space="preserve">Source data in the form of financial </w:t>
      </w:r>
      <w:r>
        <w:rPr>
          <w:rFonts w:ascii="Corbel" w:eastAsia="Corbel" w:hAnsi="Corbel" w:cs="Corbel"/>
          <w:i/>
          <w:sz w:val="24"/>
        </w:rPr>
        <w:t xml:space="preserve">statements of insurance and reinsurance activities obtained from the Financial Services Authority (FSA) and Financial Statistics Subdirectorate BPS RI. As for the general consumer price index is </w:t>
      </w:r>
      <w:r>
        <w:rPr>
          <w:rFonts w:ascii="Corbel" w:eastAsia="Corbel" w:hAnsi="Corbel" w:cs="Corbel"/>
          <w:sz w:val="24"/>
        </w:rPr>
        <w:t>giro dan deposito, memberikan kredit/pinjaman baik kredit jan</w:t>
      </w:r>
      <w:r>
        <w:rPr>
          <w:rFonts w:ascii="Corbel" w:eastAsia="Corbel" w:hAnsi="Corbel" w:cs="Corbel"/>
          <w:sz w:val="24"/>
        </w:rPr>
        <w:t>gka pendek/ menengah dan panjang. Kegiatan menghimpun dan menyalurkan dana merupakan kegiatan pokok Jasa Perantara Keuangan sedangkan memberikan jasa lainnya hanya kegiatan pendukung, seperti: mengirim uang,membeli dan menjual surat-surat berharga, mendisk</w:t>
      </w:r>
      <w:r>
        <w:rPr>
          <w:rFonts w:ascii="Corbel" w:eastAsia="Corbel" w:hAnsi="Corbel" w:cs="Corbel"/>
          <w:sz w:val="24"/>
        </w:rPr>
        <w:t>onto surat wesel/kertas dagang/surat hutang dan sejenisnya, menyewakan tempat menyimpan barang berharga, dan sebagainya. Kegiatan Jasa Perantara Keuangan tersebut antara lain bank sentral, perbankan konvensional maupun syariah, baik bank pemerintah pusat d</w:t>
      </w:r>
      <w:r>
        <w:rPr>
          <w:rFonts w:ascii="Corbel" w:eastAsia="Corbel" w:hAnsi="Corbel" w:cs="Corbel"/>
          <w:sz w:val="24"/>
        </w:rPr>
        <w:t>an daerah, bank swasta nasional, bank campuran dan asing, dan bank perkreditan rakyat, juga koperasi simpan pinjam/unit simpan pinjam, baitul maal wantanwil dan jasa perantara moneter lainnya.</w:t>
      </w:r>
    </w:p>
    <w:p w14:paraId="59D8216E" w14:textId="77777777" w:rsidR="00931DAB" w:rsidRDefault="006863B0">
      <w:pPr>
        <w:spacing w:after="9" w:line="271" w:lineRule="auto"/>
        <w:ind w:left="-15" w:firstLine="852"/>
        <w:jc w:val="both"/>
      </w:pPr>
      <w:r>
        <w:rPr>
          <w:rFonts w:ascii="Corbel" w:eastAsia="Corbel" w:hAnsi="Corbel" w:cs="Corbel"/>
          <w:sz w:val="24"/>
        </w:rPr>
        <w:t>Metode estimasi yang digunakan adalah pendekatan produksi untuk</w:t>
      </w:r>
      <w:r>
        <w:rPr>
          <w:rFonts w:ascii="Corbel" w:eastAsia="Corbel" w:hAnsi="Corbel" w:cs="Corbel"/>
          <w:sz w:val="24"/>
        </w:rPr>
        <w:t xml:space="preserve"> bank komersial (termasuk BPR) dan pendekatan pengeluaran untuk bank sentral (Bank </w:t>
      </w:r>
      <w:r>
        <w:rPr>
          <w:rFonts w:ascii="Corbel" w:eastAsia="Corbel" w:hAnsi="Corbel" w:cs="Corbel"/>
          <w:sz w:val="24"/>
        </w:rPr>
        <w:t>Indonesia). Output atas dasar harga berlaku dari usaha bank komersial adalah jumlah penerimaan atas jasa pelayanan bank yang diberikan kepada pemakainya, seperti biaya admin</w:t>
      </w:r>
      <w:r>
        <w:rPr>
          <w:rFonts w:ascii="Corbel" w:eastAsia="Corbel" w:hAnsi="Corbel" w:cs="Corbel"/>
          <w:sz w:val="24"/>
        </w:rPr>
        <w:t>istrasi atas transaksi dengan bank, dan imputas tidak mencakup      pembuatan       mebeler,       atau i jasa implisit bank yang diukur dengan menggunakan metode FISIM, juga pendapatan lainnya yang diperoleh karena melakukan kegiatan pen</w:t>
      </w:r>
      <w:r>
        <w:rPr>
          <w:rFonts w:ascii="Corbel" w:eastAsia="Corbel" w:hAnsi="Corbel" w:cs="Corbel"/>
          <w:i/>
          <w:sz w:val="24"/>
        </w:rPr>
        <w:t xml:space="preserve">obtained from the </w:t>
      </w:r>
      <w:r>
        <w:rPr>
          <w:rFonts w:ascii="Corbel" w:eastAsia="Corbel" w:hAnsi="Corbel" w:cs="Corbel"/>
          <w:i/>
          <w:sz w:val="24"/>
        </w:rPr>
        <w:t>Con sumer Price Statistics Subdirectorate BPS RI.</w:t>
      </w:r>
    </w:p>
    <w:p w14:paraId="538764C8" w14:textId="77777777" w:rsidR="00931DAB" w:rsidRDefault="006863B0">
      <w:pPr>
        <w:pStyle w:val="Heading4"/>
        <w:spacing w:after="10"/>
        <w:ind w:left="-5"/>
        <w:jc w:val="left"/>
      </w:pPr>
      <w:r>
        <w:rPr>
          <w:i/>
        </w:rPr>
        <w:t>Pension Fund</w:t>
      </w:r>
    </w:p>
    <w:p w14:paraId="0C32351C" w14:textId="77777777" w:rsidR="00931DAB" w:rsidRDefault="006863B0">
      <w:pPr>
        <w:spacing w:after="678" w:line="271" w:lineRule="auto"/>
        <w:ind w:left="-15" w:firstLine="842"/>
        <w:jc w:val="both"/>
      </w:pPr>
      <w:r>
        <w:rPr>
          <w:rFonts w:ascii="Corbel" w:eastAsia="Corbel" w:hAnsi="Corbel" w:cs="Corbel"/>
          <w:i/>
          <w:sz w:val="24"/>
        </w:rPr>
        <w:t xml:space="preserve">The pension fund is a legal entity that manages the program promised pension benefits. Retirement benefits is the amount of money paid periodically or as well in retirement as old-age benefits </w:t>
      </w:r>
      <w:r>
        <w:rPr>
          <w:rFonts w:ascii="Corbel" w:eastAsia="Corbel" w:hAnsi="Corbel" w:cs="Corbel"/>
          <w:i/>
          <w:sz w:val="24"/>
        </w:rPr>
        <w:t>/ pension money. Pension fund is divided into two types, namely Employer Pension Fund and Pension Fund.</w:t>
      </w:r>
    </w:p>
    <w:p w14:paraId="7D2C2E96" w14:textId="77777777" w:rsidR="00931DAB" w:rsidRDefault="006863B0">
      <w:pPr>
        <w:spacing w:after="679" w:line="271" w:lineRule="auto"/>
        <w:ind w:left="-15" w:firstLine="842"/>
        <w:jc w:val="both"/>
      </w:pPr>
      <w:r>
        <w:rPr>
          <w:rFonts w:ascii="Corbel" w:eastAsia="Corbel" w:hAnsi="Corbel" w:cs="Corbel"/>
          <w:i/>
          <w:sz w:val="24"/>
        </w:rPr>
        <w:t>The estimation method used in calculating output at current prices is the production approach. The output of the activities of pension funds is the resu</w:t>
      </w:r>
      <w:r>
        <w:rPr>
          <w:rFonts w:ascii="Corbel" w:eastAsia="Corbel" w:hAnsi="Corbel" w:cs="Corbel"/>
          <w:i/>
          <w:sz w:val="24"/>
        </w:rPr>
        <w:t>lt of the processing of the financial statements of these activities. Meanwhile, output at constant prices is obtained by using the method of deflation, which the Consumer Price Index (CPI) is commonly used as a deflator. Gross Value Added (NTB), both at c</w:t>
      </w:r>
      <w:r>
        <w:rPr>
          <w:rFonts w:ascii="Corbel" w:eastAsia="Corbel" w:hAnsi="Corbel" w:cs="Corbel"/>
          <w:i/>
          <w:sz w:val="24"/>
        </w:rPr>
        <w:t>urrent prices and at constant prices is obtained by multiplying the output and value added ratio.</w:t>
      </w:r>
    </w:p>
    <w:p w14:paraId="23043245" w14:textId="77777777" w:rsidR="00931DAB" w:rsidRDefault="006863B0">
      <w:pPr>
        <w:spacing w:after="360" w:line="271" w:lineRule="auto"/>
        <w:ind w:left="-15" w:firstLine="842"/>
        <w:jc w:val="both"/>
      </w:pPr>
      <w:r>
        <w:rPr>
          <w:rFonts w:ascii="Corbel" w:eastAsia="Corbel" w:hAnsi="Corbel" w:cs="Corbel"/>
          <w:i/>
          <w:sz w:val="24"/>
        </w:rPr>
        <w:t>Source data in the form of financial statements of pension fund activities derived from the Financial Services Authority (FSA) and Financial Statistics Subdir</w:t>
      </w:r>
      <w:r>
        <w:rPr>
          <w:rFonts w:ascii="Corbel" w:eastAsia="Corbel" w:hAnsi="Corbel" w:cs="Corbel"/>
          <w:i/>
          <w:sz w:val="24"/>
        </w:rPr>
        <w:t>ectorate BPS RI. As for the general consumer price index is obtained from the Consumer Price Statistics Subdirectorate BPS RI.</w:t>
      </w:r>
    </w:p>
    <w:p w14:paraId="73094B9E" w14:textId="77777777" w:rsidR="00931DAB" w:rsidRDefault="006863B0">
      <w:pPr>
        <w:tabs>
          <w:tab w:val="center" w:pos="2026"/>
        </w:tabs>
        <w:spacing w:after="9" w:line="271" w:lineRule="auto"/>
        <w:ind w:left="-15"/>
      </w:pPr>
      <w:r>
        <w:rPr>
          <w:rFonts w:ascii="Corbel" w:eastAsia="Corbel" w:hAnsi="Corbel" w:cs="Corbel"/>
          <w:i/>
          <w:sz w:val="24"/>
        </w:rPr>
        <w:lastRenderedPageBreak/>
        <w:t>2.11.3</w:t>
      </w:r>
      <w:r>
        <w:rPr>
          <w:rFonts w:ascii="Corbel" w:eastAsia="Corbel" w:hAnsi="Corbel" w:cs="Corbel"/>
          <w:i/>
          <w:sz w:val="24"/>
        </w:rPr>
        <w:tab/>
        <w:t>Other Financial Services</w:t>
      </w:r>
    </w:p>
    <w:p w14:paraId="46A6E256" w14:textId="77777777" w:rsidR="00931DAB" w:rsidRDefault="006863B0">
      <w:pPr>
        <w:spacing w:after="9" w:line="271" w:lineRule="auto"/>
        <w:ind w:left="-15" w:firstLine="852"/>
        <w:jc w:val="both"/>
      </w:pPr>
      <w:r>
        <w:rPr>
          <w:rFonts w:ascii="Corbel" w:eastAsia="Corbel" w:hAnsi="Corbel" w:cs="Corbel"/>
          <w:i/>
          <w:sz w:val="24"/>
        </w:rPr>
        <w:t>Other financial service activities include financial services that include leasing activity, lend</w:t>
      </w:r>
      <w:r>
        <w:rPr>
          <w:rFonts w:ascii="Corbel" w:eastAsia="Corbel" w:hAnsi="Corbel" w:cs="Corbel"/>
          <w:i/>
          <w:sz w:val="24"/>
        </w:rPr>
        <w:t>ing activity by insti</w:t>
      </w:r>
      <w:r>
        <w:rPr>
          <w:rFonts w:ascii="Corbel" w:eastAsia="Corbel" w:hAnsi="Corbel" w:cs="Corbel"/>
          <w:sz w:val="24"/>
        </w:rPr>
        <w:t>dukung, seperti: mengirim uang, membeli dan menjual surat-surat berharga. Output bank sentral (Bank Indonesia) dihitung adalah jumlah atas biaya-biaya yang dikeluarkan, termasuk konsumsi antara, pengeluaran untuk upah/gaji pegawai,  pa</w:t>
      </w:r>
      <w:r>
        <w:rPr>
          <w:rFonts w:ascii="Corbel" w:eastAsia="Corbel" w:hAnsi="Corbel" w:cs="Corbel"/>
          <w:sz w:val="24"/>
        </w:rPr>
        <w:t>jak, dan penyusutan.</w:t>
      </w:r>
    </w:p>
    <w:p w14:paraId="0B45D37D" w14:textId="77777777" w:rsidR="00931DAB" w:rsidRDefault="006863B0">
      <w:pPr>
        <w:spacing w:after="4" w:line="283" w:lineRule="auto"/>
        <w:ind w:left="-15" w:firstLine="842"/>
      </w:pPr>
      <w:r>
        <w:rPr>
          <w:rFonts w:ascii="Corbel" w:eastAsia="Corbel" w:hAnsi="Corbel" w:cs="Corbel"/>
          <w:sz w:val="24"/>
        </w:rPr>
        <w:t xml:space="preserve">Sedangkan </w:t>
      </w:r>
      <w:r>
        <w:rPr>
          <w:rFonts w:ascii="Corbel" w:eastAsia="Corbel" w:hAnsi="Corbel" w:cs="Corbel"/>
          <w:sz w:val="24"/>
        </w:rPr>
        <w:tab/>
        <w:t xml:space="preserve">output </w:t>
      </w:r>
      <w:r>
        <w:rPr>
          <w:rFonts w:ascii="Corbel" w:eastAsia="Corbel" w:hAnsi="Corbel" w:cs="Corbel"/>
          <w:sz w:val="24"/>
        </w:rPr>
        <w:tab/>
        <w:t>KSP, BMT dan Jasa Moneter lainnya diperoleh dengan mengalikan rata-rata pendapatan usaha dengan masingmasing jumlah usahanya. Penghitungan NTB atas dasar harga konstan</w:t>
      </w:r>
    </w:p>
    <w:p w14:paraId="10CF1883" w14:textId="77777777" w:rsidR="00931DAB" w:rsidRDefault="006863B0">
      <w:pPr>
        <w:spacing w:after="360" w:line="271" w:lineRule="auto"/>
        <w:ind w:left="-5" w:hanging="10"/>
        <w:jc w:val="both"/>
      </w:pPr>
      <w:r>
        <w:rPr>
          <w:rFonts w:ascii="Corbel" w:eastAsia="Corbel" w:hAnsi="Corbel" w:cs="Corbel"/>
          <w:sz w:val="24"/>
        </w:rPr>
        <w:t>2010 dilakukan dengan menggunakan metode deflasi</w:t>
      </w:r>
      <w:r>
        <w:rPr>
          <w:rFonts w:ascii="Corbel" w:eastAsia="Corbel" w:hAnsi="Corbel" w:cs="Corbel"/>
          <w:sz w:val="24"/>
        </w:rPr>
        <w:t xml:space="preserve"> dan sebagai deflatornya adalah IHK Umum dan Indeks Implisit PDRB tanpa Jasa Perantara Keuangan. Data output dan NTB atas dasar harga berlaku diperoleh dari Bank Indonesia.</w:t>
      </w:r>
    </w:p>
    <w:p w14:paraId="73EC129C" w14:textId="77777777" w:rsidR="00931DAB" w:rsidRDefault="006863B0">
      <w:pPr>
        <w:tabs>
          <w:tab w:val="right" w:pos="3735"/>
        </w:tabs>
        <w:spacing w:after="9" w:line="271" w:lineRule="auto"/>
        <w:ind w:left="-15"/>
      </w:pPr>
      <w:r>
        <w:rPr>
          <w:rFonts w:ascii="Corbel" w:eastAsia="Corbel" w:hAnsi="Corbel" w:cs="Corbel"/>
          <w:sz w:val="24"/>
        </w:rPr>
        <w:t>2.11.2</w:t>
      </w:r>
      <w:r>
        <w:rPr>
          <w:rFonts w:ascii="Corbel" w:eastAsia="Corbel" w:hAnsi="Corbel" w:cs="Corbel"/>
          <w:sz w:val="24"/>
        </w:rPr>
        <w:tab/>
        <w:t>Asuransi dan Dana Pensiun</w:t>
      </w:r>
    </w:p>
    <w:p w14:paraId="4292CD47" w14:textId="77777777" w:rsidR="00931DAB" w:rsidRDefault="006863B0">
      <w:pPr>
        <w:spacing w:after="330" w:line="283" w:lineRule="auto"/>
        <w:ind w:left="-15" w:firstLine="842"/>
      </w:pPr>
      <w:r>
        <w:rPr>
          <w:rFonts w:ascii="Corbel" w:eastAsia="Corbel" w:hAnsi="Corbel" w:cs="Corbel"/>
          <w:sz w:val="24"/>
        </w:rPr>
        <w:t xml:space="preserve">Asuransi dan dana pensiun mencakup </w:t>
      </w:r>
      <w:r>
        <w:rPr>
          <w:rFonts w:ascii="Corbel" w:eastAsia="Corbel" w:hAnsi="Corbel" w:cs="Corbel"/>
          <w:sz w:val="24"/>
        </w:rPr>
        <w:tab/>
        <w:t xml:space="preserve">penjaminan </w:t>
      </w:r>
      <w:r>
        <w:rPr>
          <w:rFonts w:ascii="Corbel" w:eastAsia="Corbel" w:hAnsi="Corbel" w:cs="Corbel"/>
          <w:sz w:val="24"/>
        </w:rPr>
        <w:tab/>
        <w:t>tunjangan hari tua serta polis asuransi, dimana premi tersebut diinvestasikan untuk digunakan terhadap klaim yang akan datang.</w:t>
      </w:r>
    </w:p>
    <w:p w14:paraId="14D9F822" w14:textId="77777777" w:rsidR="00931DAB" w:rsidRDefault="006863B0">
      <w:pPr>
        <w:pStyle w:val="Heading4"/>
        <w:ind w:left="-5"/>
      </w:pPr>
      <w:r>
        <w:t>Asuransi dan Reasuransi</w:t>
      </w:r>
    </w:p>
    <w:p w14:paraId="0910F3F1" w14:textId="77777777" w:rsidR="00931DAB" w:rsidRDefault="006863B0">
      <w:pPr>
        <w:spacing w:after="340" w:line="271" w:lineRule="auto"/>
        <w:ind w:left="-15" w:firstLine="785"/>
        <w:jc w:val="both"/>
      </w:pPr>
      <w:r>
        <w:rPr>
          <w:rFonts w:ascii="Corbel" w:eastAsia="Corbel" w:hAnsi="Corbel" w:cs="Corbel"/>
          <w:sz w:val="24"/>
        </w:rPr>
        <w:t>Asuransi dan reasuransi adalah salah satu jenis lembaga k</w:t>
      </w:r>
      <w:r>
        <w:rPr>
          <w:rFonts w:ascii="Corbel" w:eastAsia="Corbel" w:hAnsi="Corbel" w:cs="Corbel"/>
          <w:sz w:val="24"/>
        </w:rPr>
        <w:t>euangan bukan bank yang usaha pokoknya menanggung resiko-resiko atas terjadinya musibah/kecelakaan terhadap barang atau orang, termasuk tunjangan hari tua. Pihak tertanggung dapat menerima biaya atas hancur/rusaknya barang atau karena terjadinya kematian p</w:t>
      </w:r>
      <w:r>
        <w:rPr>
          <w:rFonts w:ascii="Corbel" w:eastAsia="Corbel" w:hAnsi="Corbel" w:cs="Corbel"/>
          <w:sz w:val="24"/>
        </w:rPr>
        <w:t>ihak ter</w:t>
      </w:r>
      <w:r>
        <w:rPr>
          <w:rFonts w:ascii="Corbel" w:eastAsia="Corbel" w:hAnsi="Corbel" w:cs="Corbel"/>
          <w:i/>
          <w:sz w:val="24"/>
        </w:rPr>
        <w:t xml:space="preserve">tutions not </w:t>
      </w:r>
      <w:r>
        <w:rPr>
          <w:rFonts w:ascii="Corbel" w:eastAsia="Corbel" w:hAnsi="Corbel" w:cs="Corbel"/>
          <w:i/>
          <w:sz w:val="24"/>
        </w:rPr>
        <w:t>covered by the financial intermediaries, as well as the activities of the distribution of funds is not in the form of loans. This subcategory includes the activities of the lease with option rights, mortgage, consumer finance, credit ca</w:t>
      </w:r>
      <w:r>
        <w:rPr>
          <w:rFonts w:ascii="Corbel" w:eastAsia="Corbel" w:hAnsi="Corbel" w:cs="Corbel"/>
          <w:i/>
          <w:sz w:val="24"/>
        </w:rPr>
        <w:t>rd financing, venture capital, factoring, andother financial services.</w:t>
      </w:r>
    </w:p>
    <w:p w14:paraId="6A6B11E1" w14:textId="77777777" w:rsidR="00931DAB" w:rsidRDefault="006863B0">
      <w:pPr>
        <w:pStyle w:val="Heading5"/>
        <w:ind w:left="-5"/>
      </w:pPr>
      <w:r>
        <w:t>Pawnshop</w:t>
      </w:r>
    </w:p>
    <w:p w14:paraId="2899E0D2" w14:textId="77777777" w:rsidR="00931DAB" w:rsidRDefault="006863B0">
      <w:pPr>
        <w:spacing w:after="340" w:line="271" w:lineRule="auto"/>
        <w:ind w:left="-15" w:firstLine="842"/>
        <w:jc w:val="both"/>
      </w:pPr>
      <w:r>
        <w:rPr>
          <w:rFonts w:ascii="Corbel" w:eastAsia="Corbel" w:hAnsi="Corbel" w:cs="Corbel"/>
          <w:i/>
          <w:sz w:val="24"/>
        </w:rPr>
        <w:t>Pawnshops covers the business of providing credit facilities to the public on the basis of legal pledge. Credit or loans based on the value of the collateral chattels submitted</w:t>
      </w:r>
      <w:r>
        <w:rPr>
          <w:rFonts w:ascii="Corbel" w:eastAsia="Corbel" w:hAnsi="Corbel" w:cs="Corbel"/>
          <w:i/>
          <w:sz w:val="24"/>
        </w:rPr>
        <w:t>, with no regard to the use of loan funds granted.</w:t>
      </w:r>
    </w:p>
    <w:p w14:paraId="3252AA56" w14:textId="77777777" w:rsidR="00931DAB" w:rsidRDefault="006863B0">
      <w:pPr>
        <w:spacing w:after="679" w:line="271" w:lineRule="auto"/>
        <w:ind w:left="-15" w:firstLine="842"/>
        <w:jc w:val="both"/>
      </w:pPr>
      <w:r>
        <w:rPr>
          <w:rFonts w:ascii="Corbel" w:eastAsia="Corbel" w:hAnsi="Corbel" w:cs="Corbel"/>
          <w:i/>
          <w:sz w:val="24"/>
        </w:rPr>
        <w:t>The estimation method used in calculating output at current prices is the production approach. The output of the activities of pawn shops is the result of processing the financial statements comprising Paw</w:t>
      </w:r>
      <w:r>
        <w:rPr>
          <w:rFonts w:ascii="Corbel" w:eastAsia="Corbel" w:hAnsi="Corbel" w:cs="Corbel"/>
          <w:i/>
          <w:sz w:val="24"/>
        </w:rPr>
        <w:t xml:space="preserve">nshop capital rental income, revenue administration, and other income. Meanwhile, output at constant prices is obtained by using the method of deflation, which the Consumer Price Index (CPI) is commonly used as a deflator. Gross Value Added (NTB), both at </w:t>
      </w:r>
      <w:r>
        <w:rPr>
          <w:rFonts w:ascii="Corbel" w:eastAsia="Corbel" w:hAnsi="Corbel" w:cs="Corbel"/>
          <w:i/>
          <w:sz w:val="24"/>
        </w:rPr>
        <w:t>current prices and at constant prices is obtained by multiplying the output and value added ratio.</w:t>
      </w:r>
    </w:p>
    <w:p w14:paraId="285D7B1D" w14:textId="77777777" w:rsidR="00931DAB" w:rsidRDefault="006863B0">
      <w:pPr>
        <w:spacing w:after="9" w:line="271" w:lineRule="auto"/>
        <w:ind w:left="-15" w:firstLine="842"/>
        <w:jc w:val="both"/>
      </w:pPr>
      <w:r>
        <w:rPr>
          <w:rFonts w:ascii="Corbel" w:eastAsia="Corbel" w:hAnsi="Corbel" w:cs="Corbel"/>
          <w:i/>
          <w:sz w:val="24"/>
        </w:rPr>
        <w:t>Source data in the form of financial statements pawnshop activities obtained from the Financial Services Authority (FSA), PT Pawnshop, and Financial Statisti</w:t>
      </w:r>
      <w:r>
        <w:rPr>
          <w:rFonts w:ascii="Corbel" w:eastAsia="Corbel" w:hAnsi="Corbel" w:cs="Corbel"/>
          <w:i/>
          <w:sz w:val="24"/>
        </w:rPr>
        <w:t>cs subdirectorate BPS RI. As for the general consumer price index is obtained from theConsumer Price Statis</w:t>
      </w:r>
      <w:r>
        <w:rPr>
          <w:rFonts w:ascii="Corbel" w:eastAsia="Corbel" w:hAnsi="Corbel" w:cs="Corbel"/>
          <w:sz w:val="24"/>
        </w:rPr>
        <w:t>tanggung. Golongan ini mencakup kegiatan asuransi jiwa, asuransi non jiwa dan reasuransi, baik konvensional maupun dengan prinsip syariah.</w:t>
      </w:r>
    </w:p>
    <w:p w14:paraId="2548C128" w14:textId="77777777" w:rsidR="00931DAB" w:rsidRDefault="006863B0">
      <w:pPr>
        <w:spacing w:after="9" w:line="271" w:lineRule="auto"/>
        <w:ind w:left="-15" w:firstLine="852"/>
        <w:jc w:val="both"/>
      </w:pPr>
      <w:r>
        <w:rPr>
          <w:rFonts w:ascii="Corbel" w:eastAsia="Corbel" w:hAnsi="Corbel" w:cs="Corbel"/>
          <w:sz w:val="24"/>
        </w:rPr>
        <w:t>Metode est</w:t>
      </w:r>
      <w:r>
        <w:rPr>
          <w:rFonts w:ascii="Corbel" w:eastAsia="Corbel" w:hAnsi="Corbel" w:cs="Corbel"/>
          <w:sz w:val="24"/>
        </w:rPr>
        <w:t xml:space="preserve">imasi yang digunakan dalam menghitung output atas dasar harga berlaku adalah pendekatan produksi. Output dari kegiatan asuransi dan reasuransi merupakan </w:t>
      </w:r>
      <w:r>
        <w:rPr>
          <w:rFonts w:ascii="Corbel" w:eastAsia="Corbel" w:hAnsi="Corbel" w:cs="Corbel"/>
          <w:sz w:val="24"/>
        </w:rPr>
        <w:lastRenderedPageBreak/>
        <w:t>penjumlahan dari hasil underwriting, hasil investasi, dan pendapatan lainnya. Sedangkan output atas das</w:t>
      </w:r>
      <w:r>
        <w:rPr>
          <w:rFonts w:ascii="Corbel" w:eastAsia="Corbel" w:hAnsi="Corbel" w:cs="Corbel"/>
          <w:sz w:val="24"/>
        </w:rPr>
        <w:t>ar harga konstan diperoleh dengan menggunakan metode deflasi, dimana Indeks Harga Konsumen (IHK) umum digunakan sebagai deflator. Nilai Tambah Bruto (NTB) baik atas dasar harga berlaku maupun atas dasar harga konstan diperoleh dari hasil perkalian output d</w:t>
      </w:r>
      <w:r>
        <w:rPr>
          <w:rFonts w:ascii="Corbel" w:eastAsia="Corbel" w:hAnsi="Corbel" w:cs="Corbel"/>
          <w:sz w:val="24"/>
        </w:rPr>
        <w:t>an rasio NTB.</w:t>
      </w:r>
    </w:p>
    <w:p w14:paraId="7326E927" w14:textId="77777777" w:rsidR="00931DAB" w:rsidRDefault="006863B0">
      <w:pPr>
        <w:spacing w:after="4" w:line="283" w:lineRule="auto"/>
        <w:ind w:left="-15" w:firstLine="842"/>
      </w:pPr>
      <w:r>
        <w:rPr>
          <w:rFonts w:ascii="Corbel" w:eastAsia="Corbel" w:hAnsi="Corbel" w:cs="Corbel"/>
          <w:sz w:val="24"/>
        </w:rPr>
        <w:t xml:space="preserve">Sumber data berupa laporan keuangan </w:t>
      </w:r>
      <w:r>
        <w:rPr>
          <w:rFonts w:ascii="Corbel" w:eastAsia="Corbel" w:hAnsi="Corbel" w:cs="Corbel"/>
          <w:sz w:val="24"/>
        </w:rPr>
        <w:tab/>
        <w:t xml:space="preserve">kegiatan </w:t>
      </w:r>
      <w:r>
        <w:rPr>
          <w:rFonts w:ascii="Corbel" w:eastAsia="Corbel" w:hAnsi="Corbel" w:cs="Corbel"/>
          <w:sz w:val="24"/>
        </w:rPr>
        <w:tab/>
        <w:t xml:space="preserve">asuransi </w:t>
      </w:r>
      <w:r>
        <w:rPr>
          <w:rFonts w:ascii="Corbel" w:eastAsia="Corbel" w:hAnsi="Corbel" w:cs="Corbel"/>
          <w:sz w:val="24"/>
        </w:rPr>
        <w:tab/>
        <w:t xml:space="preserve">dan reasuransi diperoleh dari Otoritas Jasa </w:t>
      </w:r>
      <w:r>
        <w:rPr>
          <w:rFonts w:ascii="Corbel" w:eastAsia="Corbel" w:hAnsi="Corbel" w:cs="Corbel"/>
          <w:sz w:val="24"/>
        </w:rPr>
        <w:tab/>
        <w:t xml:space="preserve">Keuangan </w:t>
      </w:r>
      <w:r>
        <w:rPr>
          <w:rFonts w:ascii="Corbel" w:eastAsia="Corbel" w:hAnsi="Corbel" w:cs="Corbel"/>
          <w:sz w:val="24"/>
        </w:rPr>
        <w:tab/>
        <w:t xml:space="preserve">(OJK) </w:t>
      </w:r>
      <w:r>
        <w:rPr>
          <w:rFonts w:ascii="Corbel" w:eastAsia="Corbel" w:hAnsi="Corbel" w:cs="Corbel"/>
          <w:sz w:val="24"/>
        </w:rPr>
        <w:tab/>
        <w:t xml:space="preserve">dan </w:t>
      </w:r>
      <w:r>
        <w:rPr>
          <w:rFonts w:ascii="Corbel" w:eastAsia="Corbel" w:hAnsi="Corbel" w:cs="Corbel"/>
          <w:sz w:val="24"/>
        </w:rPr>
        <w:tab/>
        <w:t>Subdirektorat Statistik Keuangan BPS RI.</w:t>
      </w:r>
    </w:p>
    <w:p w14:paraId="36CB8444" w14:textId="77777777" w:rsidR="00931DAB" w:rsidRDefault="006863B0">
      <w:pPr>
        <w:spacing w:after="342" w:line="271" w:lineRule="auto"/>
        <w:ind w:left="-5" w:hanging="10"/>
        <w:jc w:val="both"/>
      </w:pPr>
      <w:r>
        <w:rPr>
          <w:rFonts w:ascii="Corbel" w:eastAsia="Corbel" w:hAnsi="Corbel" w:cs="Corbel"/>
          <w:sz w:val="24"/>
        </w:rPr>
        <w:t>Sedangkan untuk IHK umum diperoleh dari Subdirektorat Statistik Harga Konsumen BPS RI.</w:t>
      </w:r>
    </w:p>
    <w:p w14:paraId="389DEB5C" w14:textId="77777777" w:rsidR="00931DAB" w:rsidRDefault="006863B0">
      <w:pPr>
        <w:pStyle w:val="Heading4"/>
        <w:ind w:left="-5"/>
      </w:pPr>
      <w:r>
        <w:t>Dana Pensiun</w:t>
      </w:r>
    </w:p>
    <w:p w14:paraId="1D5B0D47" w14:textId="77777777" w:rsidR="00931DAB" w:rsidRDefault="006863B0">
      <w:pPr>
        <w:spacing w:after="9" w:line="271" w:lineRule="auto"/>
        <w:ind w:left="-15" w:firstLine="852"/>
        <w:jc w:val="both"/>
      </w:pPr>
      <w:r>
        <w:rPr>
          <w:rFonts w:ascii="Corbel" w:eastAsia="Corbel" w:hAnsi="Corbel" w:cs="Corbel"/>
          <w:sz w:val="24"/>
        </w:rPr>
        <w:t>Dana pensiun adalah badan hukum yang mengelola program yang menjanjikan manfaat pensiun. Manfaat pensiun adalah sejumlah uang yang dibayarkan secara berkala atau sekaligus pada masa pensiun sebagai santunan hari tua/uang pension. Dana pensiun dibedakan men</w:t>
      </w:r>
      <w:r>
        <w:rPr>
          <w:rFonts w:ascii="Corbel" w:eastAsia="Corbel" w:hAnsi="Corbel" w:cs="Corbel"/>
          <w:sz w:val="24"/>
        </w:rPr>
        <w:t xml:space="preserve">jadi dua jenis, yaitu Dana Pensiun Pemberi Kerja dan Dana Pensiun </w:t>
      </w:r>
      <w:r>
        <w:rPr>
          <w:rFonts w:ascii="Corbel" w:eastAsia="Corbel" w:hAnsi="Corbel" w:cs="Corbel"/>
          <w:i/>
          <w:sz w:val="24"/>
        </w:rPr>
        <w:t>tics Subdirectorate BPS RI.</w:t>
      </w:r>
    </w:p>
    <w:p w14:paraId="49192300" w14:textId="77777777" w:rsidR="00931DAB" w:rsidRDefault="006863B0">
      <w:pPr>
        <w:pStyle w:val="Heading5"/>
        <w:ind w:left="-5"/>
      </w:pPr>
      <w:r>
        <w:t>Financing Institutions</w:t>
      </w:r>
    </w:p>
    <w:p w14:paraId="64609868" w14:textId="77777777" w:rsidR="00931DAB" w:rsidRDefault="006863B0">
      <w:pPr>
        <w:spacing w:after="1692" w:line="271" w:lineRule="auto"/>
        <w:ind w:left="-15" w:firstLine="842"/>
        <w:jc w:val="both"/>
      </w:pPr>
      <w:r>
        <w:rPr>
          <w:rFonts w:ascii="Corbel" w:eastAsia="Corbel" w:hAnsi="Corbel" w:cs="Corbel"/>
          <w:i/>
          <w:sz w:val="24"/>
        </w:rPr>
        <w:t>Financing institutions include the activities of the lease with option rights, consumer finance, credit card financing, factoring financing</w:t>
      </w:r>
      <w:r>
        <w:rPr>
          <w:rFonts w:ascii="Corbel" w:eastAsia="Corbel" w:hAnsi="Corbel" w:cs="Corbel"/>
          <w:i/>
          <w:sz w:val="24"/>
        </w:rPr>
        <w:t>, leasing and other financing. Lease with option rights include corporate finance activities in the form of finance lease for use by the tenant (lessee) for a certain period based on periodic payments. Consumer finance business includes financing through t</w:t>
      </w:r>
      <w:r>
        <w:rPr>
          <w:rFonts w:ascii="Corbel" w:eastAsia="Corbel" w:hAnsi="Corbel" w:cs="Corbel"/>
          <w:i/>
          <w:sz w:val="24"/>
        </w:rPr>
        <w:t xml:space="preserve">he procurement of goods and </w:t>
      </w:r>
      <w:r>
        <w:rPr>
          <w:rFonts w:ascii="Corbel" w:eastAsia="Corbel" w:hAnsi="Corbel" w:cs="Corbel"/>
          <w:i/>
          <w:sz w:val="24"/>
        </w:rPr>
        <w:t>services based on the needs of the consumer with the payment system in installments or periodically. Credit card financing includes financing business in the purchases of goods and services credit card holders. Factoring financi</w:t>
      </w:r>
      <w:r>
        <w:rPr>
          <w:rFonts w:ascii="Corbel" w:eastAsia="Corbel" w:hAnsi="Corbel" w:cs="Corbel"/>
          <w:i/>
          <w:sz w:val="24"/>
        </w:rPr>
        <w:t>ng includes financing business in the form of a purchase or transfer of a company's receivables.</w:t>
      </w:r>
    </w:p>
    <w:p w14:paraId="68C3ACB7" w14:textId="77777777" w:rsidR="00931DAB" w:rsidRDefault="006863B0">
      <w:pPr>
        <w:spacing w:after="342" w:line="271" w:lineRule="auto"/>
        <w:ind w:left="-15" w:firstLine="842"/>
        <w:jc w:val="both"/>
      </w:pPr>
      <w:r>
        <w:rPr>
          <w:rFonts w:ascii="Corbel" w:eastAsia="Corbel" w:hAnsi="Corbel" w:cs="Corbel"/>
          <w:i/>
          <w:sz w:val="24"/>
        </w:rPr>
        <w:t>The estimation method used in calculating output at current prices is the production approach. The output of the activities of financial institutions is the re</w:t>
      </w:r>
      <w:r>
        <w:rPr>
          <w:rFonts w:ascii="Corbel" w:eastAsia="Corbel" w:hAnsi="Corbel" w:cs="Corbel"/>
          <w:i/>
          <w:sz w:val="24"/>
        </w:rPr>
        <w:t>sult of the processing of the financing company's financial statements. Meanwhile, output at constant prices  obtained by using the method of deflation, which the Consumer Price Index (CPI) is commonly used as a deflator.</w:t>
      </w:r>
    </w:p>
    <w:p w14:paraId="35C5C7A4" w14:textId="77777777" w:rsidR="00931DAB" w:rsidRDefault="006863B0">
      <w:pPr>
        <w:spacing w:after="9" w:line="271" w:lineRule="auto"/>
        <w:ind w:left="-15" w:firstLine="679"/>
        <w:jc w:val="both"/>
      </w:pPr>
      <w:r>
        <w:rPr>
          <w:rFonts w:ascii="Corbel" w:eastAsia="Corbel" w:hAnsi="Corbel" w:cs="Corbel"/>
          <w:i/>
          <w:sz w:val="24"/>
        </w:rPr>
        <w:t>Gross Value Added (NTB), both at c</w:t>
      </w:r>
      <w:r>
        <w:rPr>
          <w:rFonts w:ascii="Corbel" w:eastAsia="Corbel" w:hAnsi="Corbel" w:cs="Corbel"/>
          <w:i/>
          <w:sz w:val="24"/>
        </w:rPr>
        <w:t>urrent prices and at constant prices is obtained by multiplying the output and value added ratio.</w:t>
      </w:r>
    </w:p>
    <w:p w14:paraId="7F88AC46" w14:textId="77777777" w:rsidR="00931DAB" w:rsidRDefault="006863B0">
      <w:pPr>
        <w:spacing w:after="9" w:line="271" w:lineRule="auto"/>
        <w:ind w:left="-5" w:hanging="10"/>
        <w:jc w:val="both"/>
      </w:pPr>
      <w:r>
        <w:rPr>
          <w:rFonts w:ascii="Corbel" w:eastAsia="Corbel" w:hAnsi="Corbel" w:cs="Corbel"/>
          <w:sz w:val="24"/>
        </w:rPr>
        <w:t>Lembaga Keuangan.</w:t>
      </w:r>
    </w:p>
    <w:p w14:paraId="3946077F" w14:textId="77777777" w:rsidR="00931DAB" w:rsidRDefault="006863B0">
      <w:pPr>
        <w:spacing w:after="9" w:line="271" w:lineRule="auto"/>
        <w:ind w:left="-15" w:firstLine="852"/>
        <w:jc w:val="both"/>
      </w:pPr>
      <w:r>
        <w:rPr>
          <w:rFonts w:ascii="Corbel" w:eastAsia="Corbel" w:hAnsi="Corbel" w:cs="Corbel"/>
          <w:sz w:val="24"/>
        </w:rPr>
        <w:t>Metode estimasi yang digunakan dalam menghitung output atas dasar harga berlaku adalah pendekatan produksi. Output dari kegiatan dana pensiu</w:t>
      </w:r>
      <w:r>
        <w:rPr>
          <w:rFonts w:ascii="Corbel" w:eastAsia="Corbel" w:hAnsi="Corbel" w:cs="Corbel"/>
          <w:sz w:val="24"/>
        </w:rPr>
        <w:t>n merupakan hasil pengolahan laporan keuangan kegiatan tersebut. Sedangkan output atas dasar harga konstan diperoleh dengan menggunakan metode deflasi, dimana Indeks Harga Konsumen (IHK) umum digunakan sebagai deflator. Nilai Tambah Bruto (NTB) baik atas d</w:t>
      </w:r>
      <w:r>
        <w:rPr>
          <w:rFonts w:ascii="Corbel" w:eastAsia="Corbel" w:hAnsi="Corbel" w:cs="Corbel"/>
          <w:sz w:val="24"/>
        </w:rPr>
        <w:t>asar harga berlaku maupun atas dasar harga konstan diperoleh dari hasil perkalian output dan rasio NTB.</w:t>
      </w:r>
    </w:p>
    <w:p w14:paraId="4E9A5599" w14:textId="77777777" w:rsidR="00931DAB" w:rsidRDefault="006863B0">
      <w:pPr>
        <w:spacing w:after="347" w:line="283" w:lineRule="auto"/>
        <w:ind w:left="-15" w:firstLine="842"/>
      </w:pPr>
      <w:r>
        <w:rPr>
          <w:rFonts w:ascii="Corbel" w:eastAsia="Corbel" w:hAnsi="Corbel" w:cs="Corbel"/>
          <w:sz w:val="24"/>
        </w:rPr>
        <w:t xml:space="preserve">Sumber data berupa laporan keuangan kegiatan dana pensiun diperoleh dari Otoritas </w:t>
      </w:r>
      <w:r>
        <w:rPr>
          <w:rFonts w:ascii="Corbel" w:eastAsia="Corbel" w:hAnsi="Corbel" w:cs="Corbel"/>
          <w:sz w:val="24"/>
        </w:rPr>
        <w:lastRenderedPageBreak/>
        <w:t xml:space="preserve">Jasa Keuangan (OJK) </w:t>
      </w:r>
      <w:r>
        <w:rPr>
          <w:rFonts w:ascii="Corbel" w:eastAsia="Corbel" w:hAnsi="Corbel" w:cs="Corbel"/>
          <w:sz w:val="24"/>
        </w:rPr>
        <w:tab/>
        <w:t xml:space="preserve">dan </w:t>
      </w:r>
      <w:r>
        <w:rPr>
          <w:rFonts w:ascii="Corbel" w:eastAsia="Corbel" w:hAnsi="Corbel" w:cs="Corbel"/>
          <w:sz w:val="24"/>
        </w:rPr>
        <w:tab/>
        <w:t xml:space="preserve">Subdirektorat </w:t>
      </w:r>
      <w:r>
        <w:rPr>
          <w:rFonts w:ascii="Corbel" w:eastAsia="Corbel" w:hAnsi="Corbel" w:cs="Corbel"/>
          <w:sz w:val="24"/>
        </w:rPr>
        <w:tab/>
        <w:t>Statistik Keuangan BPS RI. Se</w:t>
      </w:r>
      <w:r>
        <w:rPr>
          <w:rFonts w:ascii="Corbel" w:eastAsia="Corbel" w:hAnsi="Corbel" w:cs="Corbel"/>
          <w:sz w:val="24"/>
        </w:rPr>
        <w:t xml:space="preserve">dangkan untuk IHK </w:t>
      </w:r>
      <w:r>
        <w:rPr>
          <w:rFonts w:ascii="Corbel" w:eastAsia="Corbel" w:hAnsi="Corbel" w:cs="Corbel"/>
          <w:sz w:val="24"/>
        </w:rPr>
        <w:tab/>
        <w:t xml:space="preserve">umum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Subdirektorat Statistik Harga Konsumen BPS RI.</w:t>
      </w:r>
    </w:p>
    <w:p w14:paraId="11D2ACD8" w14:textId="77777777" w:rsidR="00931DAB" w:rsidRDefault="006863B0">
      <w:pPr>
        <w:tabs>
          <w:tab w:val="center" w:pos="2026"/>
        </w:tabs>
        <w:spacing w:after="9" w:line="271" w:lineRule="auto"/>
        <w:ind w:left="-15"/>
      </w:pPr>
      <w:r>
        <w:rPr>
          <w:rFonts w:ascii="Corbel" w:eastAsia="Corbel" w:hAnsi="Corbel" w:cs="Corbel"/>
          <w:sz w:val="24"/>
        </w:rPr>
        <w:t>2.11.3</w:t>
      </w:r>
      <w:r>
        <w:rPr>
          <w:rFonts w:ascii="Corbel" w:eastAsia="Corbel" w:hAnsi="Corbel" w:cs="Corbel"/>
          <w:sz w:val="24"/>
        </w:rPr>
        <w:tab/>
        <w:t>Jasa Keuangan Lainnya</w:t>
      </w:r>
    </w:p>
    <w:p w14:paraId="5A3DA146" w14:textId="77777777" w:rsidR="00931DAB" w:rsidRDefault="006863B0">
      <w:pPr>
        <w:spacing w:after="9" w:line="271" w:lineRule="auto"/>
        <w:ind w:left="-15" w:firstLine="852"/>
        <w:jc w:val="both"/>
      </w:pPr>
      <w:r>
        <w:rPr>
          <w:rFonts w:ascii="Corbel" w:eastAsia="Corbel" w:hAnsi="Corbel" w:cs="Corbel"/>
          <w:sz w:val="24"/>
        </w:rPr>
        <w:t xml:space="preserve">Jasa keuangan lainnya meliputi kegiatan jasa keuangan yang mencakup kegiatan leasing, kegiatan pemberian pinjaman oleh lembaga yang tidak </w:t>
      </w:r>
      <w:r>
        <w:rPr>
          <w:rFonts w:ascii="Corbel" w:eastAsia="Corbel" w:hAnsi="Corbel" w:cs="Corbel"/>
          <w:sz w:val="24"/>
        </w:rPr>
        <w:t>tercakup dalam perantara keuangan, serta kegiatan pendistribusian dana bukan dalam bentuk pinjaman. Subkategori ini mencakup kegiatan sewa guna usaha dengan hak opsi, pegadaian, pembiayaan konsumen, pembiayaan kartu kredit, modal ventura, anjak piutang, da</w:t>
      </w:r>
      <w:r>
        <w:rPr>
          <w:rFonts w:ascii="Corbel" w:eastAsia="Corbel" w:hAnsi="Corbel" w:cs="Corbel"/>
          <w:sz w:val="24"/>
        </w:rPr>
        <w:t>n jasa keuangan lainnya.</w:t>
      </w:r>
    </w:p>
    <w:p w14:paraId="0960ED39" w14:textId="77777777" w:rsidR="00931DAB" w:rsidRDefault="006863B0">
      <w:pPr>
        <w:pStyle w:val="Heading4"/>
        <w:ind w:left="-5"/>
      </w:pPr>
      <w:r>
        <w:t>Pegadaian</w:t>
      </w:r>
    </w:p>
    <w:p w14:paraId="667961AC" w14:textId="77777777" w:rsidR="00931DAB" w:rsidRDefault="006863B0">
      <w:pPr>
        <w:spacing w:after="343" w:line="271" w:lineRule="auto"/>
        <w:ind w:left="-15" w:firstLine="569"/>
        <w:jc w:val="both"/>
      </w:pPr>
      <w:r>
        <w:rPr>
          <w:rFonts w:ascii="Corbel" w:eastAsia="Corbel" w:hAnsi="Corbel" w:cs="Corbel"/>
          <w:i/>
          <w:sz w:val="24"/>
        </w:rPr>
        <w:t>Source data in the form of financial statements pawnshop activities obtained from the Financial Services Authority (FSA and Financial Statistics BPS Sub RI. As for the general consumer price index is obtained from the Consumer Price Statistics Subdirectora</w:t>
      </w:r>
      <w:r>
        <w:rPr>
          <w:rFonts w:ascii="Corbel" w:eastAsia="Corbel" w:hAnsi="Corbel" w:cs="Corbel"/>
          <w:i/>
          <w:sz w:val="24"/>
        </w:rPr>
        <w:t>te BPS RI.</w:t>
      </w:r>
    </w:p>
    <w:p w14:paraId="59A4E5A4" w14:textId="77777777" w:rsidR="00931DAB" w:rsidRDefault="006863B0">
      <w:pPr>
        <w:pStyle w:val="Heading5"/>
        <w:ind w:left="-5"/>
      </w:pPr>
      <w:r>
        <w:t>Ventura Capital</w:t>
      </w:r>
    </w:p>
    <w:p w14:paraId="260A9C79" w14:textId="77777777" w:rsidR="00931DAB" w:rsidRDefault="006863B0">
      <w:pPr>
        <w:spacing w:after="342" w:line="271" w:lineRule="auto"/>
        <w:ind w:left="-15" w:firstLine="842"/>
        <w:jc w:val="both"/>
      </w:pPr>
      <w:r>
        <w:rPr>
          <w:rFonts w:ascii="Corbel" w:eastAsia="Corbel" w:hAnsi="Corbel" w:cs="Corbel"/>
          <w:i/>
          <w:sz w:val="24"/>
        </w:rPr>
        <w:t>Coverage of venture capital financing activity in the form of equity participation in a joint-venture company (investee company) for a certain period of time</w:t>
      </w:r>
    </w:p>
    <w:p w14:paraId="002183E9" w14:textId="77777777" w:rsidR="00931DAB" w:rsidRDefault="006863B0">
      <w:pPr>
        <w:spacing w:after="681" w:line="271" w:lineRule="auto"/>
        <w:ind w:left="-15" w:firstLine="842"/>
        <w:jc w:val="both"/>
      </w:pPr>
      <w:r>
        <w:rPr>
          <w:rFonts w:ascii="Corbel" w:eastAsia="Corbel" w:hAnsi="Corbel" w:cs="Corbel"/>
          <w:i/>
          <w:sz w:val="24"/>
        </w:rPr>
        <w:t>The estimation method used in calculating output at current prices is t</w:t>
      </w:r>
      <w:r>
        <w:rPr>
          <w:rFonts w:ascii="Corbel" w:eastAsia="Corbel" w:hAnsi="Corbel" w:cs="Corbel"/>
          <w:i/>
          <w:sz w:val="24"/>
        </w:rPr>
        <w:t xml:space="preserve">he production approach. The output of this activity is the result of the processing of the financial statements of a venture capital company. Meanwhile, output at constant prices is obtained by using the method of </w:t>
      </w:r>
      <w:r>
        <w:rPr>
          <w:rFonts w:ascii="Corbel" w:eastAsia="Corbel" w:hAnsi="Corbel" w:cs="Corbel"/>
          <w:i/>
          <w:sz w:val="24"/>
        </w:rPr>
        <w:t xml:space="preserve">deflation, which the Consumer Price Index </w:t>
      </w:r>
      <w:r>
        <w:rPr>
          <w:rFonts w:ascii="Corbel" w:eastAsia="Corbel" w:hAnsi="Corbel" w:cs="Corbel"/>
          <w:i/>
          <w:sz w:val="24"/>
        </w:rPr>
        <w:t>(CPI) is commonly used as a deflator. Gross Value Added (NTB), both at current prices and at constant prices is obtained by multiplyingthe output and value added ratio.</w:t>
      </w:r>
    </w:p>
    <w:p w14:paraId="20CE2CBB" w14:textId="77777777" w:rsidR="00931DAB" w:rsidRDefault="006863B0">
      <w:pPr>
        <w:spacing w:after="360" w:line="271" w:lineRule="auto"/>
        <w:ind w:left="-15" w:firstLine="679"/>
        <w:jc w:val="both"/>
      </w:pPr>
      <w:r>
        <w:rPr>
          <w:rFonts w:ascii="Corbel" w:eastAsia="Corbel" w:hAnsi="Corbel" w:cs="Corbel"/>
          <w:i/>
          <w:sz w:val="24"/>
        </w:rPr>
        <w:t>Source data in the form of financial statements pawnshop activities obtained from the F</w:t>
      </w:r>
      <w:r>
        <w:rPr>
          <w:rFonts w:ascii="Corbel" w:eastAsia="Corbel" w:hAnsi="Corbel" w:cs="Corbel"/>
          <w:i/>
          <w:sz w:val="24"/>
        </w:rPr>
        <w:t>inancial Services Authority (FSA and Financial Statistics Subdirectorate BPS RI. As for the general consumer price index is obtained from the Consumer Price Statistics Subdirectorate BPS RI.</w:t>
      </w:r>
    </w:p>
    <w:p w14:paraId="2096C66C" w14:textId="77777777" w:rsidR="00931DAB" w:rsidRDefault="006863B0">
      <w:pPr>
        <w:spacing w:after="4" w:line="283" w:lineRule="auto"/>
        <w:ind w:left="-15"/>
      </w:pPr>
      <w:r>
        <w:rPr>
          <w:rFonts w:ascii="Corbel" w:eastAsia="Corbel" w:hAnsi="Corbel" w:cs="Corbel"/>
          <w:i/>
          <w:sz w:val="24"/>
        </w:rPr>
        <w:t>2.11.4</w:t>
      </w:r>
      <w:r>
        <w:rPr>
          <w:rFonts w:ascii="Corbel" w:eastAsia="Corbel" w:hAnsi="Corbel" w:cs="Corbel"/>
          <w:i/>
          <w:sz w:val="24"/>
        </w:rPr>
        <w:tab/>
        <w:t xml:space="preserve">Financial Supporting Services </w:t>
      </w:r>
      <w:r>
        <w:rPr>
          <w:rFonts w:ascii="Corbel" w:eastAsia="Corbel" w:hAnsi="Corbel" w:cs="Corbel"/>
          <w:sz w:val="24"/>
        </w:rPr>
        <w:t>Pegadaian mencakup usaha pen</w:t>
      </w:r>
      <w:r>
        <w:rPr>
          <w:rFonts w:ascii="Corbel" w:eastAsia="Corbel" w:hAnsi="Corbel" w:cs="Corbel"/>
          <w:sz w:val="24"/>
        </w:rPr>
        <w:t>yediaan fasilitas pinjaman kepada masyarakat atas dasar hukum gadai. Kredit atau pinjaman yang diberikan didasarkan pada nilai jaminan barang bergerak yang diserahkan, dengan tidak memperhatikan penggunaan dana pinjaman yang diberikan.</w:t>
      </w:r>
    </w:p>
    <w:p w14:paraId="5346DFD8" w14:textId="77777777" w:rsidR="00931DAB" w:rsidRDefault="006863B0">
      <w:pPr>
        <w:spacing w:after="9" w:line="271" w:lineRule="auto"/>
        <w:ind w:left="-15" w:firstLine="852"/>
        <w:jc w:val="both"/>
      </w:pPr>
      <w:r>
        <w:rPr>
          <w:rFonts w:ascii="Corbel" w:eastAsia="Corbel" w:hAnsi="Corbel" w:cs="Corbel"/>
          <w:sz w:val="24"/>
        </w:rPr>
        <w:t>Metode estimasi yang</w:t>
      </w:r>
      <w:r>
        <w:rPr>
          <w:rFonts w:ascii="Corbel" w:eastAsia="Corbel" w:hAnsi="Corbel" w:cs="Corbel"/>
          <w:sz w:val="24"/>
        </w:rPr>
        <w:t xml:space="preserve"> digunakan dalam menghitung output atas dasar harga berlaku adalah pendekatan produksi. Output dari kegiatan pegadaian merupakan hasil pengolahan laporan keuangan PT Pegadaian yang terdiri dari pendapatan sewa modal, pendapatan administrasi, dan pendapatan</w:t>
      </w:r>
      <w:r>
        <w:rPr>
          <w:rFonts w:ascii="Corbel" w:eastAsia="Corbel" w:hAnsi="Corbel" w:cs="Corbel"/>
          <w:sz w:val="24"/>
        </w:rPr>
        <w:t xml:space="preserve"> lainnya. Sedangkan output atas dasar harga konstan diperoleh dengan menggunakan metode deflasi, dimana Indeks Harga Konsumen (IHK) umum digunakan sebagai deflator. Nilai Tambah Bruto (NTB) baik atas dasar harga berlaku maupun atas dasar harga konstan dipe</w:t>
      </w:r>
      <w:r>
        <w:rPr>
          <w:rFonts w:ascii="Corbel" w:eastAsia="Corbel" w:hAnsi="Corbel" w:cs="Corbel"/>
          <w:sz w:val="24"/>
        </w:rPr>
        <w:t>roleh dari hasil perkalian output dan rasio NTB.</w:t>
      </w:r>
    </w:p>
    <w:p w14:paraId="61064DAA" w14:textId="77777777" w:rsidR="00931DAB" w:rsidRDefault="006863B0">
      <w:pPr>
        <w:spacing w:after="4" w:line="283" w:lineRule="auto"/>
        <w:ind w:left="-15" w:firstLine="842"/>
      </w:pPr>
      <w:r>
        <w:rPr>
          <w:rFonts w:ascii="Corbel" w:eastAsia="Corbel" w:hAnsi="Corbel" w:cs="Corbel"/>
          <w:sz w:val="24"/>
        </w:rPr>
        <w:t xml:space="preserve">Sumber data berupa laporan keuangan </w:t>
      </w:r>
      <w:r>
        <w:rPr>
          <w:rFonts w:ascii="Corbel" w:eastAsia="Corbel" w:hAnsi="Corbel" w:cs="Corbel"/>
          <w:sz w:val="24"/>
        </w:rPr>
        <w:tab/>
        <w:t xml:space="preserve">kegiatan </w:t>
      </w:r>
      <w:r>
        <w:rPr>
          <w:rFonts w:ascii="Corbel" w:eastAsia="Corbel" w:hAnsi="Corbel" w:cs="Corbel"/>
          <w:sz w:val="24"/>
        </w:rPr>
        <w:tab/>
        <w:t xml:space="preserve">pegadaian </w:t>
      </w:r>
      <w:r>
        <w:rPr>
          <w:rFonts w:ascii="Corbel" w:eastAsia="Corbel" w:hAnsi="Corbel" w:cs="Corbel"/>
          <w:sz w:val="24"/>
        </w:rPr>
        <w:tab/>
        <w:t xml:space="preserve">diperoleh dari Otoritas Jasa Keuangan (OJK), </w:t>
      </w:r>
      <w:r>
        <w:rPr>
          <w:rFonts w:ascii="Corbel" w:eastAsia="Corbel" w:hAnsi="Corbel" w:cs="Corbel"/>
          <w:sz w:val="24"/>
        </w:rPr>
        <w:tab/>
        <w:t xml:space="preserve">PT </w:t>
      </w:r>
      <w:r>
        <w:rPr>
          <w:rFonts w:ascii="Corbel" w:eastAsia="Corbel" w:hAnsi="Corbel" w:cs="Corbel"/>
          <w:sz w:val="24"/>
        </w:rPr>
        <w:tab/>
        <w:t xml:space="preserve">Pegadaian, </w:t>
      </w:r>
      <w:r>
        <w:rPr>
          <w:rFonts w:ascii="Corbel" w:eastAsia="Corbel" w:hAnsi="Corbel" w:cs="Corbel"/>
          <w:sz w:val="24"/>
        </w:rPr>
        <w:tab/>
        <w:t xml:space="preserve">dan </w:t>
      </w:r>
      <w:r>
        <w:rPr>
          <w:rFonts w:ascii="Corbel" w:eastAsia="Corbel" w:hAnsi="Corbel" w:cs="Corbel"/>
          <w:sz w:val="24"/>
        </w:rPr>
        <w:tab/>
        <w:t>Subdirektorat Statistik Keuangan BPS RI.</w:t>
      </w:r>
    </w:p>
    <w:p w14:paraId="49DE57B0" w14:textId="77777777" w:rsidR="00931DAB" w:rsidRDefault="006863B0">
      <w:pPr>
        <w:spacing w:after="342" w:line="271" w:lineRule="auto"/>
        <w:ind w:left="-5" w:hanging="10"/>
        <w:jc w:val="both"/>
      </w:pPr>
      <w:r>
        <w:rPr>
          <w:rFonts w:ascii="Corbel" w:eastAsia="Corbel" w:hAnsi="Corbel" w:cs="Corbel"/>
          <w:sz w:val="24"/>
        </w:rPr>
        <w:lastRenderedPageBreak/>
        <w:t>Sedangkan untuk IHK umum diperoleh dari S</w:t>
      </w:r>
      <w:r>
        <w:rPr>
          <w:rFonts w:ascii="Corbel" w:eastAsia="Corbel" w:hAnsi="Corbel" w:cs="Corbel"/>
          <w:sz w:val="24"/>
        </w:rPr>
        <w:t>ubdirektorat Statistik Harga Konsumen BPS RI.</w:t>
      </w:r>
    </w:p>
    <w:p w14:paraId="71D6C81C" w14:textId="77777777" w:rsidR="00931DAB" w:rsidRDefault="006863B0">
      <w:pPr>
        <w:pStyle w:val="Heading4"/>
        <w:ind w:left="-5"/>
      </w:pPr>
      <w:r>
        <w:t>Lembaga Pembiayaan</w:t>
      </w:r>
    </w:p>
    <w:p w14:paraId="57C7DDD2" w14:textId="77777777" w:rsidR="00931DAB" w:rsidRDefault="006863B0">
      <w:pPr>
        <w:spacing w:after="681" w:line="271" w:lineRule="auto"/>
        <w:ind w:left="-15" w:firstLine="842"/>
        <w:jc w:val="both"/>
      </w:pPr>
      <w:r>
        <w:rPr>
          <w:rFonts w:ascii="Corbel" w:eastAsia="Corbel" w:hAnsi="Corbel" w:cs="Corbel"/>
          <w:sz w:val="24"/>
        </w:rPr>
        <w:t>Lembaga pembiayaan mencakup kegiatan sewa guna usaha dengan hak opsi, pembiayaan konsumen, pembiayaan kartu kredit, pembiayaan anjak piutang, dan pem</w:t>
      </w:r>
      <w:r>
        <w:rPr>
          <w:rFonts w:ascii="Corbel" w:eastAsia="Corbel" w:hAnsi="Corbel" w:cs="Corbel"/>
          <w:i/>
          <w:sz w:val="24"/>
        </w:rPr>
        <w:t>Financial support services include activit</w:t>
      </w:r>
      <w:r>
        <w:rPr>
          <w:rFonts w:ascii="Corbel" w:eastAsia="Corbel" w:hAnsi="Corbel" w:cs="Corbel"/>
          <w:i/>
          <w:sz w:val="24"/>
        </w:rPr>
        <w:t>ies that provide services that are closely linked to the activity of financial services, insurance, and pension funds. This subcategory includes the administration of financial markets (exchanges), investment manager, clearing and guarantee institution, de</w:t>
      </w:r>
      <w:r>
        <w:rPr>
          <w:rFonts w:ascii="Corbel" w:eastAsia="Corbel" w:hAnsi="Corbel" w:cs="Corbel"/>
          <w:i/>
          <w:sz w:val="24"/>
        </w:rPr>
        <w:t>pository and settlement institution, trustee, currency exchange services, insurance and reinsurance brokerage services, and activities supporting financial services, insurance and other pension funds .</w:t>
      </w:r>
    </w:p>
    <w:p w14:paraId="2995A0AD" w14:textId="77777777" w:rsidR="00931DAB" w:rsidRDefault="006863B0">
      <w:pPr>
        <w:pStyle w:val="Heading5"/>
        <w:spacing w:after="347"/>
        <w:ind w:left="-5"/>
      </w:pPr>
      <w:r>
        <w:t>Money Market (Stock Exchange)</w:t>
      </w:r>
    </w:p>
    <w:p w14:paraId="6C41C916" w14:textId="77777777" w:rsidR="00931DAB" w:rsidRDefault="006863B0">
      <w:pPr>
        <w:spacing w:after="9" w:line="271" w:lineRule="auto"/>
        <w:ind w:left="-15" w:firstLine="842"/>
        <w:jc w:val="both"/>
      </w:pPr>
      <w:r>
        <w:rPr>
          <w:rFonts w:ascii="Corbel" w:eastAsia="Corbel" w:hAnsi="Corbel" w:cs="Corbel"/>
          <w:i/>
          <w:sz w:val="24"/>
        </w:rPr>
        <w:t>Administration of financial markets (exchanges) includes business that organizes and provides a system and means of securities trading. Its activities include the operation and supervision of financial markets, such as commodi</w:t>
      </w:r>
      <w:r>
        <w:rPr>
          <w:rFonts w:ascii="Corbel" w:eastAsia="Corbel" w:hAnsi="Corbel" w:cs="Corbel"/>
          <w:i/>
          <w:sz w:val="24"/>
        </w:rPr>
        <w:t>ty contract exchanges, exchanges of securities, as well as the stock exchanges.</w:t>
      </w:r>
    </w:p>
    <w:p w14:paraId="32CC52B2" w14:textId="77777777" w:rsidR="00931DAB" w:rsidRDefault="006863B0">
      <w:pPr>
        <w:spacing w:after="9" w:line="271" w:lineRule="auto"/>
        <w:ind w:left="-15" w:firstLine="842"/>
        <w:jc w:val="both"/>
      </w:pPr>
      <w:r>
        <w:rPr>
          <w:rFonts w:ascii="Corbel" w:eastAsia="Corbel" w:hAnsi="Corbel" w:cs="Corbel"/>
          <w:i/>
          <w:sz w:val="24"/>
        </w:rPr>
        <w:t>The estimation method used in calculating output at current prices is the production approach. Output from the adminis tration of financial markets (exchanges) are the result o</w:t>
      </w:r>
      <w:r>
        <w:rPr>
          <w:rFonts w:ascii="Corbel" w:eastAsia="Corbel" w:hAnsi="Corbel" w:cs="Corbel"/>
          <w:i/>
          <w:sz w:val="24"/>
        </w:rPr>
        <w:t xml:space="preserve">f the processing of the financial statements of the Indonesia Stock Exchange comprising income securities transaction services, recording services, information services, and other revenues. </w:t>
      </w:r>
      <w:r>
        <w:rPr>
          <w:rFonts w:ascii="Corbel" w:eastAsia="Corbel" w:hAnsi="Corbel" w:cs="Corbel"/>
          <w:i/>
          <w:sz w:val="24"/>
        </w:rPr>
        <w:t>Meanwhile, output at constant prices is obtained by using the meth</w:t>
      </w:r>
      <w:r>
        <w:rPr>
          <w:rFonts w:ascii="Corbel" w:eastAsia="Corbel" w:hAnsi="Corbel" w:cs="Corbel"/>
          <w:i/>
          <w:sz w:val="24"/>
        </w:rPr>
        <w:t>od of deflation, which the Consumer Price Index (CPI) is commonly used as a deflator. Gross Value Added (NTB), both at current prices and at constant prices is obtained by multiplying the output and value add-</w:t>
      </w:r>
    </w:p>
    <w:p w14:paraId="638D3A53" w14:textId="77777777" w:rsidR="00931DAB" w:rsidRDefault="00931DAB">
      <w:pPr>
        <w:sectPr w:rsidR="00931DAB">
          <w:headerReference w:type="even" r:id="rId48"/>
          <w:headerReference w:type="default" r:id="rId49"/>
          <w:footerReference w:type="even" r:id="rId50"/>
          <w:footerReference w:type="default" r:id="rId51"/>
          <w:headerReference w:type="first" r:id="rId52"/>
          <w:footerReference w:type="first" r:id="rId53"/>
          <w:pgSz w:w="11906" w:h="16838"/>
          <w:pgMar w:top="1468" w:right="1132" w:bottom="1486" w:left="1133" w:header="720" w:footer="720" w:gutter="0"/>
          <w:pgNumType w:start="14"/>
          <w:cols w:num="2" w:space="720" w:equalWidth="0">
            <w:col w:w="4309" w:space="542"/>
            <w:col w:w="4790"/>
          </w:cols>
          <w:titlePg/>
        </w:sectPr>
      </w:pPr>
    </w:p>
    <w:p w14:paraId="3C035CD1" w14:textId="77777777" w:rsidR="00931DAB" w:rsidRDefault="006863B0">
      <w:pPr>
        <w:spacing w:after="9" w:line="271" w:lineRule="auto"/>
        <w:ind w:left="-5" w:hanging="10"/>
        <w:jc w:val="both"/>
      </w:pPr>
      <w:r>
        <w:rPr>
          <w:rFonts w:ascii="Corbel" w:eastAsia="Corbel" w:hAnsi="Corbel" w:cs="Corbel"/>
          <w:sz w:val="24"/>
        </w:rPr>
        <w:lastRenderedPageBreak/>
        <w:t>biayaan leasing lainnya. Sewa guna usaha dengan hak opsi mencakup kegiatan pembiayaan perusahaan dalam bentuk finance lease untuk digunakan oleh penyewa (</w:t>
      </w:r>
      <w:r>
        <w:rPr>
          <w:rFonts w:ascii="Corbel" w:eastAsia="Corbel" w:hAnsi="Corbel" w:cs="Corbel"/>
          <w:i/>
          <w:sz w:val="24"/>
        </w:rPr>
        <w:t>lessee</w:t>
      </w:r>
      <w:r>
        <w:rPr>
          <w:rFonts w:ascii="Corbel" w:eastAsia="Corbel" w:hAnsi="Corbel" w:cs="Corbel"/>
          <w:sz w:val="24"/>
        </w:rPr>
        <w:t>) selama jangka waktu tertentu berdasarkan pembayaran secara berkala. Pembiayaan konsumen mencak</w:t>
      </w:r>
      <w:r>
        <w:rPr>
          <w:rFonts w:ascii="Corbel" w:eastAsia="Corbel" w:hAnsi="Corbel" w:cs="Corbel"/>
          <w:sz w:val="24"/>
        </w:rPr>
        <w:t>up usaha pembiayaan melalui pengadaan barang dan jasa berdasarkan kebutuhan konsumen dengan sistem pembayaran secara angsuran atau berkala. Pembiayaan kartu kredit mencakup usaha pembiayaan dalam transaksi pembelian barang dan jasa para pemegang kartu kred</w:t>
      </w:r>
      <w:r>
        <w:rPr>
          <w:rFonts w:ascii="Corbel" w:eastAsia="Corbel" w:hAnsi="Corbel" w:cs="Corbel"/>
          <w:sz w:val="24"/>
        </w:rPr>
        <w:t>it. Pembiayaan anjak piutang mencakup usaha pembiayaan dalam bentuk pembelian atau pengalihan piutang suatu perusahaan.</w:t>
      </w:r>
    </w:p>
    <w:p w14:paraId="680C8F85" w14:textId="77777777" w:rsidR="00931DAB" w:rsidRDefault="006863B0">
      <w:pPr>
        <w:spacing w:after="9" w:line="271" w:lineRule="auto"/>
        <w:ind w:left="-15" w:firstLine="852"/>
        <w:jc w:val="both"/>
      </w:pPr>
      <w:r>
        <w:rPr>
          <w:rFonts w:ascii="Corbel" w:eastAsia="Corbel" w:hAnsi="Corbel" w:cs="Corbel"/>
          <w:sz w:val="24"/>
        </w:rPr>
        <w:t>Metode estimasi yang digunakan dalam menghitung output atas dasar harga berlaku adalah pendekatan produksi. Output dari kegiatan lembaga</w:t>
      </w:r>
      <w:r>
        <w:rPr>
          <w:rFonts w:ascii="Corbel" w:eastAsia="Corbel" w:hAnsi="Corbel" w:cs="Corbel"/>
          <w:sz w:val="24"/>
        </w:rPr>
        <w:t xml:space="preserve"> pembiayaan merupakan hasil pengolahan laporan keuangan perusahaan pembiayaan. Sedangkan output atas dasar harga konstan diperoleh dengan menggunakan metode deflasi, dimana Indeks Harga Konsumen (IHK) umum digunakan sebagai deflator.</w:t>
      </w:r>
    </w:p>
    <w:p w14:paraId="44EADA1A" w14:textId="77777777" w:rsidR="00931DAB" w:rsidRDefault="006863B0">
      <w:pPr>
        <w:spacing w:after="9" w:line="271" w:lineRule="auto"/>
        <w:ind w:left="-15" w:firstLine="874"/>
        <w:jc w:val="both"/>
      </w:pPr>
      <w:r>
        <w:rPr>
          <w:rFonts w:ascii="Corbel" w:eastAsia="Corbel" w:hAnsi="Corbel" w:cs="Corbel"/>
          <w:sz w:val="24"/>
        </w:rPr>
        <w:t>Nilai Tambah Bruto (NT</w:t>
      </w:r>
      <w:r>
        <w:rPr>
          <w:rFonts w:ascii="Corbel" w:eastAsia="Corbel" w:hAnsi="Corbel" w:cs="Corbel"/>
          <w:sz w:val="24"/>
        </w:rPr>
        <w:t>B) baik atas dasar harga berlaku maupun atas dasar harga konstan diperoleh dari hasil perkalian output dan rasio NTB.</w:t>
      </w:r>
    </w:p>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050F8721" w14:textId="77777777">
        <w:trPr>
          <w:trHeight w:val="379"/>
        </w:trPr>
        <w:tc>
          <w:tcPr>
            <w:tcW w:w="8692" w:type="dxa"/>
            <w:tcBorders>
              <w:top w:val="nil"/>
              <w:left w:val="nil"/>
              <w:bottom w:val="nil"/>
              <w:right w:val="nil"/>
            </w:tcBorders>
            <w:shd w:val="clear" w:color="auto" w:fill="00CC66"/>
          </w:tcPr>
          <w:p w14:paraId="00BDE9CC"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10BEDC21" w14:textId="77777777" w:rsidR="00931DAB" w:rsidRDefault="006863B0">
            <w:pPr>
              <w:spacing w:after="0"/>
              <w:ind w:right="5"/>
              <w:jc w:val="center"/>
            </w:pPr>
            <w:r>
              <w:rPr>
                <w:rFonts w:ascii="Corbel" w:eastAsia="Corbel" w:hAnsi="Corbel" w:cs="Corbel"/>
                <w:color w:val="FFFFFF"/>
                <w:sz w:val="18"/>
              </w:rPr>
              <w:t>69</w:t>
            </w:r>
          </w:p>
        </w:tc>
      </w:tr>
    </w:tbl>
    <w:p w14:paraId="3FBFB140" w14:textId="77777777" w:rsidR="00931DAB" w:rsidRDefault="006863B0">
      <w:pPr>
        <w:spacing w:after="1033" w:line="283" w:lineRule="auto"/>
        <w:ind w:left="-15" w:firstLine="842"/>
      </w:pPr>
      <w:r>
        <w:rPr>
          <w:rFonts w:ascii="Corbel" w:eastAsia="Corbel" w:hAnsi="Corbel" w:cs="Corbel"/>
          <w:sz w:val="24"/>
        </w:rPr>
        <w:t xml:space="preserve">Sumber data berupa laporan keuangan </w:t>
      </w:r>
      <w:r>
        <w:rPr>
          <w:rFonts w:ascii="Corbel" w:eastAsia="Corbel" w:hAnsi="Corbel" w:cs="Corbel"/>
          <w:sz w:val="24"/>
        </w:rPr>
        <w:tab/>
        <w:t xml:space="preserve">kegiatan </w:t>
      </w:r>
      <w:r>
        <w:rPr>
          <w:rFonts w:ascii="Corbel" w:eastAsia="Corbel" w:hAnsi="Corbel" w:cs="Corbel"/>
          <w:sz w:val="24"/>
        </w:rPr>
        <w:tab/>
        <w:t xml:space="preserve">pegadaian </w:t>
      </w:r>
      <w:r>
        <w:rPr>
          <w:rFonts w:ascii="Corbel" w:eastAsia="Corbel" w:hAnsi="Corbel" w:cs="Corbel"/>
          <w:sz w:val="24"/>
        </w:rPr>
        <w:tab/>
        <w:t xml:space="preserve">diperoleh dari Otoritas Jasa Keuangan (OJK) </w:t>
      </w:r>
      <w:r>
        <w:rPr>
          <w:rFonts w:ascii="Corbel" w:eastAsia="Corbel" w:hAnsi="Corbel" w:cs="Corbel"/>
          <w:sz w:val="24"/>
        </w:rPr>
        <w:tab/>
        <w:t xml:space="preserve">dan </w:t>
      </w:r>
      <w:r>
        <w:rPr>
          <w:rFonts w:ascii="Corbel" w:eastAsia="Corbel" w:hAnsi="Corbel" w:cs="Corbel"/>
          <w:sz w:val="24"/>
        </w:rPr>
        <w:tab/>
        <w:t xml:space="preserve">Subdirektorat </w:t>
      </w:r>
      <w:r>
        <w:rPr>
          <w:rFonts w:ascii="Corbel" w:eastAsia="Corbel" w:hAnsi="Corbel" w:cs="Corbel"/>
          <w:sz w:val="24"/>
        </w:rPr>
        <w:tab/>
        <w:t xml:space="preserve">Statistik </w:t>
      </w:r>
      <w:r>
        <w:rPr>
          <w:rFonts w:ascii="Corbel" w:eastAsia="Corbel" w:hAnsi="Corbel" w:cs="Corbel"/>
          <w:i/>
          <w:sz w:val="24"/>
        </w:rPr>
        <w:t>ed ratio.</w:t>
      </w:r>
    </w:p>
    <w:p w14:paraId="37FFC58C" w14:textId="77777777" w:rsidR="00931DAB" w:rsidRDefault="006863B0">
      <w:pPr>
        <w:spacing w:after="9" w:line="271" w:lineRule="auto"/>
        <w:ind w:left="-15" w:firstLine="842"/>
        <w:jc w:val="both"/>
      </w:pPr>
      <w:r>
        <w:rPr>
          <w:rFonts w:ascii="Corbel" w:eastAsia="Corbel" w:hAnsi="Corbel" w:cs="Corbel"/>
          <w:i/>
          <w:sz w:val="24"/>
        </w:rPr>
        <w:t>Source data in the form of financial statements administrative activities of money market (stock exchange) from P</w:t>
      </w:r>
      <w:r>
        <w:rPr>
          <w:rFonts w:ascii="Corbel" w:eastAsia="Corbel" w:hAnsi="Corbel" w:cs="Corbel"/>
          <w:i/>
          <w:sz w:val="24"/>
        </w:rPr>
        <w:t>T BEI, and Financial Statistics Subdirectorate BPS RI. As for the general consumer price index is obtained from the Consumer Price Statistics Subdirectorate BPS RI.</w:t>
      </w:r>
    </w:p>
    <w:p w14:paraId="6A4A4D32" w14:textId="77777777" w:rsidR="00931DAB" w:rsidRDefault="006863B0">
      <w:pPr>
        <w:pStyle w:val="Heading5"/>
        <w:ind w:left="-5"/>
      </w:pPr>
      <w:r>
        <w:t>Investment Manager</w:t>
      </w:r>
    </w:p>
    <w:p w14:paraId="3F805FFD" w14:textId="77777777" w:rsidR="00931DAB" w:rsidRDefault="006863B0">
      <w:pPr>
        <w:spacing w:after="9" w:line="271" w:lineRule="auto"/>
        <w:ind w:left="-15" w:firstLine="842"/>
        <w:jc w:val="both"/>
      </w:pPr>
      <w:r>
        <w:rPr>
          <w:rFonts w:ascii="Corbel" w:eastAsia="Corbel" w:hAnsi="Corbel" w:cs="Corbel"/>
          <w:i/>
          <w:sz w:val="24"/>
        </w:rPr>
        <w:t>Manager attempt to manage a portfolio of investments includes securities</w:t>
      </w:r>
      <w:r>
        <w:rPr>
          <w:rFonts w:ascii="Corbel" w:eastAsia="Corbel" w:hAnsi="Corbel" w:cs="Corbel"/>
          <w:i/>
          <w:sz w:val="24"/>
        </w:rPr>
        <w:t xml:space="preserve"> to customers or managing collective investment portfolio to a group of customers</w:t>
      </w:r>
    </w:p>
    <w:p w14:paraId="3AEF4B2C" w14:textId="77777777" w:rsidR="00931DAB" w:rsidRDefault="006863B0">
      <w:pPr>
        <w:spacing w:after="9" w:line="271" w:lineRule="auto"/>
        <w:ind w:left="-15" w:firstLine="842"/>
        <w:jc w:val="both"/>
      </w:pPr>
      <w:r>
        <w:rPr>
          <w:rFonts w:ascii="Corbel" w:eastAsia="Corbel" w:hAnsi="Corbel" w:cs="Corbel"/>
          <w:i/>
          <w:sz w:val="24"/>
        </w:rPr>
        <w:t>The estimation method used in calculating output at current prices is the production approach. The output of thisactivity is the result of processing the investment manager o</w:t>
      </w:r>
      <w:r>
        <w:rPr>
          <w:rFonts w:ascii="Corbel" w:eastAsia="Corbel" w:hAnsi="Corbel" w:cs="Corbel"/>
          <w:i/>
          <w:sz w:val="24"/>
        </w:rPr>
        <w:t>f corporate financial statements.</w:t>
      </w:r>
    </w:p>
    <w:p w14:paraId="09239DCC" w14:textId="77777777" w:rsidR="00931DAB" w:rsidRDefault="006863B0">
      <w:pPr>
        <w:spacing w:after="679" w:line="271" w:lineRule="auto"/>
        <w:ind w:left="-15"/>
        <w:jc w:val="both"/>
      </w:pPr>
      <w:r>
        <w:rPr>
          <w:rFonts w:ascii="Corbel" w:eastAsia="Corbel" w:hAnsi="Corbel" w:cs="Corbel"/>
          <w:i/>
          <w:sz w:val="24"/>
        </w:rPr>
        <w:t>Output at constant obtained using using the method of deflation, which the Consumer Price Index (CPI) is commonly used as a deflator. Gross Value Added (NTB), both at current prices and at constant prices is obtained by mu</w:t>
      </w:r>
      <w:r>
        <w:rPr>
          <w:rFonts w:ascii="Corbel" w:eastAsia="Corbel" w:hAnsi="Corbel" w:cs="Corbel"/>
          <w:i/>
          <w:sz w:val="24"/>
        </w:rPr>
        <w:t>ltiplying the output and value added ratio price</w:t>
      </w:r>
    </w:p>
    <w:p w14:paraId="3669412D" w14:textId="77777777" w:rsidR="00931DAB" w:rsidRDefault="006863B0">
      <w:pPr>
        <w:spacing w:after="9" w:line="271" w:lineRule="auto"/>
        <w:ind w:left="-15" w:firstLine="842"/>
        <w:jc w:val="both"/>
      </w:pPr>
      <w:r>
        <w:rPr>
          <w:rFonts w:ascii="Corbel" w:eastAsia="Corbel" w:hAnsi="Corbel" w:cs="Corbel"/>
          <w:i/>
          <w:sz w:val="24"/>
        </w:rPr>
        <w:t xml:space="preserve">Source data in the form of financial statements derived from the investment manager activities Subdit Financial Statistics BPS RI. As for the general consumer price index is obtained from the Consumer Price </w:t>
      </w:r>
      <w:r>
        <w:rPr>
          <w:rFonts w:ascii="Corbel" w:eastAsia="Corbel" w:hAnsi="Corbel" w:cs="Corbel"/>
          <w:i/>
          <w:sz w:val="24"/>
        </w:rPr>
        <w:t>Statistics Subdirectorate BPS RI.</w:t>
      </w:r>
    </w:p>
    <w:p w14:paraId="7EF6194F" w14:textId="77777777" w:rsidR="00931DAB" w:rsidRDefault="006863B0">
      <w:pPr>
        <w:spacing w:after="342" w:line="271" w:lineRule="auto"/>
        <w:ind w:left="-5" w:hanging="10"/>
        <w:jc w:val="both"/>
      </w:pPr>
      <w:r>
        <w:rPr>
          <w:rFonts w:ascii="Corbel" w:eastAsia="Corbel" w:hAnsi="Corbel" w:cs="Corbel"/>
          <w:sz w:val="24"/>
        </w:rPr>
        <w:t>Keuangan BPS RI. Sedangkan untuk IHK umum diperoleh dari Subdirektorat Statistik Harga Konsumen BPS RI.</w:t>
      </w:r>
    </w:p>
    <w:p w14:paraId="4235F438" w14:textId="77777777" w:rsidR="00931DAB" w:rsidRDefault="006863B0">
      <w:pPr>
        <w:pStyle w:val="Heading4"/>
        <w:ind w:left="-5"/>
      </w:pPr>
      <w:r>
        <w:t>Modal Ventura</w:t>
      </w:r>
    </w:p>
    <w:p w14:paraId="2AE6E063" w14:textId="77777777" w:rsidR="00931DAB" w:rsidRDefault="006863B0">
      <w:pPr>
        <w:spacing w:after="4" w:line="283" w:lineRule="auto"/>
        <w:ind w:left="-15" w:firstLine="842"/>
      </w:pPr>
      <w:r>
        <w:rPr>
          <w:rFonts w:ascii="Corbel" w:eastAsia="Corbel" w:hAnsi="Corbel" w:cs="Corbel"/>
          <w:sz w:val="24"/>
        </w:rPr>
        <w:t xml:space="preserve">Modal </w:t>
      </w:r>
      <w:r>
        <w:rPr>
          <w:rFonts w:ascii="Corbel" w:eastAsia="Corbel" w:hAnsi="Corbel" w:cs="Corbel"/>
          <w:sz w:val="24"/>
        </w:rPr>
        <w:tab/>
        <w:t xml:space="preserve">ventura </w:t>
      </w:r>
      <w:r>
        <w:rPr>
          <w:rFonts w:ascii="Corbel" w:eastAsia="Corbel" w:hAnsi="Corbel" w:cs="Corbel"/>
          <w:sz w:val="24"/>
        </w:rPr>
        <w:tab/>
        <w:t xml:space="preserve">mencakup kegiatan pembiayaan dalam bentuk penyertaan modal ke dalam suatu </w:t>
      </w:r>
      <w:r>
        <w:rPr>
          <w:rFonts w:ascii="Corbel" w:eastAsia="Corbel" w:hAnsi="Corbel" w:cs="Corbel"/>
          <w:sz w:val="24"/>
        </w:rPr>
        <w:lastRenderedPageBreak/>
        <w:t>perusahaan pasangan usaha (investee company) untuk jangka waktu tertentu.</w:t>
      </w:r>
    </w:p>
    <w:p w14:paraId="763AF9D9" w14:textId="77777777" w:rsidR="00931DAB" w:rsidRDefault="006863B0">
      <w:pPr>
        <w:spacing w:after="9" w:line="271" w:lineRule="auto"/>
        <w:ind w:left="-15" w:firstLine="852"/>
        <w:jc w:val="both"/>
      </w:pPr>
      <w:r>
        <w:rPr>
          <w:rFonts w:ascii="Corbel" w:eastAsia="Corbel" w:hAnsi="Corbel" w:cs="Corbel"/>
          <w:sz w:val="24"/>
        </w:rPr>
        <w:t>Metode estimasi yang digunakan dalam menghitung output atas dasar harga berlaku adalah pende</w:t>
      </w:r>
      <w:r>
        <w:rPr>
          <w:rFonts w:ascii="Corbel" w:eastAsia="Corbel" w:hAnsi="Corbel" w:cs="Corbel"/>
          <w:sz w:val="24"/>
        </w:rPr>
        <w:t xml:space="preserve">katan produksi. Output dari kegiatan ini merupakan hasil pengolahan laporan keuangan perusahaan modal ventura. Sedangkan output atas dasar harga konstan diperoleh dengan menggunakan metode deflasi, dimana Indeks Harga Konsumen (IHK) umum digunakan sebagai </w:t>
      </w:r>
      <w:r>
        <w:rPr>
          <w:rFonts w:ascii="Corbel" w:eastAsia="Corbel" w:hAnsi="Corbel" w:cs="Corbel"/>
          <w:sz w:val="24"/>
        </w:rPr>
        <w:t>deflator. Nilai Tambah Bruto (NTB) baik atas dasar harga berlaku maupun atas dasar harga konstan diperoleh dari hasil perkalian output dan rasio NTB.</w:t>
      </w:r>
    </w:p>
    <w:p w14:paraId="4F8FE966" w14:textId="77777777" w:rsidR="00931DAB" w:rsidRDefault="006863B0">
      <w:pPr>
        <w:spacing w:after="347" w:line="283" w:lineRule="auto"/>
        <w:ind w:left="-15" w:firstLine="842"/>
      </w:pPr>
      <w:r>
        <w:rPr>
          <w:rFonts w:ascii="Corbel" w:eastAsia="Corbel" w:hAnsi="Corbel" w:cs="Corbel"/>
          <w:sz w:val="24"/>
        </w:rPr>
        <w:t xml:space="preserve">Sumber data berupa laporan keuangan </w:t>
      </w:r>
      <w:r>
        <w:rPr>
          <w:rFonts w:ascii="Corbel" w:eastAsia="Corbel" w:hAnsi="Corbel" w:cs="Corbel"/>
          <w:sz w:val="24"/>
        </w:rPr>
        <w:tab/>
        <w:t xml:space="preserve">kegiatan </w:t>
      </w:r>
      <w:r>
        <w:rPr>
          <w:rFonts w:ascii="Corbel" w:eastAsia="Corbel" w:hAnsi="Corbel" w:cs="Corbel"/>
          <w:sz w:val="24"/>
        </w:rPr>
        <w:tab/>
        <w:t xml:space="preserve">pegadaian </w:t>
      </w:r>
      <w:r>
        <w:rPr>
          <w:rFonts w:ascii="Corbel" w:eastAsia="Corbel" w:hAnsi="Corbel" w:cs="Corbel"/>
          <w:sz w:val="24"/>
        </w:rPr>
        <w:tab/>
        <w:t xml:space="preserve">diperoleh dari Otoritas Jasa Keuangan (OJK) </w:t>
      </w:r>
      <w:r>
        <w:rPr>
          <w:rFonts w:ascii="Corbel" w:eastAsia="Corbel" w:hAnsi="Corbel" w:cs="Corbel"/>
          <w:sz w:val="24"/>
        </w:rPr>
        <w:tab/>
        <w:t>dan</w:t>
      </w:r>
      <w:r>
        <w:rPr>
          <w:rFonts w:ascii="Corbel" w:eastAsia="Corbel" w:hAnsi="Corbel" w:cs="Corbel"/>
          <w:sz w:val="24"/>
        </w:rPr>
        <w:t xml:space="preserve"> </w:t>
      </w:r>
      <w:r>
        <w:rPr>
          <w:rFonts w:ascii="Corbel" w:eastAsia="Corbel" w:hAnsi="Corbel" w:cs="Corbel"/>
          <w:sz w:val="24"/>
        </w:rPr>
        <w:tab/>
        <w:t xml:space="preserve">Subdirektorat </w:t>
      </w:r>
      <w:r>
        <w:rPr>
          <w:rFonts w:ascii="Corbel" w:eastAsia="Corbel" w:hAnsi="Corbel" w:cs="Corbel"/>
          <w:sz w:val="24"/>
        </w:rPr>
        <w:tab/>
        <w:t xml:space="preserve">Statistik Keuangan BPS RI. Sedangkan untuk IHK </w:t>
      </w:r>
      <w:r>
        <w:rPr>
          <w:rFonts w:ascii="Corbel" w:eastAsia="Corbel" w:hAnsi="Corbel" w:cs="Corbel"/>
          <w:sz w:val="24"/>
        </w:rPr>
        <w:tab/>
        <w:t xml:space="preserve">umum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Subdirektorat Statistik Harga Konsumen BPS RI.</w:t>
      </w:r>
    </w:p>
    <w:p w14:paraId="5EF9D9BA" w14:textId="77777777" w:rsidR="00931DAB" w:rsidRDefault="006863B0">
      <w:pPr>
        <w:tabs>
          <w:tab w:val="center" w:pos="2165"/>
        </w:tabs>
        <w:spacing w:after="363" w:line="271" w:lineRule="auto"/>
        <w:ind w:left="-15"/>
      </w:pPr>
      <w:r>
        <w:rPr>
          <w:rFonts w:ascii="Corbel" w:eastAsia="Corbel" w:hAnsi="Corbel" w:cs="Corbel"/>
          <w:sz w:val="24"/>
        </w:rPr>
        <w:t>2.11.4</w:t>
      </w:r>
      <w:r>
        <w:rPr>
          <w:rFonts w:ascii="Corbel" w:eastAsia="Corbel" w:hAnsi="Corbel" w:cs="Corbel"/>
          <w:sz w:val="24"/>
        </w:rPr>
        <w:tab/>
        <w:t>Jasa Penunjang Keuangan</w:t>
      </w:r>
    </w:p>
    <w:p w14:paraId="32228F16" w14:textId="77777777" w:rsidR="00931DAB" w:rsidRDefault="006863B0">
      <w:pPr>
        <w:spacing w:after="29" w:line="283" w:lineRule="auto"/>
        <w:ind w:left="-15" w:firstLine="842"/>
      </w:pPr>
      <w:r>
        <w:rPr>
          <w:rFonts w:ascii="Corbel" w:eastAsia="Corbel" w:hAnsi="Corbel" w:cs="Corbel"/>
          <w:sz w:val="24"/>
        </w:rPr>
        <w:t xml:space="preserve">Jasa </w:t>
      </w:r>
      <w:r>
        <w:rPr>
          <w:rFonts w:ascii="Corbel" w:eastAsia="Corbel" w:hAnsi="Corbel" w:cs="Corbel"/>
          <w:sz w:val="24"/>
        </w:rPr>
        <w:tab/>
        <w:t xml:space="preserve">penunjang </w:t>
      </w:r>
      <w:r>
        <w:rPr>
          <w:rFonts w:ascii="Corbel" w:eastAsia="Corbel" w:hAnsi="Corbel" w:cs="Corbel"/>
          <w:sz w:val="24"/>
        </w:rPr>
        <w:tab/>
        <w:t xml:space="preserve">keuangan meliputi kegiatan yang menyediakan </w:t>
      </w:r>
      <w:r>
        <w:rPr>
          <w:rFonts w:ascii="Corbel" w:eastAsia="Corbel" w:hAnsi="Corbel" w:cs="Corbel"/>
          <w:b/>
          <w:i/>
          <w:sz w:val="24"/>
        </w:rPr>
        <w:t>Clearing Guarantee</w:t>
      </w:r>
    </w:p>
    <w:p w14:paraId="72D802A6" w14:textId="77777777" w:rsidR="00931DAB" w:rsidRDefault="006863B0">
      <w:pPr>
        <w:spacing w:after="5" w:line="281" w:lineRule="auto"/>
        <w:ind w:left="-15" w:firstLine="842"/>
      </w:pPr>
      <w:r>
        <w:rPr>
          <w:rFonts w:ascii="Corbel" w:eastAsia="Corbel" w:hAnsi="Corbel" w:cs="Corbel"/>
          <w:i/>
          <w:sz w:val="24"/>
        </w:rPr>
        <w:t>Clearingho</w:t>
      </w:r>
      <w:r>
        <w:rPr>
          <w:rFonts w:ascii="Corbel" w:eastAsia="Corbel" w:hAnsi="Corbel" w:cs="Corbel"/>
          <w:i/>
          <w:sz w:val="24"/>
        </w:rPr>
        <w:t xml:space="preserve">use </w:t>
      </w:r>
      <w:r>
        <w:rPr>
          <w:rFonts w:ascii="Corbel" w:eastAsia="Corbel" w:hAnsi="Corbel" w:cs="Corbel"/>
          <w:i/>
          <w:sz w:val="24"/>
        </w:rPr>
        <w:tab/>
        <w:t xml:space="preserve">and </w:t>
      </w:r>
      <w:r>
        <w:rPr>
          <w:rFonts w:ascii="Corbel" w:eastAsia="Corbel" w:hAnsi="Corbel" w:cs="Corbel"/>
          <w:i/>
          <w:sz w:val="24"/>
        </w:rPr>
        <w:tab/>
        <w:t>guarantee services include organizing the business of clearing and settlement of exchange transactions orderly, fair, and efficient</w:t>
      </w:r>
    </w:p>
    <w:p w14:paraId="63EA9B54" w14:textId="77777777" w:rsidR="00931DAB" w:rsidRDefault="006863B0">
      <w:pPr>
        <w:spacing w:after="679" w:line="271" w:lineRule="auto"/>
        <w:ind w:left="-15" w:firstLine="768"/>
        <w:jc w:val="both"/>
      </w:pPr>
      <w:r>
        <w:rPr>
          <w:rFonts w:ascii="Corbel" w:eastAsia="Corbel" w:hAnsi="Corbel" w:cs="Corbel"/>
          <w:i/>
          <w:sz w:val="24"/>
        </w:rPr>
        <w:t xml:space="preserve">The estimation method used in calculating output at current prices is the production approach. The output of this </w:t>
      </w:r>
      <w:r>
        <w:rPr>
          <w:rFonts w:ascii="Corbel" w:eastAsia="Corbel" w:hAnsi="Corbel" w:cs="Corbel"/>
          <w:i/>
          <w:sz w:val="24"/>
        </w:rPr>
        <w:t xml:space="preserve">activity is the result of the processing of </w:t>
      </w:r>
      <w:r>
        <w:rPr>
          <w:rFonts w:ascii="Corbel" w:eastAsia="Corbel" w:hAnsi="Corbel" w:cs="Corbel"/>
          <w:i/>
          <w:sz w:val="24"/>
        </w:rPr>
        <w:t>the company's financial statements Securities Clearing Guarantor Indonesia (PT KPEI). Meanwhile, output at constant prices is obtained by using the method of deflation, which the Consumer Price Index (CPI) is com</w:t>
      </w:r>
      <w:r>
        <w:rPr>
          <w:rFonts w:ascii="Corbel" w:eastAsia="Corbel" w:hAnsi="Corbel" w:cs="Corbel"/>
          <w:i/>
          <w:sz w:val="24"/>
        </w:rPr>
        <w:t>monly used as a deflator. Gross Value Added (NTB), both at current prices and at constant prices is obtained by multiplying the output and value added ratio.</w:t>
      </w:r>
    </w:p>
    <w:p w14:paraId="3A55DDA0" w14:textId="77777777" w:rsidR="00931DAB" w:rsidRDefault="006863B0">
      <w:pPr>
        <w:spacing w:after="342" w:line="271" w:lineRule="auto"/>
        <w:ind w:left="-15" w:firstLine="842"/>
        <w:jc w:val="both"/>
      </w:pPr>
      <w:r>
        <w:rPr>
          <w:rFonts w:ascii="Corbel" w:eastAsia="Corbel" w:hAnsi="Corbel" w:cs="Corbel"/>
          <w:i/>
          <w:sz w:val="24"/>
        </w:rPr>
        <w:t xml:space="preserve">Source data of financial statements and activities of the clearing agency guarantee obtained from </w:t>
      </w:r>
      <w:r>
        <w:rPr>
          <w:rFonts w:ascii="Corbel" w:eastAsia="Corbel" w:hAnsi="Corbel" w:cs="Corbel"/>
          <w:i/>
          <w:sz w:val="24"/>
        </w:rPr>
        <w:t>the Securities Clearing Guarantor Indonesia (PT KPEI). As for the general consumer price index is obtained from the Consumer Price Statistics Subdit BPS RI.</w:t>
      </w:r>
    </w:p>
    <w:p w14:paraId="0B24237D" w14:textId="77777777" w:rsidR="00931DAB" w:rsidRDefault="006863B0">
      <w:pPr>
        <w:pStyle w:val="Heading5"/>
        <w:spacing w:after="349"/>
        <w:ind w:left="-5"/>
      </w:pPr>
      <w:r>
        <w:t>Securities Depository</w:t>
      </w:r>
    </w:p>
    <w:p w14:paraId="04721628" w14:textId="77777777" w:rsidR="00931DAB" w:rsidRDefault="006863B0">
      <w:pPr>
        <w:spacing w:after="9" w:line="271" w:lineRule="auto"/>
        <w:ind w:left="-15" w:firstLine="842"/>
        <w:jc w:val="both"/>
      </w:pPr>
      <w:r>
        <w:rPr>
          <w:rFonts w:ascii="Corbel" w:eastAsia="Corbel" w:hAnsi="Corbel" w:cs="Corbel"/>
          <w:i/>
          <w:sz w:val="24"/>
        </w:rPr>
        <w:t>Settlement and depository institutions include organizing efforts of central depository for custodian banks, securities companies, and other parties, as well as the exchange transaction settlement orderly, fair, and efficient.</w:t>
      </w:r>
    </w:p>
    <w:p w14:paraId="27C8A24C" w14:textId="77777777" w:rsidR="00931DAB" w:rsidRDefault="006863B0">
      <w:pPr>
        <w:spacing w:after="358" w:line="271" w:lineRule="auto"/>
        <w:ind w:left="-15" w:firstLine="852"/>
        <w:jc w:val="both"/>
      </w:pPr>
      <w:r>
        <w:rPr>
          <w:rFonts w:ascii="Corbel" w:eastAsia="Corbel" w:hAnsi="Corbel" w:cs="Corbel"/>
          <w:i/>
          <w:sz w:val="24"/>
        </w:rPr>
        <w:t>The estimation method used in</w:t>
      </w:r>
      <w:r>
        <w:rPr>
          <w:rFonts w:ascii="Corbel" w:eastAsia="Corbel" w:hAnsi="Corbel" w:cs="Corbel"/>
          <w:i/>
          <w:sz w:val="24"/>
        </w:rPr>
        <w:t xml:space="preserve"> calculating output at current prices is the production approach. The output of this activity is the result of the processing of </w:t>
      </w:r>
      <w:r>
        <w:rPr>
          <w:rFonts w:ascii="Corbel" w:eastAsia="Corbel" w:hAnsi="Corbel" w:cs="Corbel"/>
          <w:sz w:val="24"/>
        </w:rPr>
        <w:t>jasa yang berhubungan erat dengan aktivitas jasa keuangan, asuransi, dan dana pensiun. Subkategori ini mencakup kegiatan admini</w:t>
      </w:r>
      <w:r>
        <w:rPr>
          <w:rFonts w:ascii="Corbel" w:eastAsia="Corbel" w:hAnsi="Corbel" w:cs="Corbel"/>
          <w:sz w:val="24"/>
        </w:rPr>
        <w:t>strasi pasar uang (bursa efek), manager investasi, lembaga kliring dan penjaminan, lembaga penyimpanan dan penyelesaian, wali amanat, jasa penukaran mata uang, jasa broker asuransi dan reasuransi, dan kegiatan penunjang jasa keuangan, asuransi dan dana pen</w:t>
      </w:r>
      <w:r>
        <w:rPr>
          <w:rFonts w:ascii="Corbel" w:eastAsia="Corbel" w:hAnsi="Corbel" w:cs="Corbel"/>
          <w:sz w:val="24"/>
        </w:rPr>
        <w:t>siun lainnya.</w:t>
      </w:r>
    </w:p>
    <w:p w14:paraId="57070610" w14:textId="77777777" w:rsidR="00931DAB" w:rsidRDefault="006863B0">
      <w:pPr>
        <w:pStyle w:val="Heading4"/>
        <w:ind w:left="-5"/>
      </w:pPr>
      <w:r>
        <w:lastRenderedPageBreak/>
        <w:t xml:space="preserve">Administrasi </w:t>
      </w:r>
      <w:r>
        <w:tab/>
        <w:t xml:space="preserve">Pasar </w:t>
      </w:r>
      <w:r>
        <w:tab/>
        <w:t xml:space="preserve">Uang </w:t>
      </w:r>
      <w:r>
        <w:tab/>
        <w:t>(Bursa Efek)</w:t>
      </w:r>
    </w:p>
    <w:p w14:paraId="43808674" w14:textId="77777777" w:rsidR="00931DAB" w:rsidRDefault="006863B0">
      <w:pPr>
        <w:spacing w:after="331" w:line="283" w:lineRule="auto"/>
        <w:ind w:left="-15" w:firstLine="842"/>
      </w:pPr>
      <w:r>
        <w:rPr>
          <w:rFonts w:ascii="Corbel" w:eastAsia="Corbel" w:hAnsi="Corbel" w:cs="Corbel"/>
          <w:sz w:val="24"/>
        </w:rPr>
        <w:t xml:space="preserve">Administrasi </w:t>
      </w:r>
      <w:r>
        <w:rPr>
          <w:rFonts w:ascii="Corbel" w:eastAsia="Corbel" w:hAnsi="Corbel" w:cs="Corbel"/>
          <w:sz w:val="24"/>
        </w:rPr>
        <w:tab/>
        <w:t xml:space="preserve">pasar </w:t>
      </w:r>
      <w:r>
        <w:rPr>
          <w:rFonts w:ascii="Corbel" w:eastAsia="Corbel" w:hAnsi="Corbel" w:cs="Corbel"/>
          <w:sz w:val="24"/>
        </w:rPr>
        <w:tab/>
        <w:t>uang (bursa efek) mencakup usaha yang menyelenggarakan dan menyediakan sistem dan sarana perdagangan efek. Kegiatannya mencakup operasi dan pengawasan pasar uang, seperti bursa kont</w:t>
      </w:r>
      <w:r>
        <w:rPr>
          <w:rFonts w:ascii="Corbel" w:eastAsia="Corbel" w:hAnsi="Corbel" w:cs="Corbel"/>
          <w:sz w:val="24"/>
        </w:rPr>
        <w:t>rak komoditas, bursa surat berharga, serta bursa saham.</w:t>
      </w:r>
    </w:p>
    <w:p w14:paraId="34B2E689" w14:textId="77777777" w:rsidR="00931DAB" w:rsidRDefault="006863B0">
      <w:pPr>
        <w:spacing w:after="678" w:line="271" w:lineRule="auto"/>
        <w:ind w:left="-15" w:firstLine="852"/>
        <w:jc w:val="both"/>
      </w:pPr>
      <w:r>
        <w:rPr>
          <w:rFonts w:ascii="Corbel" w:eastAsia="Corbel" w:hAnsi="Corbel" w:cs="Corbel"/>
          <w:sz w:val="24"/>
        </w:rPr>
        <w:t>Metode estimasi yang digunakan dalam menghitung output atas dasar harga berlaku adalah pendekatan produksi. Output dari kegiatan administrasi pasar uang (bursa efek) merupakan hasil pengolahan laporan</w:t>
      </w:r>
      <w:r>
        <w:rPr>
          <w:rFonts w:ascii="Corbel" w:eastAsia="Corbel" w:hAnsi="Corbel" w:cs="Corbel"/>
          <w:sz w:val="24"/>
        </w:rPr>
        <w:t xml:space="preserve"> keuangan PT Bursa Efek Indonesia yang terdiri dari pendapatan jasa transaksi efek, jasa pencatatan, jasa informasi, dan pendapatan lainnya. Sedangkan output atas dasar harga konstan diperoleh dengan menggunakan metode deflasi, dimana Indeks Harga Konsumen</w:t>
      </w:r>
      <w:r>
        <w:rPr>
          <w:rFonts w:ascii="Corbel" w:eastAsia="Corbel" w:hAnsi="Corbel" w:cs="Corbel"/>
          <w:sz w:val="24"/>
        </w:rPr>
        <w:t xml:space="preserve"> (IHK) umum digunakan sebagai deflator. Nilai Tambah Bruto (NTB) baik atas dasar harga berlaku </w:t>
      </w:r>
      <w:r>
        <w:rPr>
          <w:rFonts w:ascii="Corbel" w:eastAsia="Corbel" w:hAnsi="Corbel" w:cs="Corbel"/>
          <w:i/>
          <w:sz w:val="24"/>
        </w:rPr>
        <w:t>the financial statements of PT Indonesian Central Securities Depository (PT KSEI). Meanwhile, output at constant prices is obtained by using the method of deflat</w:t>
      </w:r>
      <w:r>
        <w:rPr>
          <w:rFonts w:ascii="Corbel" w:eastAsia="Corbel" w:hAnsi="Corbel" w:cs="Corbel"/>
          <w:i/>
          <w:sz w:val="24"/>
        </w:rPr>
        <w:t>ion, which the Consumer Price Index (CPI) is commonly used as a deflator. Gross Value Added (NTB), both at current prices and at constant prices is obtained by multiplying the output and value added ratio.</w:t>
      </w:r>
    </w:p>
    <w:p w14:paraId="4E42D9CE" w14:textId="77777777" w:rsidR="00931DAB" w:rsidRDefault="006863B0">
      <w:pPr>
        <w:spacing w:after="678" w:line="271" w:lineRule="auto"/>
        <w:ind w:left="-15" w:firstLine="842"/>
        <w:jc w:val="both"/>
      </w:pPr>
      <w:r>
        <w:rPr>
          <w:rFonts w:ascii="Corbel" w:eastAsia="Corbel" w:hAnsi="Corbel" w:cs="Corbel"/>
          <w:i/>
          <w:sz w:val="24"/>
        </w:rPr>
        <w:t>Source data in the form of financial statements of</w:t>
      </w:r>
      <w:r>
        <w:rPr>
          <w:rFonts w:ascii="Corbel" w:eastAsia="Corbel" w:hAnsi="Corbel" w:cs="Corbel"/>
          <w:i/>
          <w:sz w:val="24"/>
        </w:rPr>
        <w:t xml:space="preserve"> the depository </w:t>
      </w:r>
      <w:r>
        <w:rPr>
          <w:rFonts w:ascii="Corbel" w:eastAsia="Corbel" w:hAnsi="Corbel" w:cs="Corbel"/>
          <w:i/>
          <w:sz w:val="24"/>
        </w:rPr>
        <w:t>institution and completion activities obtained from the Indonesian Central Securities Depository. As for the general consumer price index is obtained from the Consumer Price Statistics Subdirectorate BPS RI.</w:t>
      </w:r>
    </w:p>
    <w:p w14:paraId="75AA8AF9" w14:textId="77777777" w:rsidR="00931DAB" w:rsidRDefault="006863B0">
      <w:pPr>
        <w:pStyle w:val="Heading5"/>
        <w:ind w:left="-5"/>
      </w:pPr>
      <w:r>
        <w:t>Trustee</w:t>
      </w:r>
    </w:p>
    <w:p w14:paraId="2AA27C2D" w14:textId="77777777" w:rsidR="00931DAB" w:rsidRDefault="006863B0">
      <w:pPr>
        <w:spacing w:after="9" w:line="271" w:lineRule="auto"/>
        <w:ind w:left="-15" w:firstLine="842"/>
        <w:jc w:val="both"/>
      </w:pPr>
      <w:r>
        <w:rPr>
          <w:rFonts w:ascii="Corbel" w:eastAsia="Corbel" w:hAnsi="Corbel" w:cs="Corbel"/>
          <w:i/>
          <w:sz w:val="24"/>
        </w:rPr>
        <w:t>Trustee (trustee) includes the business activities of those who are entrusted to represent the interests of all bondholders.</w:t>
      </w:r>
    </w:p>
    <w:p w14:paraId="36829ECB" w14:textId="77777777" w:rsidR="00931DAB" w:rsidRDefault="006863B0">
      <w:pPr>
        <w:spacing w:after="9" w:line="271" w:lineRule="auto"/>
        <w:ind w:left="-15" w:firstLine="842"/>
        <w:jc w:val="both"/>
      </w:pPr>
      <w:r>
        <w:rPr>
          <w:rFonts w:ascii="Corbel" w:eastAsia="Corbel" w:hAnsi="Corbel" w:cs="Corbel"/>
          <w:i/>
          <w:sz w:val="24"/>
        </w:rPr>
        <w:t>The estimation method used in calculating output at current prices is the production approach. The output of this activity is the r</w:t>
      </w:r>
      <w:r>
        <w:rPr>
          <w:rFonts w:ascii="Corbel" w:eastAsia="Corbel" w:hAnsi="Corbel" w:cs="Corbel"/>
          <w:i/>
          <w:sz w:val="24"/>
        </w:rPr>
        <w:t xml:space="preserve">esult of the processing of the company's financial statements trustee. Meanwhile, output at constant prices is obtained by using the method of deflation, which the Consumer Price Index (CPI) is commonly used as a deflator. Gross Value Added (NTB), both at </w:t>
      </w:r>
      <w:r>
        <w:rPr>
          <w:rFonts w:ascii="Corbel" w:eastAsia="Corbel" w:hAnsi="Corbel" w:cs="Corbel"/>
          <w:i/>
          <w:sz w:val="24"/>
        </w:rPr>
        <w:t>current prices and at constant prices is obtained by multiplying the output and value added ratio.</w:t>
      </w:r>
    </w:p>
    <w:p w14:paraId="4C12A06C" w14:textId="77777777" w:rsidR="00931DAB" w:rsidRDefault="006863B0">
      <w:pPr>
        <w:spacing w:after="340" w:line="271" w:lineRule="auto"/>
        <w:ind w:left="-5" w:hanging="10"/>
        <w:jc w:val="both"/>
      </w:pPr>
      <w:r>
        <w:rPr>
          <w:rFonts w:ascii="Corbel" w:eastAsia="Corbel" w:hAnsi="Corbel" w:cs="Corbel"/>
          <w:sz w:val="24"/>
        </w:rPr>
        <w:t>maupun atas dasar harga konstan diperoleh dari hasil perkalian output dan rasio NTB.</w:t>
      </w:r>
    </w:p>
    <w:p w14:paraId="01A11E70" w14:textId="77777777" w:rsidR="00931DAB" w:rsidRDefault="006863B0">
      <w:pPr>
        <w:spacing w:after="4" w:line="283" w:lineRule="auto"/>
        <w:ind w:left="-15" w:firstLine="842"/>
      </w:pPr>
      <w:r>
        <w:rPr>
          <w:rFonts w:ascii="Corbel" w:eastAsia="Corbel" w:hAnsi="Corbel" w:cs="Corbel"/>
          <w:sz w:val="24"/>
        </w:rPr>
        <w:t>Sumber data berupa laporan keuangan</w:t>
      </w:r>
      <w:r>
        <w:rPr>
          <w:rFonts w:ascii="Corbel" w:eastAsia="Corbel" w:hAnsi="Corbel" w:cs="Corbel"/>
          <w:sz w:val="24"/>
        </w:rPr>
        <w:tab/>
        <w:t xml:space="preserve">kegiatan </w:t>
      </w:r>
      <w:r>
        <w:rPr>
          <w:rFonts w:ascii="Corbel" w:eastAsia="Corbel" w:hAnsi="Corbel" w:cs="Corbel"/>
          <w:sz w:val="24"/>
        </w:rPr>
        <w:tab/>
        <w:t>administrasi pasar uang (b</w:t>
      </w:r>
      <w:r>
        <w:rPr>
          <w:rFonts w:ascii="Corbel" w:eastAsia="Corbel" w:hAnsi="Corbel" w:cs="Corbel"/>
          <w:sz w:val="24"/>
        </w:rPr>
        <w:t xml:space="preserve">ursa efek) diperoleh dari PT BEI, dan Subdirektorat Statistik Keuangan BPS RI. Sedangkan untuk IHK </w:t>
      </w:r>
      <w:r>
        <w:rPr>
          <w:rFonts w:ascii="Corbel" w:eastAsia="Corbel" w:hAnsi="Corbel" w:cs="Corbel"/>
          <w:sz w:val="24"/>
        </w:rPr>
        <w:tab/>
        <w:t xml:space="preserve">umum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Subdirektorat Statistik Harga Konsumen BPS RI.</w:t>
      </w:r>
    </w:p>
    <w:p w14:paraId="1D1961F1" w14:textId="77777777" w:rsidR="00931DAB" w:rsidRDefault="006863B0">
      <w:pPr>
        <w:pStyle w:val="Heading4"/>
        <w:ind w:left="-5"/>
      </w:pPr>
      <w:r>
        <w:t>Manager Investasi</w:t>
      </w:r>
    </w:p>
    <w:p w14:paraId="71CF1751" w14:textId="77777777" w:rsidR="00931DAB" w:rsidRDefault="006863B0">
      <w:pPr>
        <w:spacing w:after="4" w:line="283" w:lineRule="auto"/>
        <w:ind w:left="-15" w:firstLine="842"/>
      </w:pPr>
      <w:r>
        <w:rPr>
          <w:rFonts w:ascii="Corbel" w:eastAsia="Corbel" w:hAnsi="Corbel" w:cs="Corbel"/>
          <w:sz w:val="24"/>
        </w:rPr>
        <w:t xml:space="preserve">Manager </w:t>
      </w:r>
      <w:r>
        <w:rPr>
          <w:rFonts w:ascii="Corbel" w:eastAsia="Corbel" w:hAnsi="Corbel" w:cs="Corbel"/>
          <w:sz w:val="24"/>
        </w:rPr>
        <w:tab/>
        <w:t xml:space="preserve">investasi </w:t>
      </w:r>
      <w:r>
        <w:rPr>
          <w:rFonts w:ascii="Corbel" w:eastAsia="Corbel" w:hAnsi="Corbel" w:cs="Corbel"/>
          <w:sz w:val="24"/>
        </w:rPr>
        <w:tab/>
        <w:t>mencakup usaha</w:t>
      </w:r>
      <w:r>
        <w:rPr>
          <w:rFonts w:ascii="Corbel" w:eastAsia="Corbel" w:hAnsi="Corbel" w:cs="Corbel"/>
          <w:sz w:val="24"/>
        </w:rPr>
        <w:tab/>
        <w:t xml:space="preserve">mengelola portofolio efek </w:t>
      </w:r>
      <w:r>
        <w:rPr>
          <w:rFonts w:ascii="Corbel" w:eastAsia="Corbel" w:hAnsi="Corbel" w:cs="Corbel"/>
          <w:sz w:val="24"/>
        </w:rPr>
        <w:tab/>
        <w:t xml:space="preserve">untuk </w:t>
      </w:r>
      <w:r>
        <w:rPr>
          <w:rFonts w:ascii="Corbel" w:eastAsia="Corbel" w:hAnsi="Corbel" w:cs="Corbel"/>
          <w:sz w:val="24"/>
        </w:rPr>
        <w:tab/>
        <w:t xml:space="preserve">para </w:t>
      </w:r>
      <w:r>
        <w:rPr>
          <w:rFonts w:ascii="Corbel" w:eastAsia="Corbel" w:hAnsi="Corbel" w:cs="Corbel"/>
          <w:sz w:val="24"/>
        </w:rPr>
        <w:tab/>
        <w:t xml:space="preserve">nasabah </w:t>
      </w:r>
      <w:r>
        <w:rPr>
          <w:rFonts w:ascii="Corbel" w:eastAsia="Corbel" w:hAnsi="Corbel" w:cs="Corbel"/>
          <w:sz w:val="24"/>
        </w:rPr>
        <w:tab/>
        <w:t>atau mengelola portofolio investasi kolektif untuk sekelompok nasabah.</w:t>
      </w:r>
    </w:p>
    <w:p w14:paraId="30BE6FAE" w14:textId="77777777" w:rsidR="00931DAB" w:rsidRDefault="006863B0">
      <w:pPr>
        <w:spacing w:after="9" w:line="271" w:lineRule="auto"/>
        <w:ind w:left="-15" w:firstLine="852"/>
        <w:jc w:val="both"/>
      </w:pPr>
      <w:r>
        <w:rPr>
          <w:rFonts w:ascii="Corbel" w:eastAsia="Corbel" w:hAnsi="Corbel" w:cs="Corbel"/>
          <w:sz w:val="24"/>
        </w:rPr>
        <w:t xml:space="preserve">Metode estimasi yang digunakan dalam menghitung output atas dasar harga </w:t>
      </w:r>
      <w:r>
        <w:rPr>
          <w:rFonts w:ascii="Corbel" w:eastAsia="Corbel" w:hAnsi="Corbel" w:cs="Corbel"/>
          <w:sz w:val="24"/>
        </w:rPr>
        <w:lastRenderedPageBreak/>
        <w:t>berlaku adalah pendekatan pro</w:t>
      </w:r>
      <w:r>
        <w:rPr>
          <w:rFonts w:ascii="Corbel" w:eastAsia="Corbel" w:hAnsi="Corbel" w:cs="Corbel"/>
          <w:sz w:val="24"/>
        </w:rPr>
        <w:t>duksi. Output dari kegiatan ini merupakan hasil pengolahan laporan keuangan perusahaan manager investasi. Sedangkan output atas dasar harga konstan diperoleh dengan menggunakan metode deflasi, dimana Indeks Harga Konsumen (IHK) umum digunakan sebagai defla</w:t>
      </w:r>
      <w:r>
        <w:rPr>
          <w:rFonts w:ascii="Corbel" w:eastAsia="Corbel" w:hAnsi="Corbel" w:cs="Corbel"/>
          <w:sz w:val="24"/>
        </w:rPr>
        <w:t>tor. Nilai Tambah Bruto (NTB) baik atas dasar harga berlaku maupun atas dasar harga konstan diperoleh dari hasil perkalian output dan rasio NTB.</w:t>
      </w:r>
    </w:p>
    <w:p w14:paraId="14CF4200" w14:textId="77777777" w:rsidR="00931DAB" w:rsidRDefault="006863B0">
      <w:pPr>
        <w:spacing w:after="4" w:line="283" w:lineRule="auto"/>
        <w:ind w:left="-15" w:firstLine="842"/>
      </w:pPr>
      <w:r>
        <w:rPr>
          <w:rFonts w:ascii="Corbel" w:eastAsia="Corbel" w:hAnsi="Corbel" w:cs="Corbel"/>
          <w:sz w:val="24"/>
        </w:rPr>
        <w:t xml:space="preserve">Sumber data berupa laporan keuangan kegiatan manager investasi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 xml:space="preserve">Subdirektorat Statistik </w:t>
      </w:r>
      <w:r>
        <w:rPr>
          <w:rFonts w:ascii="Corbel" w:eastAsia="Corbel" w:hAnsi="Corbel" w:cs="Corbel"/>
          <w:sz w:val="24"/>
        </w:rPr>
        <w:tab/>
        <w:t>Keuan</w:t>
      </w:r>
      <w:r>
        <w:rPr>
          <w:rFonts w:ascii="Corbel" w:eastAsia="Corbel" w:hAnsi="Corbel" w:cs="Corbel"/>
          <w:sz w:val="24"/>
        </w:rPr>
        <w:t xml:space="preserve">gan </w:t>
      </w:r>
      <w:r>
        <w:rPr>
          <w:rFonts w:ascii="Corbel" w:eastAsia="Corbel" w:hAnsi="Corbel" w:cs="Corbel"/>
          <w:sz w:val="24"/>
        </w:rPr>
        <w:tab/>
        <w:t xml:space="preserve">BPS </w:t>
      </w:r>
      <w:r>
        <w:rPr>
          <w:rFonts w:ascii="Corbel" w:eastAsia="Corbel" w:hAnsi="Corbel" w:cs="Corbel"/>
          <w:sz w:val="24"/>
        </w:rPr>
        <w:tab/>
        <w:t xml:space="preserve">RI. </w:t>
      </w:r>
      <w:r>
        <w:rPr>
          <w:rFonts w:ascii="Corbel" w:eastAsia="Corbel" w:hAnsi="Corbel" w:cs="Corbel"/>
          <w:sz w:val="24"/>
        </w:rPr>
        <w:tab/>
        <w:t>Sedangkan untuk IHK umum diperoleh dari Subdirektorat Statistik Harga Konsumen BPS RI.</w:t>
      </w:r>
    </w:p>
    <w:p w14:paraId="6E23C108" w14:textId="77777777" w:rsidR="00931DAB" w:rsidRDefault="006863B0">
      <w:pPr>
        <w:spacing w:after="9" w:line="271" w:lineRule="auto"/>
        <w:ind w:left="-15" w:firstLine="842"/>
        <w:jc w:val="both"/>
      </w:pPr>
      <w:r>
        <w:rPr>
          <w:rFonts w:ascii="Corbel" w:eastAsia="Corbel" w:hAnsi="Corbel" w:cs="Corbel"/>
          <w:i/>
          <w:sz w:val="24"/>
        </w:rPr>
        <w:t>Source data in the form of financial statements trustee activities obtained from the Financial Statistics Subdirectorate BPS RI. As for the general consum</w:t>
      </w:r>
      <w:r>
        <w:rPr>
          <w:rFonts w:ascii="Corbel" w:eastAsia="Corbel" w:hAnsi="Corbel" w:cs="Corbel"/>
          <w:i/>
          <w:sz w:val="24"/>
        </w:rPr>
        <w:t>er price index is obtained from the Consumer Price Statistics Subdirectorate BPS RI.</w:t>
      </w:r>
    </w:p>
    <w:p w14:paraId="6CB1313C" w14:textId="77777777" w:rsidR="00931DAB" w:rsidRDefault="006863B0">
      <w:pPr>
        <w:pStyle w:val="Heading5"/>
        <w:ind w:left="-5"/>
      </w:pPr>
      <w:r>
        <w:t>Currency Exchange Services</w:t>
      </w:r>
    </w:p>
    <w:p w14:paraId="64BAC933" w14:textId="77777777" w:rsidR="00931DAB" w:rsidRDefault="006863B0">
      <w:pPr>
        <w:spacing w:after="5" w:line="281" w:lineRule="auto"/>
        <w:ind w:left="-15" w:firstLine="842"/>
      </w:pPr>
      <w:r>
        <w:rPr>
          <w:rFonts w:ascii="Corbel" w:eastAsia="Corbel" w:hAnsi="Corbel" w:cs="Corbel"/>
          <w:i/>
          <w:sz w:val="24"/>
        </w:rPr>
        <w:t xml:space="preserve">Currency </w:t>
      </w:r>
      <w:r>
        <w:rPr>
          <w:rFonts w:ascii="Corbel" w:eastAsia="Corbel" w:hAnsi="Corbel" w:cs="Corbel"/>
          <w:i/>
          <w:sz w:val="24"/>
        </w:rPr>
        <w:tab/>
        <w:t xml:space="preserve">exchange </w:t>
      </w:r>
      <w:r>
        <w:rPr>
          <w:rFonts w:ascii="Corbel" w:eastAsia="Corbel" w:hAnsi="Corbel" w:cs="Corbel"/>
          <w:i/>
          <w:sz w:val="24"/>
        </w:rPr>
        <w:tab/>
        <w:t>services (money changer) includes various types of business services currency exchange, including currency sales service.</w:t>
      </w:r>
    </w:p>
    <w:p w14:paraId="6CC593D9" w14:textId="77777777" w:rsidR="00931DAB" w:rsidRDefault="006863B0">
      <w:pPr>
        <w:spacing w:after="696" w:line="271" w:lineRule="auto"/>
        <w:ind w:left="-15" w:firstLine="842"/>
        <w:jc w:val="both"/>
      </w:pPr>
      <w:r>
        <w:rPr>
          <w:rFonts w:ascii="Corbel" w:eastAsia="Corbel" w:hAnsi="Corbel" w:cs="Corbel"/>
          <w:i/>
          <w:sz w:val="24"/>
        </w:rPr>
        <w:t>Th</w:t>
      </w:r>
      <w:r>
        <w:rPr>
          <w:rFonts w:ascii="Corbel" w:eastAsia="Corbel" w:hAnsi="Corbel" w:cs="Corbel"/>
          <w:i/>
          <w:sz w:val="24"/>
        </w:rPr>
        <w:t>e estimation method used in calculating output at current prices is the production approach. The output of this activity is the result of the processing of the company's financial statements currency exchange. Meanwhile, output at constant prices is obtain</w:t>
      </w:r>
      <w:r>
        <w:rPr>
          <w:rFonts w:ascii="Corbel" w:eastAsia="Corbel" w:hAnsi="Corbel" w:cs="Corbel"/>
          <w:i/>
          <w:sz w:val="24"/>
        </w:rPr>
        <w:t xml:space="preserve">ed by using the method of deflation, which the Consumer </w:t>
      </w:r>
      <w:r>
        <w:rPr>
          <w:rFonts w:ascii="Corbel" w:eastAsia="Corbel" w:hAnsi="Corbel" w:cs="Corbel"/>
          <w:i/>
          <w:sz w:val="24"/>
        </w:rPr>
        <w:t>Price Index (CPI) is commonly used as a deflator. Gross Value Added (NTB), both at current prices and at constant prices is obtained by multiplying the output and value added ratio.</w:t>
      </w:r>
    </w:p>
    <w:p w14:paraId="72C5E25E" w14:textId="77777777" w:rsidR="00931DAB" w:rsidRDefault="006863B0">
      <w:pPr>
        <w:spacing w:after="343" w:line="271" w:lineRule="auto"/>
        <w:ind w:left="-15" w:firstLine="842"/>
        <w:jc w:val="both"/>
      </w:pPr>
      <w:r>
        <w:rPr>
          <w:rFonts w:ascii="Corbel" w:eastAsia="Corbel" w:hAnsi="Corbel" w:cs="Corbel"/>
          <w:i/>
          <w:sz w:val="24"/>
        </w:rPr>
        <w:t>Source data in the</w:t>
      </w:r>
      <w:r>
        <w:rPr>
          <w:rFonts w:ascii="Corbel" w:eastAsia="Corbel" w:hAnsi="Corbel" w:cs="Corbel"/>
          <w:i/>
          <w:sz w:val="24"/>
        </w:rPr>
        <w:t xml:space="preserve"> form of financial statements currency exchange activities obtained from the Financial Statistics Subdirectorate BPS RI. As for the general consumer price index is obtained from the Consumer Price Statistics Subdirectorate BPS RI.</w:t>
      </w:r>
    </w:p>
    <w:p w14:paraId="2C8A17C7" w14:textId="77777777" w:rsidR="00931DAB" w:rsidRDefault="006863B0">
      <w:pPr>
        <w:pStyle w:val="Heading5"/>
        <w:ind w:left="-5"/>
      </w:pPr>
      <w:r>
        <w:t>Insurance and Reinsurance</w:t>
      </w:r>
      <w:r>
        <w:t xml:space="preserve"> Brokerage</w:t>
      </w:r>
    </w:p>
    <w:p w14:paraId="48BEE8DC" w14:textId="77777777" w:rsidR="00931DAB" w:rsidRDefault="006863B0">
      <w:pPr>
        <w:spacing w:after="9" w:line="271" w:lineRule="auto"/>
        <w:ind w:left="-15" w:firstLine="842"/>
        <w:jc w:val="both"/>
      </w:pPr>
      <w:r>
        <w:rPr>
          <w:rFonts w:ascii="Corbel" w:eastAsia="Corbel" w:hAnsi="Corbel" w:cs="Corbel"/>
          <w:i/>
          <w:sz w:val="24"/>
        </w:rPr>
        <w:t xml:space="preserve">Insurance and reinsurance brokerage services include businesses that provide services in the framework of the implementation of the closure of the insurance objects belonging to the insured </w:t>
      </w:r>
      <w:r>
        <w:rPr>
          <w:rFonts w:ascii="Corbel" w:eastAsia="Corbel" w:hAnsi="Corbel" w:cs="Corbel"/>
          <w:b/>
          <w:sz w:val="24"/>
        </w:rPr>
        <w:t>Lembaga Kliring dan Penjaminan</w:t>
      </w:r>
    </w:p>
    <w:p w14:paraId="5EF82945" w14:textId="77777777" w:rsidR="00931DAB" w:rsidRDefault="006863B0">
      <w:pPr>
        <w:spacing w:after="9" w:line="271" w:lineRule="auto"/>
        <w:ind w:left="-15" w:firstLine="852"/>
        <w:jc w:val="both"/>
      </w:pPr>
      <w:r>
        <w:rPr>
          <w:rFonts w:ascii="Corbel" w:eastAsia="Corbel" w:hAnsi="Corbel" w:cs="Corbel"/>
          <w:sz w:val="24"/>
        </w:rPr>
        <w:t>Lembaga kliring dan penj</w:t>
      </w:r>
      <w:r>
        <w:rPr>
          <w:rFonts w:ascii="Corbel" w:eastAsia="Corbel" w:hAnsi="Corbel" w:cs="Corbel"/>
          <w:sz w:val="24"/>
        </w:rPr>
        <w:t>aminan mencakup usaha menyelenggarakan jasa kliring dan penjaminan penyelesaian transaksi bursa yang teratur, wajar, dan efisien.</w:t>
      </w:r>
    </w:p>
    <w:p w14:paraId="715424BD" w14:textId="77777777" w:rsidR="00931DAB" w:rsidRDefault="006863B0">
      <w:pPr>
        <w:spacing w:after="9" w:line="271" w:lineRule="auto"/>
        <w:ind w:left="-15" w:firstLine="852"/>
        <w:jc w:val="both"/>
      </w:pPr>
      <w:r>
        <w:rPr>
          <w:rFonts w:ascii="Corbel" w:eastAsia="Corbel" w:hAnsi="Corbel" w:cs="Corbel"/>
          <w:sz w:val="24"/>
        </w:rPr>
        <w:t>Metode estimasi yang digunakan dalam menghitung output atas dasar harga berlaku adalah pendekatan produksi. Output dari kegiat</w:t>
      </w:r>
      <w:r>
        <w:rPr>
          <w:rFonts w:ascii="Corbel" w:eastAsia="Corbel" w:hAnsi="Corbel" w:cs="Corbel"/>
          <w:sz w:val="24"/>
        </w:rPr>
        <w:t>an ini merupakan hasil pengolahan laporan keuangan perusahaan PT Kliring Penjamin Efek Indonesia (PT KPEI). Sedangkan output atas dasar harga konstan diperoleh dengan menggunakan metode deflasi, dimana Indeks Harga Konsumen (IHK) umum digunakan sebagai def</w:t>
      </w:r>
      <w:r>
        <w:rPr>
          <w:rFonts w:ascii="Corbel" w:eastAsia="Corbel" w:hAnsi="Corbel" w:cs="Corbel"/>
          <w:sz w:val="24"/>
        </w:rPr>
        <w:t>lator.</w:t>
      </w:r>
    </w:p>
    <w:p w14:paraId="44125D59" w14:textId="77777777" w:rsidR="00931DAB" w:rsidRDefault="006863B0">
      <w:pPr>
        <w:spacing w:after="9" w:line="271" w:lineRule="auto"/>
        <w:ind w:left="-5" w:hanging="10"/>
        <w:jc w:val="both"/>
      </w:pPr>
      <w:r>
        <w:rPr>
          <w:rFonts w:ascii="Corbel" w:eastAsia="Corbel" w:hAnsi="Corbel" w:cs="Corbel"/>
          <w:sz w:val="24"/>
        </w:rPr>
        <w:t>Nilai Tambah Bruto (NTB) baik atas dasar harga berlaku maupun atas dasar harga konstan diperoleh dari hasil perkalian output dan rasio NTB.</w:t>
      </w:r>
    </w:p>
    <w:p w14:paraId="0F93EE62" w14:textId="77777777" w:rsidR="00931DAB" w:rsidRDefault="006863B0">
      <w:pPr>
        <w:spacing w:after="696" w:line="271" w:lineRule="auto"/>
        <w:ind w:left="-15" w:firstLine="852"/>
        <w:jc w:val="both"/>
      </w:pPr>
      <w:r>
        <w:rPr>
          <w:rFonts w:ascii="Corbel" w:eastAsia="Corbel" w:hAnsi="Corbel" w:cs="Corbel"/>
          <w:sz w:val="24"/>
        </w:rPr>
        <w:lastRenderedPageBreak/>
        <w:t>Sumber data berupa laporan keuangan kegiatan lembaga kliring dan penjaminan diperoleh dari PT Kliring Penjamin Efek Indonesia (PT KPEI). Sedangkan untuk IHK umum diperoleh dari Subdirektorat Statistik Harga Konsumen BPS RI.</w:t>
      </w:r>
    </w:p>
    <w:p w14:paraId="392CF148" w14:textId="77777777" w:rsidR="00931DAB" w:rsidRDefault="006863B0">
      <w:pPr>
        <w:pStyle w:val="Heading4"/>
        <w:ind w:left="-5"/>
      </w:pPr>
      <w:r>
        <w:t xml:space="preserve">Lembaga </w:t>
      </w:r>
      <w:r>
        <w:tab/>
        <w:t xml:space="preserve">Penyimpanan </w:t>
      </w:r>
      <w:r>
        <w:tab/>
        <w:t>dan Penyel</w:t>
      </w:r>
      <w:r>
        <w:t>esaian</w:t>
      </w:r>
    </w:p>
    <w:p w14:paraId="0C311C2B" w14:textId="77777777" w:rsidR="00931DAB" w:rsidRDefault="006863B0">
      <w:pPr>
        <w:spacing w:after="4" w:line="283" w:lineRule="auto"/>
        <w:ind w:left="-15" w:firstLine="842"/>
      </w:pPr>
      <w:r>
        <w:rPr>
          <w:rFonts w:ascii="Corbel" w:eastAsia="Corbel" w:hAnsi="Corbel" w:cs="Corbel"/>
          <w:sz w:val="24"/>
        </w:rPr>
        <w:t xml:space="preserve">Lembaga penyimpanan dan penyelesaian mencakup usaha menyelenggarakan </w:t>
      </w:r>
      <w:r>
        <w:rPr>
          <w:rFonts w:ascii="Corbel" w:eastAsia="Corbel" w:hAnsi="Corbel" w:cs="Corbel"/>
          <w:sz w:val="24"/>
        </w:rPr>
        <w:tab/>
        <w:t xml:space="preserve">kustodian </w:t>
      </w:r>
      <w:r>
        <w:rPr>
          <w:rFonts w:ascii="Corbel" w:eastAsia="Corbel" w:hAnsi="Corbel" w:cs="Corbel"/>
          <w:sz w:val="24"/>
        </w:rPr>
        <w:tab/>
        <w:t xml:space="preserve">sentral bagi </w:t>
      </w:r>
      <w:r>
        <w:rPr>
          <w:rFonts w:ascii="Corbel" w:eastAsia="Corbel" w:hAnsi="Corbel" w:cs="Corbel"/>
          <w:sz w:val="24"/>
        </w:rPr>
        <w:tab/>
        <w:t xml:space="preserve">bank </w:t>
      </w:r>
      <w:r>
        <w:rPr>
          <w:rFonts w:ascii="Corbel" w:eastAsia="Corbel" w:hAnsi="Corbel" w:cs="Corbel"/>
          <w:sz w:val="24"/>
        </w:rPr>
        <w:tab/>
        <w:t xml:space="preserve">kustodian, </w:t>
      </w:r>
      <w:r>
        <w:rPr>
          <w:rFonts w:ascii="Corbel" w:eastAsia="Corbel" w:hAnsi="Corbel" w:cs="Corbel"/>
          <w:sz w:val="24"/>
        </w:rPr>
        <w:tab/>
        <w:t xml:space="preserve">perusahaan efek, </w:t>
      </w:r>
      <w:r>
        <w:rPr>
          <w:rFonts w:ascii="Corbel" w:eastAsia="Corbel" w:hAnsi="Corbel" w:cs="Corbel"/>
          <w:sz w:val="24"/>
        </w:rPr>
        <w:tab/>
        <w:t xml:space="preserve">dan </w:t>
      </w:r>
      <w:r>
        <w:rPr>
          <w:rFonts w:ascii="Corbel" w:eastAsia="Corbel" w:hAnsi="Corbel" w:cs="Corbel"/>
          <w:sz w:val="24"/>
        </w:rPr>
        <w:tab/>
        <w:t xml:space="preserve">pihak </w:t>
      </w:r>
      <w:r>
        <w:rPr>
          <w:rFonts w:ascii="Corbel" w:eastAsia="Corbel" w:hAnsi="Corbel" w:cs="Corbel"/>
          <w:sz w:val="24"/>
        </w:rPr>
        <w:tab/>
        <w:t xml:space="preserve">lain, </w:t>
      </w:r>
      <w:r>
        <w:rPr>
          <w:rFonts w:ascii="Corbel" w:eastAsia="Corbel" w:hAnsi="Corbel" w:cs="Corbel"/>
          <w:sz w:val="24"/>
        </w:rPr>
        <w:tab/>
        <w:t xml:space="preserve">serta penyelesaian transaksi bursa yang </w:t>
      </w:r>
      <w:r>
        <w:rPr>
          <w:rFonts w:ascii="Corbel" w:eastAsia="Corbel" w:hAnsi="Corbel" w:cs="Corbel"/>
          <w:i/>
          <w:sz w:val="24"/>
        </w:rPr>
        <w:t>to theinsurance companies and reinsurance as an underwriter</w:t>
      </w:r>
      <w:r>
        <w:rPr>
          <w:rFonts w:ascii="Corbel" w:eastAsia="Corbel" w:hAnsi="Corbel" w:cs="Corbel"/>
          <w:i/>
          <w:sz w:val="24"/>
        </w:rPr>
        <w:t>.</w:t>
      </w:r>
    </w:p>
    <w:p w14:paraId="53125C43" w14:textId="77777777" w:rsidR="00931DAB" w:rsidRDefault="006863B0">
      <w:pPr>
        <w:spacing w:after="679" w:line="271" w:lineRule="auto"/>
        <w:ind w:left="566" w:firstLine="842"/>
        <w:jc w:val="both"/>
      </w:pPr>
      <w:r>
        <w:rPr>
          <w:rFonts w:ascii="Corbel" w:eastAsia="Corbel" w:hAnsi="Corbel" w:cs="Corbel"/>
          <w:i/>
          <w:sz w:val="24"/>
        </w:rPr>
        <w:t xml:space="preserve">The estimation method used in calculating output at current prices is the production approach. The output of this activity is the result of the processing of insurance and reinsurance. Meanwhile, output at constant prices is obtained by using the method </w:t>
      </w:r>
      <w:r>
        <w:rPr>
          <w:rFonts w:ascii="Corbel" w:eastAsia="Corbel" w:hAnsi="Corbel" w:cs="Corbel"/>
          <w:i/>
          <w:sz w:val="24"/>
        </w:rPr>
        <w:t>of deflation, which the Consumer Price Index (CPI) is commonly used as a deflator. Gross Value Added (NTB), both at current prices and at constant prices is obtained by multiplying the output and value added ratio.</w:t>
      </w:r>
    </w:p>
    <w:p w14:paraId="026A4A7D" w14:textId="77777777" w:rsidR="00931DAB" w:rsidRDefault="006863B0">
      <w:pPr>
        <w:spacing w:after="358" w:line="271" w:lineRule="auto"/>
        <w:ind w:left="566" w:firstLine="842"/>
        <w:jc w:val="both"/>
      </w:pPr>
      <w:r>
        <w:rPr>
          <w:rFonts w:ascii="Corbel" w:eastAsia="Corbel" w:hAnsi="Corbel" w:cs="Corbel"/>
          <w:i/>
          <w:sz w:val="24"/>
        </w:rPr>
        <w:t>Source data in the form of financial stat</w:t>
      </w:r>
      <w:r>
        <w:rPr>
          <w:rFonts w:ascii="Corbel" w:eastAsia="Corbel" w:hAnsi="Corbel" w:cs="Corbel"/>
          <w:i/>
          <w:sz w:val="24"/>
        </w:rPr>
        <w:t xml:space="preserve">ements of insurance activities and reinsurance brokerage services obtained from the Financial Services Authority (FSA) and </w:t>
      </w:r>
      <w:r>
        <w:rPr>
          <w:rFonts w:ascii="Corbel" w:eastAsia="Corbel" w:hAnsi="Corbel" w:cs="Corbel"/>
          <w:i/>
          <w:sz w:val="24"/>
        </w:rPr>
        <w:t>Financial Statistics BPS RI. As for the general consumer price index is obtained from the Consumer Price Statistics BPS RI.</w:t>
      </w:r>
    </w:p>
    <w:p w14:paraId="42B85036" w14:textId="77777777" w:rsidR="00931DAB" w:rsidRDefault="006863B0">
      <w:pPr>
        <w:pStyle w:val="Heading5"/>
        <w:ind w:left="-5"/>
      </w:pPr>
      <w:r>
        <w:t>2.12 Real</w:t>
      </w:r>
      <w:r>
        <w:t xml:space="preserve"> Estate Activities</w:t>
      </w:r>
    </w:p>
    <w:p w14:paraId="33EA074E" w14:textId="77777777" w:rsidR="00931DAB" w:rsidRDefault="006863B0">
      <w:pPr>
        <w:spacing w:after="9" w:line="271" w:lineRule="auto"/>
        <w:ind w:left="166" w:firstLine="566"/>
        <w:jc w:val="both"/>
      </w:pPr>
      <w:r>
        <w:rPr>
          <w:rFonts w:ascii="Corbel" w:eastAsia="Corbel" w:hAnsi="Corbel" w:cs="Corbel"/>
          <w:i/>
          <w:sz w:val="24"/>
        </w:rPr>
        <w:t>This category includes the rental, and the agents or intermediaries in the sale or purchase of real estate and providing other real estate services could be done on their own or belonging to others that is done on the basis of remunerati</w:t>
      </w:r>
      <w:r>
        <w:rPr>
          <w:rFonts w:ascii="Corbel" w:eastAsia="Corbel" w:hAnsi="Corbel" w:cs="Corbel"/>
          <w:i/>
          <w:sz w:val="24"/>
        </w:rPr>
        <w:t>on contracts. This category also includes the activities of building maintenance or rental of buildings. Real estate is a propertysuch as land and buildings.</w:t>
      </w:r>
    </w:p>
    <w:p w14:paraId="34270418" w14:textId="77777777" w:rsidR="00931DAB" w:rsidRDefault="006863B0">
      <w:pPr>
        <w:spacing w:after="9" w:line="271" w:lineRule="auto"/>
        <w:ind w:left="166" w:firstLine="566"/>
        <w:jc w:val="both"/>
      </w:pPr>
      <w:r>
        <w:rPr>
          <w:rFonts w:ascii="Corbel" w:eastAsia="Corbel" w:hAnsi="Corbel" w:cs="Corbel"/>
          <w:i/>
          <w:sz w:val="24"/>
        </w:rPr>
        <w:t>Output for rental residential buildings is obtained from the multiplication of household consumpti</w:t>
      </w:r>
      <w:r>
        <w:rPr>
          <w:rFonts w:ascii="Corbel" w:eastAsia="Corbel" w:hAnsi="Corbel" w:cs="Corbel"/>
          <w:i/>
          <w:sz w:val="24"/>
        </w:rPr>
        <w:t>on expenditure per capita for rent, house contract, lease purchase the home office, the estimated rent tax and home maintenance, the number of mid-year popu</w:t>
      </w:r>
      <w:r>
        <w:rPr>
          <w:rFonts w:ascii="Corbel" w:eastAsia="Corbel" w:hAnsi="Corbel" w:cs="Corbel"/>
          <w:sz w:val="24"/>
        </w:rPr>
        <w:t>teratur, wajar, dan efisien.</w:t>
      </w:r>
    </w:p>
    <w:p w14:paraId="57D4CE81" w14:textId="77777777" w:rsidR="00931DAB" w:rsidRDefault="006863B0">
      <w:pPr>
        <w:spacing w:after="9" w:line="271" w:lineRule="auto"/>
        <w:ind w:left="-15" w:firstLine="852"/>
        <w:jc w:val="both"/>
      </w:pPr>
      <w:r>
        <w:rPr>
          <w:rFonts w:ascii="Corbel" w:eastAsia="Corbel" w:hAnsi="Corbel" w:cs="Corbel"/>
          <w:sz w:val="24"/>
        </w:rPr>
        <w:t>Metode estimasi yang digunakan dalam menghitung output atas dasar harga</w:t>
      </w:r>
      <w:r>
        <w:rPr>
          <w:rFonts w:ascii="Corbel" w:eastAsia="Corbel" w:hAnsi="Corbel" w:cs="Corbel"/>
          <w:sz w:val="24"/>
        </w:rPr>
        <w:t xml:space="preserve"> berlaku adalah pendekatan produksi. Output dari kegiatan ini merupakan hasil pengolahan laporan keuangan perusahaan PT Kustodian Sentral Efek Indonesia (PT KSEI). Sedangkan output atas dasar harga konstan diperoleh dengan menggunakan metode deflasi, diman</w:t>
      </w:r>
      <w:r>
        <w:rPr>
          <w:rFonts w:ascii="Corbel" w:eastAsia="Corbel" w:hAnsi="Corbel" w:cs="Corbel"/>
          <w:sz w:val="24"/>
        </w:rPr>
        <w:t>a Indeks Harga Konsumen (IHK) umum digunakan sebagai deflator. Nilai Tambah Bruto (NTB) baik atas dasar harga berlaku maupun atas dasar harga konstan diperoleh dari hasil perkalian output dan rasio NTB.</w:t>
      </w:r>
    </w:p>
    <w:p w14:paraId="1A031723" w14:textId="77777777" w:rsidR="00931DAB" w:rsidRDefault="006863B0">
      <w:pPr>
        <w:spacing w:after="666" w:line="283" w:lineRule="auto"/>
        <w:ind w:left="-15" w:firstLine="842"/>
      </w:pPr>
      <w:r>
        <w:rPr>
          <w:rFonts w:ascii="Corbel" w:eastAsia="Corbel" w:hAnsi="Corbel" w:cs="Corbel"/>
          <w:sz w:val="24"/>
        </w:rPr>
        <w:t xml:space="preserve">Sumber data berupa laporan keuangan kegiatan lembaga </w:t>
      </w:r>
      <w:r>
        <w:rPr>
          <w:rFonts w:ascii="Corbel" w:eastAsia="Corbel" w:hAnsi="Corbel" w:cs="Corbel"/>
          <w:sz w:val="24"/>
        </w:rPr>
        <w:t>penyimpanan dan</w:t>
      </w:r>
      <w:r>
        <w:rPr>
          <w:rFonts w:ascii="Corbel" w:eastAsia="Corbel" w:hAnsi="Corbel" w:cs="Corbel"/>
          <w:sz w:val="24"/>
        </w:rPr>
        <w:tab/>
        <w:t xml:space="preserve">penyelesaian diperoleh dari PT Kustodian Sentral Efek Indonesia (PT </w:t>
      </w:r>
      <w:r>
        <w:rPr>
          <w:rFonts w:ascii="Corbel" w:eastAsia="Corbel" w:hAnsi="Corbel" w:cs="Corbel"/>
          <w:sz w:val="24"/>
        </w:rPr>
        <w:lastRenderedPageBreak/>
        <w:t xml:space="preserve">KSEI). Sedangkan untuk IHK </w:t>
      </w:r>
      <w:r>
        <w:rPr>
          <w:rFonts w:ascii="Corbel" w:eastAsia="Corbel" w:hAnsi="Corbel" w:cs="Corbel"/>
          <w:sz w:val="24"/>
        </w:rPr>
        <w:tab/>
        <w:t xml:space="preserve">umum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Subdirektorat Statistik Harga Konsumen BPS RI.</w:t>
      </w:r>
    </w:p>
    <w:p w14:paraId="039B5F41" w14:textId="77777777" w:rsidR="00931DAB" w:rsidRDefault="006863B0">
      <w:pPr>
        <w:pStyle w:val="Heading4"/>
        <w:ind w:left="-5"/>
      </w:pPr>
      <w:r>
        <w:t>Wali Amanat</w:t>
      </w:r>
    </w:p>
    <w:p w14:paraId="7AA1E34D" w14:textId="77777777" w:rsidR="00931DAB" w:rsidRDefault="006863B0">
      <w:pPr>
        <w:spacing w:after="9" w:line="271" w:lineRule="auto"/>
        <w:ind w:left="-15" w:firstLine="852"/>
        <w:jc w:val="both"/>
      </w:pPr>
      <w:r>
        <w:rPr>
          <w:rFonts w:ascii="Corbel" w:eastAsia="Corbel" w:hAnsi="Corbel" w:cs="Corbel"/>
          <w:sz w:val="24"/>
        </w:rPr>
        <w:t>Wali amanat (</w:t>
      </w:r>
      <w:r>
        <w:rPr>
          <w:rFonts w:ascii="Corbel" w:eastAsia="Corbel" w:hAnsi="Corbel" w:cs="Corbel"/>
          <w:i/>
          <w:sz w:val="24"/>
        </w:rPr>
        <w:t>trustee</w:t>
      </w:r>
      <w:r>
        <w:rPr>
          <w:rFonts w:ascii="Corbel" w:eastAsia="Corbel" w:hAnsi="Corbel" w:cs="Corbel"/>
          <w:sz w:val="24"/>
        </w:rPr>
        <w:t>) mencakup kegiatan usaha pihak yang diper</w:t>
      </w:r>
      <w:r>
        <w:rPr>
          <w:rFonts w:ascii="Corbel" w:eastAsia="Corbel" w:hAnsi="Corbel" w:cs="Corbel"/>
          <w:sz w:val="24"/>
        </w:rPr>
        <w:t>cayakan untuk mewakili kepentingan seluruh pemegang obligasi.</w:t>
      </w:r>
    </w:p>
    <w:p w14:paraId="2F9A04FF" w14:textId="77777777" w:rsidR="00931DAB" w:rsidRDefault="006863B0">
      <w:pPr>
        <w:spacing w:after="1009" w:line="281" w:lineRule="auto"/>
        <w:ind w:left="-15" w:firstLine="842"/>
      </w:pPr>
      <w:r>
        <w:rPr>
          <w:rFonts w:ascii="Corbel" w:eastAsia="Corbel" w:hAnsi="Corbel" w:cs="Corbel"/>
          <w:sz w:val="24"/>
        </w:rPr>
        <w:t xml:space="preserve">Metode </w:t>
      </w:r>
      <w:r>
        <w:rPr>
          <w:rFonts w:ascii="Corbel" w:eastAsia="Corbel" w:hAnsi="Corbel" w:cs="Corbel"/>
          <w:sz w:val="24"/>
        </w:rPr>
        <w:tab/>
        <w:t xml:space="preserve">estimasi </w:t>
      </w:r>
      <w:r>
        <w:rPr>
          <w:rFonts w:ascii="Corbel" w:eastAsia="Corbel" w:hAnsi="Corbel" w:cs="Corbel"/>
          <w:sz w:val="24"/>
        </w:rPr>
        <w:tab/>
        <w:t xml:space="preserve">yang digunakan dalam menghitung output atas dasar harga berlaku adalah pendekatan </w:t>
      </w:r>
      <w:r>
        <w:rPr>
          <w:rFonts w:ascii="Corbel" w:eastAsia="Corbel" w:hAnsi="Corbel" w:cs="Corbel"/>
          <w:sz w:val="24"/>
        </w:rPr>
        <w:tab/>
        <w:t xml:space="preserve">produksi. </w:t>
      </w:r>
      <w:r>
        <w:rPr>
          <w:rFonts w:ascii="Corbel" w:eastAsia="Corbel" w:hAnsi="Corbel" w:cs="Corbel"/>
          <w:sz w:val="24"/>
        </w:rPr>
        <w:tab/>
        <w:t xml:space="preserve">Output </w:t>
      </w:r>
      <w:r>
        <w:rPr>
          <w:rFonts w:ascii="Corbel" w:eastAsia="Corbel" w:hAnsi="Corbel" w:cs="Corbel"/>
          <w:sz w:val="24"/>
        </w:rPr>
        <w:tab/>
        <w:t>dari kegiatan ini merupakan hasil pengolahan laporan keuangan perusahaan wali amanat. Sedangkan output atas dasar harga konstan di</w:t>
      </w:r>
      <w:r>
        <w:rPr>
          <w:rFonts w:ascii="Corbel" w:eastAsia="Corbel" w:hAnsi="Corbel" w:cs="Corbel"/>
          <w:i/>
          <w:sz w:val="24"/>
        </w:rPr>
        <w:t>lation</w:t>
      </w:r>
      <w:r>
        <w:rPr>
          <w:rFonts w:ascii="Corbel" w:eastAsia="Corbel" w:hAnsi="Corbel" w:cs="Corbel"/>
          <w:i/>
          <w:sz w:val="24"/>
        </w:rPr>
        <w:t>. While output rental business nonresidential buildings acquired from multiplying building area leased with an average rental rate per m2. gross value added is obtained by multiplying the ratio of value added to output. Value added at constant prices is ob</w:t>
      </w:r>
      <w:r>
        <w:rPr>
          <w:rFonts w:ascii="Corbel" w:eastAsia="Corbel" w:hAnsi="Corbel" w:cs="Corbel"/>
          <w:i/>
          <w:sz w:val="24"/>
        </w:rPr>
        <w:t>tained by using the method of extrapolation, and extrapolation index of building area.</w:t>
      </w:r>
    </w:p>
    <w:p w14:paraId="42BE8693" w14:textId="77777777" w:rsidR="00931DAB" w:rsidRDefault="006863B0">
      <w:pPr>
        <w:spacing w:after="679" w:line="271" w:lineRule="auto"/>
        <w:ind w:left="294" w:firstLine="566"/>
        <w:jc w:val="both"/>
      </w:pPr>
      <w:r>
        <w:rPr>
          <w:rFonts w:ascii="Corbel" w:eastAsia="Corbel" w:hAnsi="Corbel" w:cs="Corbel"/>
          <w:i/>
          <w:sz w:val="24"/>
        </w:rPr>
        <w:t>Data source leases residential buildings acquired by Susenas and Population Census, BPS (imputed rent). While production data is not dwelling leases obtained from the re</w:t>
      </w:r>
      <w:r>
        <w:rPr>
          <w:rFonts w:ascii="Corbel" w:eastAsia="Corbel" w:hAnsi="Corbel" w:cs="Corbel"/>
          <w:i/>
          <w:sz w:val="24"/>
        </w:rPr>
        <w:t>search association. Input structure on the business of rental residential buildings and non-residential buildings acquired from special survey of Trade and Services Sector (SKSPJ), BPS.</w:t>
      </w:r>
    </w:p>
    <w:p w14:paraId="223D8A60" w14:textId="77777777" w:rsidR="00931DAB" w:rsidRDefault="006863B0">
      <w:pPr>
        <w:pStyle w:val="Heading5"/>
        <w:ind w:left="-5"/>
      </w:pPr>
      <w:r>
        <w:t xml:space="preserve"> Business Activities</w:t>
      </w:r>
    </w:p>
    <w:p w14:paraId="2DF2379A" w14:textId="77777777" w:rsidR="00931DAB" w:rsidRDefault="006863B0">
      <w:pPr>
        <w:spacing w:after="9" w:line="271" w:lineRule="auto"/>
        <w:ind w:left="294" w:firstLine="566"/>
        <w:jc w:val="both"/>
      </w:pPr>
      <w:r>
        <w:rPr>
          <w:rFonts w:ascii="Corbel" w:eastAsia="Corbel" w:hAnsi="Corbel" w:cs="Corbel"/>
          <w:i/>
          <w:sz w:val="24"/>
        </w:rPr>
        <w:t>Business Services category is a combination of th</w:t>
      </w:r>
      <w:r>
        <w:rPr>
          <w:rFonts w:ascii="Corbel" w:eastAsia="Corbel" w:hAnsi="Corbel" w:cs="Corbel"/>
          <w:i/>
          <w:sz w:val="24"/>
        </w:rPr>
        <w:t xml:space="preserve">e two (2) categories, namely category M and categories N. M Category covers professional activities, science and engineering that require high levels of training and generate knowledge and skills available to users. Activities included categories M, among </w:t>
      </w:r>
      <w:r>
        <w:rPr>
          <w:rFonts w:ascii="Corbel" w:eastAsia="Corbel" w:hAnsi="Corbel" w:cs="Corbel"/>
          <w:i/>
          <w:sz w:val="24"/>
        </w:rPr>
        <w:t>services and accounting, others: legal architectural and civil engineering services, research and development of science, advertising and market research, as well as professional services, scientific and other technical. N category includes a variety of ac</w:t>
      </w:r>
      <w:r>
        <w:rPr>
          <w:rFonts w:ascii="Corbel" w:eastAsia="Corbel" w:hAnsi="Corbel" w:cs="Corbel"/>
          <w:i/>
          <w:sz w:val="24"/>
        </w:rPr>
        <w:t xml:space="preserve">tivities that support general business operations. Activities including the N category include: rental services and lease without option rights, employment services, travel agency services, organizing tours and other reservation services, </w:t>
      </w:r>
      <w:r>
        <w:rPr>
          <w:rFonts w:ascii="Corbel" w:eastAsia="Corbel" w:hAnsi="Corbel" w:cs="Corbel"/>
          <w:sz w:val="24"/>
        </w:rPr>
        <w:t>peroleh dengan me</w:t>
      </w:r>
      <w:r>
        <w:rPr>
          <w:rFonts w:ascii="Corbel" w:eastAsia="Corbel" w:hAnsi="Corbel" w:cs="Corbel"/>
          <w:sz w:val="24"/>
        </w:rPr>
        <w:t>nggunakan metode deflasi, dimana Indeks Harga Konsumen (IHK) umum digunakan sebagai deflator. Nilai Tambah Bruto (NTB) baik atas dasar harga berlaku maupun atas dasar harga konstan diperoleh dari hasil perkalian output dan rasio NTB.</w:t>
      </w:r>
    </w:p>
    <w:p w14:paraId="404BE7A9" w14:textId="77777777" w:rsidR="00931DAB" w:rsidRDefault="006863B0">
      <w:pPr>
        <w:spacing w:after="4" w:line="283" w:lineRule="auto"/>
        <w:ind w:left="-15" w:firstLine="842"/>
      </w:pPr>
      <w:r>
        <w:rPr>
          <w:rFonts w:ascii="Corbel" w:eastAsia="Corbel" w:hAnsi="Corbel" w:cs="Corbel"/>
          <w:sz w:val="24"/>
        </w:rPr>
        <w:t>Sumber data berupa lap</w:t>
      </w:r>
      <w:r>
        <w:rPr>
          <w:rFonts w:ascii="Corbel" w:eastAsia="Corbel" w:hAnsi="Corbel" w:cs="Corbel"/>
          <w:sz w:val="24"/>
        </w:rPr>
        <w:t xml:space="preserve">oran keuangan kegiatan wali amanat diperoleh dari Subdirektorat Statistik Keuangan BPS RI. Sedangkan untuk IHK </w:t>
      </w:r>
      <w:r>
        <w:rPr>
          <w:rFonts w:ascii="Corbel" w:eastAsia="Corbel" w:hAnsi="Corbel" w:cs="Corbel"/>
          <w:sz w:val="24"/>
        </w:rPr>
        <w:tab/>
        <w:t xml:space="preserve">umum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Subdirektorat Statistik Harga Konsumen BPS RI.</w:t>
      </w:r>
    </w:p>
    <w:p w14:paraId="3B031AA2" w14:textId="77777777" w:rsidR="00931DAB" w:rsidRDefault="006863B0">
      <w:pPr>
        <w:pStyle w:val="Heading4"/>
        <w:ind w:left="-5"/>
      </w:pPr>
      <w:r>
        <w:t>Jasa Penukaran Mata Uang</w:t>
      </w:r>
    </w:p>
    <w:p w14:paraId="01218356" w14:textId="77777777" w:rsidR="00931DAB" w:rsidRDefault="006863B0">
      <w:pPr>
        <w:spacing w:after="9" w:line="271" w:lineRule="auto"/>
        <w:ind w:left="-15" w:firstLine="852"/>
        <w:jc w:val="both"/>
      </w:pPr>
      <w:r>
        <w:rPr>
          <w:rFonts w:ascii="Corbel" w:eastAsia="Corbel" w:hAnsi="Corbel" w:cs="Corbel"/>
          <w:sz w:val="24"/>
        </w:rPr>
        <w:t>Jasa penukaran mata uang (money changer) mencakup</w:t>
      </w:r>
      <w:r>
        <w:rPr>
          <w:rFonts w:ascii="Corbel" w:eastAsia="Corbel" w:hAnsi="Corbel" w:cs="Corbel"/>
          <w:sz w:val="24"/>
        </w:rPr>
        <w:t xml:space="preserve"> usaha jasa penukaran berbagai jenis mata uang, termasuk pelayanan penjualan mata uang.</w:t>
      </w:r>
    </w:p>
    <w:p w14:paraId="7DB81C7B" w14:textId="77777777" w:rsidR="00931DAB" w:rsidRDefault="006863B0">
      <w:pPr>
        <w:spacing w:after="9" w:line="271" w:lineRule="auto"/>
        <w:ind w:left="-15" w:firstLine="852"/>
        <w:jc w:val="both"/>
      </w:pPr>
      <w:r>
        <w:rPr>
          <w:rFonts w:ascii="Corbel" w:eastAsia="Corbel" w:hAnsi="Corbel" w:cs="Corbel"/>
          <w:sz w:val="24"/>
        </w:rPr>
        <w:t xml:space="preserve">Metode estimasi yang digunakan dalam menghitung output atas dasar harga </w:t>
      </w:r>
      <w:r>
        <w:rPr>
          <w:rFonts w:ascii="Corbel" w:eastAsia="Corbel" w:hAnsi="Corbel" w:cs="Corbel"/>
          <w:sz w:val="24"/>
        </w:rPr>
        <w:lastRenderedPageBreak/>
        <w:t xml:space="preserve">berlaku adalah pendekatan produksi. Output dari kegiatan ini merupakan hasil pengolahan laporan </w:t>
      </w:r>
      <w:r>
        <w:rPr>
          <w:rFonts w:ascii="Corbel" w:eastAsia="Corbel" w:hAnsi="Corbel" w:cs="Corbel"/>
          <w:sz w:val="24"/>
        </w:rPr>
        <w:t xml:space="preserve">keuangan perusahaan jasa penukaran mata uang. Sedangkan output atas dasar harga konstan diperoleh dengan menggunakan metode deflasi, dimana Indeks Harga Konsumen (IHK) umum digunakan sebagai deflator. Nilai Tambah Bruto (NTB) baik atas dasar harga berlaku </w:t>
      </w:r>
      <w:r>
        <w:rPr>
          <w:rFonts w:ascii="Corbel" w:eastAsia="Corbel" w:hAnsi="Corbel" w:cs="Corbel"/>
          <w:sz w:val="24"/>
        </w:rPr>
        <w:t>maupun atas dasar harga konstan diperoleh dari hasil perkalian output dan rasio NTB.</w:t>
      </w:r>
    </w:p>
    <w:p w14:paraId="1B299B44" w14:textId="77777777" w:rsidR="00931DAB" w:rsidRDefault="006863B0">
      <w:pPr>
        <w:spacing w:after="673" w:line="281" w:lineRule="auto"/>
        <w:ind w:left="-15" w:firstLine="842"/>
      </w:pPr>
      <w:r>
        <w:rPr>
          <w:rFonts w:ascii="Corbel" w:eastAsia="Corbel" w:hAnsi="Corbel" w:cs="Corbel"/>
          <w:sz w:val="24"/>
        </w:rPr>
        <w:t xml:space="preserve">Sumber data berupa laporan keuangan kegiatan jasa penukaran mata </w:t>
      </w:r>
      <w:r>
        <w:rPr>
          <w:rFonts w:ascii="Corbel" w:eastAsia="Corbel" w:hAnsi="Corbel" w:cs="Corbel"/>
          <w:sz w:val="24"/>
        </w:rPr>
        <w:tab/>
        <w:t xml:space="preserve">uang </w:t>
      </w:r>
      <w:r>
        <w:rPr>
          <w:rFonts w:ascii="Corbel" w:eastAsia="Corbel" w:hAnsi="Corbel" w:cs="Corbel"/>
          <w:sz w:val="24"/>
        </w:rPr>
        <w:tab/>
        <w:t xml:space="preserve">diperoleh </w:t>
      </w:r>
      <w:r>
        <w:rPr>
          <w:rFonts w:ascii="Corbel" w:eastAsia="Corbel" w:hAnsi="Corbel" w:cs="Corbel"/>
          <w:sz w:val="24"/>
        </w:rPr>
        <w:tab/>
        <w:t xml:space="preserve">dari </w:t>
      </w:r>
      <w:r>
        <w:rPr>
          <w:rFonts w:ascii="Corbel" w:eastAsia="Corbel" w:hAnsi="Corbel" w:cs="Corbel"/>
          <w:sz w:val="24"/>
        </w:rPr>
        <w:tab/>
        <w:t xml:space="preserve">Subdirektorat Statistik Keuangan BPS RI. </w:t>
      </w:r>
      <w:r>
        <w:rPr>
          <w:rFonts w:ascii="Corbel" w:eastAsia="Corbel" w:hAnsi="Corbel" w:cs="Corbel"/>
          <w:i/>
          <w:sz w:val="24"/>
        </w:rPr>
        <w:t>security and investigation services, serv</w:t>
      </w:r>
      <w:r>
        <w:rPr>
          <w:rFonts w:ascii="Corbel" w:eastAsia="Corbel" w:hAnsi="Corbel" w:cs="Corbel"/>
          <w:i/>
          <w:sz w:val="24"/>
        </w:rPr>
        <w:t>ices to buildings and landscape, office administrative services, as well as supporting services office and other business support services.</w:t>
      </w:r>
    </w:p>
    <w:p w14:paraId="26363308" w14:textId="77777777" w:rsidR="00931DAB" w:rsidRDefault="006863B0">
      <w:pPr>
        <w:pStyle w:val="Heading5"/>
        <w:ind w:left="-5"/>
      </w:pPr>
      <w:r>
        <w:t>Law Services</w:t>
      </w:r>
    </w:p>
    <w:p w14:paraId="08507DA5" w14:textId="77777777" w:rsidR="00931DAB" w:rsidRDefault="006863B0">
      <w:pPr>
        <w:spacing w:after="9" w:line="271" w:lineRule="auto"/>
        <w:ind w:left="166" w:firstLine="842"/>
        <w:jc w:val="both"/>
      </w:pPr>
      <w:r>
        <w:rPr>
          <w:rFonts w:ascii="Corbel" w:eastAsia="Corbel" w:hAnsi="Corbel" w:cs="Corbel"/>
          <w:i/>
          <w:sz w:val="24"/>
        </w:rPr>
        <w:t>Law services include business services attorney / lawyer, notary, legal aid organizations, as well as other legal services.</w:t>
      </w:r>
    </w:p>
    <w:p w14:paraId="12F0DE36" w14:textId="77777777" w:rsidR="00931DAB" w:rsidRDefault="006863B0">
      <w:pPr>
        <w:pStyle w:val="Heading5"/>
        <w:ind w:left="576"/>
      </w:pPr>
      <w:r>
        <w:t>Accounting Services, Bookkeeping and Audit</w:t>
      </w:r>
    </w:p>
    <w:p w14:paraId="3D898B18" w14:textId="77777777" w:rsidR="00931DAB" w:rsidRDefault="006863B0">
      <w:pPr>
        <w:spacing w:after="340" w:line="271" w:lineRule="auto"/>
        <w:ind w:left="566" w:firstLine="842"/>
        <w:jc w:val="both"/>
      </w:pPr>
      <w:r>
        <w:rPr>
          <w:rFonts w:ascii="Corbel" w:eastAsia="Corbel" w:hAnsi="Corbel" w:cs="Corbel"/>
          <w:i/>
          <w:sz w:val="24"/>
        </w:rPr>
        <w:t>Accounting services, bookkeeping and accounting services business covers inspection, preparation, and analysis of financial statements, preparation or examination of financial statements and reports and certification testing accuracy. Including tax consult</w:t>
      </w:r>
      <w:r>
        <w:rPr>
          <w:rFonts w:ascii="Corbel" w:eastAsia="Corbel" w:hAnsi="Corbel" w:cs="Corbel"/>
          <w:i/>
          <w:sz w:val="24"/>
        </w:rPr>
        <w:t>ing services.</w:t>
      </w:r>
    </w:p>
    <w:p w14:paraId="60A9EA83" w14:textId="77777777" w:rsidR="00931DAB" w:rsidRDefault="006863B0">
      <w:pPr>
        <w:pStyle w:val="Heading5"/>
        <w:ind w:left="576"/>
      </w:pPr>
      <w:r>
        <w:t>Architects and Civil Engineering And Technical Consulting Others</w:t>
      </w:r>
    </w:p>
    <w:p w14:paraId="719698C6" w14:textId="77777777" w:rsidR="00931DAB" w:rsidRDefault="006863B0">
      <w:pPr>
        <w:spacing w:after="342" w:line="271" w:lineRule="auto"/>
        <w:ind w:left="566" w:firstLine="842"/>
        <w:jc w:val="both"/>
      </w:pPr>
      <w:r>
        <w:rPr>
          <w:rFonts w:ascii="Corbel" w:eastAsia="Corbel" w:hAnsi="Corbel" w:cs="Corbel"/>
          <w:i/>
          <w:sz w:val="24"/>
        </w:rPr>
        <w:t>Services of architects, civil engineering and technical consulting include business consulting architects, such as building services design and drafting architecture, urban plan</w:t>
      </w:r>
      <w:r>
        <w:rPr>
          <w:rFonts w:ascii="Corbel" w:eastAsia="Corbel" w:hAnsi="Corbel" w:cs="Corbel"/>
          <w:i/>
          <w:sz w:val="24"/>
        </w:rPr>
        <w:t>ning architectural, architectural services restoration of historic buildings, as well as the building or the building inspection services.</w:t>
      </w:r>
    </w:p>
    <w:p w14:paraId="396FE76E" w14:textId="77777777" w:rsidR="00931DAB" w:rsidRDefault="006863B0">
      <w:pPr>
        <w:pStyle w:val="Heading5"/>
        <w:ind w:left="576"/>
      </w:pPr>
      <w:r>
        <w:t>Advertising Services</w:t>
      </w:r>
    </w:p>
    <w:p w14:paraId="150E3869" w14:textId="77777777" w:rsidR="00931DAB" w:rsidRDefault="006863B0">
      <w:pPr>
        <w:spacing w:after="9" w:line="271" w:lineRule="auto"/>
        <w:ind w:left="566" w:firstLine="842"/>
        <w:jc w:val="both"/>
      </w:pPr>
      <w:r>
        <w:rPr>
          <w:rFonts w:ascii="Corbel" w:eastAsia="Corbel" w:hAnsi="Corbel" w:cs="Corbel"/>
          <w:i/>
          <w:sz w:val="24"/>
        </w:rPr>
        <w:t>Advertising services include advisory assistance services business, creative, production of adve</w:t>
      </w:r>
      <w:r>
        <w:rPr>
          <w:rFonts w:ascii="Corbel" w:eastAsia="Corbel" w:hAnsi="Corbel" w:cs="Corbel"/>
          <w:i/>
          <w:sz w:val="24"/>
        </w:rPr>
        <w:t>rtising material, media planning and buying. Including the activities of creating and placing advertising in newspapers, magazines / tabloid, radio, television, internet, and other media.</w:t>
      </w:r>
    </w:p>
    <w:p w14:paraId="5D96D8A1" w14:textId="77777777" w:rsidR="00931DAB" w:rsidRDefault="006863B0">
      <w:pPr>
        <w:spacing w:after="328" w:line="283" w:lineRule="auto"/>
        <w:ind w:left="566"/>
      </w:pPr>
      <w:r>
        <w:rPr>
          <w:rFonts w:ascii="Corbel" w:eastAsia="Corbel" w:hAnsi="Corbel" w:cs="Corbel"/>
          <w:b/>
          <w:i/>
          <w:sz w:val="24"/>
        </w:rPr>
        <w:t xml:space="preserve">Rental Services, Lease Option Without </w:t>
      </w:r>
      <w:r>
        <w:rPr>
          <w:rFonts w:ascii="Corbel" w:eastAsia="Corbel" w:hAnsi="Corbel" w:cs="Corbel"/>
          <w:sz w:val="24"/>
        </w:rPr>
        <w:t>Sedangkan untuk IHK umum diper</w:t>
      </w:r>
      <w:r>
        <w:rPr>
          <w:rFonts w:ascii="Corbel" w:eastAsia="Corbel" w:hAnsi="Corbel" w:cs="Corbel"/>
          <w:sz w:val="24"/>
        </w:rPr>
        <w:t>oleh dari Subdirektorat Statistik Harga Konsumen BPS RI.</w:t>
      </w:r>
    </w:p>
    <w:p w14:paraId="7F017313" w14:textId="77777777" w:rsidR="00931DAB" w:rsidRDefault="006863B0">
      <w:pPr>
        <w:pStyle w:val="Heading4"/>
        <w:ind w:left="576"/>
      </w:pPr>
      <w:r>
        <w:t>Jasa Broker Asuransi dan Reasuransi</w:t>
      </w:r>
    </w:p>
    <w:p w14:paraId="75A890E4" w14:textId="77777777" w:rsidR="00931DAB" w:rsidRDefault="006863B0">
      <w:pPr>
        <w:spacing w:after="4" w:line="283" w:lineRule="auto"/>
        <w:ind w:left="566" w:firstLine="842"/>
      </w:pPr>
      <w:r>
        <w:rPr>
          <w:rFonts w:ascii="Corbel" w:eastAsia="Corbel" w:hAnsi="Corbel" w:cs="Corbel"/>
          <w:sz w:val="24"/>
        </w:rPr>
        <w:t xml:space="preserve">Jasa </w:t>
      </w:r>
      <w:r>
        <w:rPr>
          <w:rFonts w:ascii="Corbel" w:eastAsia="Corbel" w:hAnsi="Corbel" w:cs="Corbel"/>
          <w:sz w:val="24"/>
        </w:rPr>
        <w:tab/>
        <w:t xml:space="preserve">broker </w:t>
      </w:r>
      <w:r>
        <w:rPr>
          <w:rFonts w:ascii="Corbel" w:eastAsia="Corbel" w:hAnsi="Corbel" w:cs="Corbel"/>
          <w:sz w:val="24"/>
        </w:rPr>
        <w:tab/>
        <w:t xml:space="preserve">asuransi </w:t>
      </w:r>
      <w:r>
        <w:rPr>
          <w:rFonts w:ascii="Corbel" w:eastAsia="Corbel" w:hAnsi="Corbel" w:cs="Corbel"/>
          <w:sz w:val="24"/>
        </w:rPr>
        <w:tab/>
        <w:t xml:space="preserve">dan reasuransi </w:t>
      </w:r>
      <w:r>
        <w:rPr>
          <w:rFonts w:ascii="Corbel" w:eastAsia="Corbel" w:hAnsi="Corbel" w:cs="Corbel"/>
          <w:sz w:val="24"/>
        </w:rPr>
        <w:tab/>
        <w:t xml:space="preserve">mencakup </w:t>
      </w:r>
      <w:r>
        <w:rPr>
          <w:rFonts w:ascii="Corbel" w:eastAsia="Corbel" w:hAnsi="Corbel" w:cs="Corbel"/>
          <w:sz w:val="24"/>
        </w:rPr>
        <w:tab/>
        <w:t xml:space="preserve">usaha </w:t>
      </w:r>
      <w:r>
        <w:rPr>
          <w:rFonts w:ascii="Corbel" w:eastAsia="Corbel" w:hAnsi="Corbel" w:cs="Corbel"/>
          <w:sz w:val="24"/>
        </w:rPr>
        <w:tab/>
        <w:t xml:space="preserve">yang memberikan </w:t>
      </w:r>
      <w:r>
        <w:rPr>
          <w:rFonts w:ascii="Corbel" w:eastAsia="Corbel" w:hAnsi="Corbel" w:cs="Corbel"/>
          <w:sz w:val="24"/>
        </w:rPr>
        <w:tab/>
        <w:t>jasa</w:t>
      </w:r>
      <w:r>
        <w:rPr>
          <w:rFonts w:ascii="Corbel" w:eastAsia="Corbel" w:hAnsi="Corbel" w:cs="Corbel"/>
          <w:sz w:val="24"/>
        </w:rPr>
        <w:tab/>
        <w:t xml:space="preserve">dalam </w:t>
      </w:r>
      <w:r>
        <w:rPr>
          <w:rFonts w:ascii="Corbel" w:eastAsia="Corbel" w:hAnsi="Corbel" w:cs="Corbel"/>
          <w:sz w:val="24"/>
        </w:rPr>
        <w:tab/>
        <w:t>rangka pelaksanaan penutupan objek asuransi milik tertanggung kepada perusaha</w:t>
      </w:r>
      <w:r>
        <w:rPr>
          <w:rFonts w:ascii="Corbel" w:eastAsia="Corbel" w:hAnsi="Corbel" w:cs="Corbel"/>
          <w:sz w:val="24"/>
        </w:rPr>
        <w:t>an-perusahaan asuransi dan reasuransi sebagai penanggung.</w:t>
      </w:r>
    </w:p>
    <w:p w14:paraId="5ECB77BB" w14:textId="77777777" w:rsidR="00931DAB" w:rsidRDefault="006863B0">
      <w:pPr>
        <w:spacing w:after="9" w:line="271" w:lineRule="auto"/>
        <w:ind w:left="566" w:firstLine="852"/>
        <w:jc w:val="both"/>
      </w:pPr>
      <w:r>
        <w:rPr>
          <w:rFonts w:ascii="Corbel" w:eastAsia="Corbel" w:hAnsi="Corbel" w:cs="Corbel"/>
          <w:sz w:val="24"/>
        </w:rPr>
        <w:t xml:space="preserve">Metode estimasi yang digunakan dalam menghitung output atas dasar harga berlaku adalah pendekatan produksi. Output dari kegiatan ini merupakan hasil </w:t>
      </w:r>
      <w:r>
        <w:rPr>
          <w:rFonts w:ascii="Corbel" w:eastAsia="Corbel" w:hAnsi="Corbel" w:cs="Corbel"/>
          <w:sz w:val="24"/>
        </w:rPr>
        <w:lastRenderedPageBreak/>
        <w:t>pengolahan asuransi dan reasuransi. Sedangkan out</w:t>
      </w:r>
      <w:r>
        <w:rPr>
          <w:rFonts w:ascii="Corbel" w:eastAsia="Corbel" w:hAnsi="Corbel" w:cs="Corbel"/>
          <w:sz w:val="24"/>
        </w:rPr>
        <w:t>put atas dasar harga konstan diperoleh dengan menggunakan metode deflasi, dimana Indeks Harga Konsumen (IHK) umum digunakan sebagai deflator. Nilai Tambah Bruto (NTB) baik atas dasar harga berlaku maupun atas dasar harga konstan diperoleh dari hasil perkal</w:t>
      </w:r>
      <w:r>
        <w:rPr>
          <w:rFonts w:ascii="Corbel" w:eastAsia="Corbel" w:hAnsi="Corbel" w:cs="Corbel"/>
          <w:sz w:val="24"/>
        </w:rPr>
        <w:t>ian output dan rasio NTB.</w:t>
      </w:r>
    </w:p>
    <w:p w14:paraId="3EBD3958" w14:textId="77777777" w:rsidR="00931DAB" w:rsidRDefault="006863B0">
      <w:pPr>
        <w:spacing w:after="348" w:line="283" w:lineRule="auto"/>
        <w:ind w:left="566" w:firstLine="842"/>
      </w:pPr>
      <w:r>
        <w:rPr>
          <w:rFonts w:ascii="Corbel" w:eastAsia="Corbel" w:hAnsi="Corbel" w:cs="Corbel"/>
          <w:sz w:val="24"/>
        </w:rPr>
        <w:t xml:space="preserve">Sumber data berupa laporan keuangan kegiatan jasa broker asuransi dan reasuransi diperoleh dari Otoritas Jasa Keuangan (OJK) dan Subdirektorat </w:t>
      </w:r>
      <w:r>
        <w:rPr>
          <w:rFonts w:ascii="Corbel" w:eastAsia="Corbel" w:hAnsi="Corbel" w:cs="Corbel"/>
          <w:sz w:val="24"/>
        </w:rPr>
        <w:tab/>
        <w:t xml:space="preserve">Statistik </w:t>
      </w:r>
      <w:r>
        <w:rPr>
          <w:rFonts w:ascii="Corbel" w:eastAsia="Corbel" w:hAnsi="Corbel" w:cs="Corbel"/>
          <w:sz w:val="24"/>
        </w:rPr>
        <w:tab/>
        <w:t>Keuangan BPS RI. Sedangkan untuk IHK umum diperoleh dari Subdirektorat Stat</w:t>
      </w:r>
      <w:r>
        <w:rPr>
          <w:rFonts w:ascii="Corbel" w:eastAsia="Corbel" w:hAnsi="Corbel" w:cs="Corbel"/>
          <w:sz w:val="24"/>
        </w:rPr>
        <w:t>istik Harga Konsumen BPS RI.</w:t>
      </w:r>
    </w:p>
    <w:p w14:paraId="7C4DBAD5" w14:textId="77777777" w:rsidR="00931DAB" w:rsidRDefault="006863B0">
      <w:pPr>
        <w:pStyle w:val="Heading5"/>
        <w:spacing w:after="11"/>
        <w:ind w:left="-5"/>
        <w:jc w:val="both"/>
      </w:pPr>
      <w:r>
        <w:rPr>
          <w:i w:val="0"/>
        </w:rPr>
        <w:t>2.12 Real Estat</w:t>
      </w:r>
    </w:p>
    <w:p w14:paraId="4D0583BA" w14:textId="77777777" w:rsidR="00931DAB" w:rsidRDefault="006863B0">
      <w:pPr>
        <w:spacing w:after="361" w:line="271" w:lineRule="auto"/>
        <w:ind w:left="-15" w:firstLine="566"/>
        <w:jc w:val="both"/>
      </w:pPr>
      <w:r>
        <w:rPr>
          <w:rFonts w:ascii="Corbel" w:eastAsia="Corbel" w:hAnsi="Corbel" w:cs="Corbel"/>
          <w:sz w:val="24"/>
        </w:rPr>
        <w:t xml:space="preserve">Kategori ini meliputi kegiatan persewaan, agen dan atau perantara dalam penjualan atau pembelian real estat serta </w:t>
      </w:r>
      <w:r>
        <w:rPr>
          <w:rFonts w:ascii="Corbel" w:eastAsia="Corbel" w:hAnsi="Corbel" w:cs="Corbel"/>
          <w:b/>
          <w:i/>
          <w:sz w:val="24"/>
        </w:rPr>
        <w:t>Machinery and Equipment Construction and Civil Engineering</w:t>
      </w:r>
    </w:p>
    <w:p w14:paraId="679B4445" w14:textId="77777777" w:rsidR="00931DAB" w:rsidRDefault="006863B0">
      <w:pPr>
        <w:spacing w:after="5" w:line="281" w:lineRule="auto"/>
        <w:ind w:left="-15" w:firstLine="842"/>
      </w:pPr>
      <w:r>
        <w:rPr>
          <w:rFonts w:ascii="Corbel" w:eastAsia="Corbel" w:hAnsi="Corbel" w:cs="Corbel"/>
          <w:i/>
          <w:sz w:val="24"/>
        </w:rPr>
        <w:t xml:space="preserve">Services </w:t>
      </w:r>
      <w:r>
        <w:rPr>
          <w:rFonts w:ascii="Corbel" w:eastAsia="Corbel" w:hAnsi="Corbel" w:cs="Corbel"/>
          <w:i/>
          <w:sz w:val="24"/>
        </w:rPr>
        <w:tab/>
        <w:t xml:space="preserve">rental </w:t>
      </w:r>
      <w:r>
        <w:rPr>
          <w:rFonts w:ascii="Corbel" w:eastAsia="Corbel" w:hAnsi="Corbel" w:cs="Corbel"/>
          <w:i/>
          <w:sz w:val="24"/>
        </w:rPr>
        <w:tab/>
        <w:t xml:space="preserve">and </w:t>
      </w:r>
      <w:r>
        <w:rPr>
          <w:rFonts w:ascii="Corbel" w:eastAsia="Corbel" w:hAnsi="Corbel" w:cs="Corbel"/>
          <w:i/>
          <w:sz w:val="24"/>
        </w:rPr>
        <w:tab/>
        <w:t>leasing without an option of machinery and equipment constru</w:t>
      </w:r>
      <w:r>
        <w:rPr>
          <w:rFonts w:ascii="Corbel" w:eastAsia="Corbel" w:hAnsi="Corbel" w:cs="Corbel"/>
          <w:i/>
          <w:sz w:val="24"/>
        </w:rPr>
        <w:t>ction and civil engineering services business includes rental and lease without an option of machinery and equipment construction and civil engineering including equipment without operator.</w:t>
      </w:r>
    </w:p>
    <w:p w14:paraId="4A96F2C4" w14:textId="77777777" w:rsidR="00931DAB" w:rsidRDefault="006863B0">
      <w:pPr>
        <w:pStyle w:val="Heading5"/>
        <w:ind w:left="-5"/>
      </w:pPr>
      <w:r>
        <w:t>Labor Distribution Services</w:t>
      </w:r>
    </w:p>
    <w:p w14:paraId="1BEC3208" w14:textId="77777777" w:rsidR="00931DAB" w:rsidRDefault="006863B0">
      <w:pPr>
        <w:spacing w:after="332" w:line="281" w:lineRule="auto"/>
        <w:ind w:left="-15" w:firstLine="842"/>
      </w:pPr>
      <w:r>
        <w:rPr>
          <w:rFonts w:ascii="Corbel" w:eastAsia="Corbel" w:hAnsi="Corbel" w:cs="Corbel"/>
          <w:i/>
          <w:sz w:val="24"/>
        </w:rPr>
        <w:t>Labor distribution services include st</w:t>
      </w:r>
      <w:r>
        <w:rPr>
          <w:rFonts w:ascii="Corbel" w:eastAsia="Corbel" w:hAnsi="Corbel" w:cs="Corbel"/>
          <w:i/>
          <w:sz w:val="24"/>
        </w:rPr>
        <w:t xml:space="preserve">orage and distribution services businesses of the jobless are ready to use, </w:t>
      </w:r>
      <w:r>
        <w:rPr>
          <w:rFonts w:ascii="Corbel" w:eastAsia="Corbel" w:hAnsi="Corbel" w:cs="Corbel"/>
          <w:i/>
          <w:sz w:val="24"/>
        </w:rPr>
        <w:t>such as labor services agencies Indonesia, housemaid agencies, and others.</w:t>
      </w:r>
    </w:p>
    <w:p w14:paraId="4F4814CD" w14:textId="77777777" w:rsidR="00931DAB" w:rsidRDefault="006863B0">
      <w:pPr>
        <w:pStyle w:val="Heading5"/>
        <w:ind w:left="-5"/>
      </w:pPr>
      <w:r>
        <w:t>Building Public Health Services</w:t>
      </w:r>
    </w:p>
    <w:p w14:paraId="1B52E9A5" w14:textId="77777777" w:rsidR="00931DAB" w:rsidRDefault="006863B0">
      <w:pPr>
        <w:spacing w:after="340" w:line="271" w:lineRule="auto"/>
        <w:ind w:left="-15" w:firstLine="842"/>
        <w:jc w:val="both"/>
      </w:pPr>
      <w:r>
        <w:rPr>
          <w:rFonts w:ascii="Corbel" w:eastAsia="Corbel" w:hAnsi="Corbel" w:cs="Corbel"/>
          <w:i/>
          <w:sz w:val="24"/>
        </w:rPr>
        <w:t>Public buildings cleaning services include cleaning services businesses v</w:t>
      </w:r>
      <w:r>
        <w:rPr>
          <w:rFonts w:ascii="Corbel" w:eastAsia="Corbel" w:hAnsi="Corbel" w:cs="Corbel"/>
          <w:i/>
          <w:sz w:val="24"/>
        </w:rPr>
        <w:t>arious types of buildings, such as office buildings, factories, shops, meeting halls, and schools.</w:t>
      </w:r>
    </w:p>
    <w:p w14:paraId="56DA2B5E" w14:textId="77777777" w:rsidR="00931DAB" w:rsidRDefault="006863B0">
      <w:pPr>
        <w:spacing w:after="342" w:line="271" w:lineRule="auto"/>
        <w:ind w:left="-15" w:firstLine="842"/>
        <w:jc w:val="both"/>
      </w:pPr>
      <w:r>
        <w:rPr>
          <w:rFonts w:ascii="Corbel" w:eastAsia="Corbel" w:hAnsi="Corbel" w:cs="Corbel"/>
          <w:i/>
          <w:sz w:val="24"/>
        </w:rPr>
        <w:t>The estimation method used in calculating the output of business services category at current prices is production approach. Output is obtained by multiplyin</w:t>
      </w:r>
      <w:r>
        <w:rPr>
          <w:rFonts w:ascii="Corbel" w:eastAsia="Corbel" w:hAnsi="Corbel" w:cs="Corbel"/>
          <w:i/>
          <w:sz w:val="24"/>
        </w:rPr>
        <w:t>g the number of workers with the average output per worker. Meanwhile, output at constant prices is obtained by using the revaluation model.</w:t>
      </w:r>
    </w:p>
    <w:p w14:paraId="0ABE997B" w14:textId="77777777" w:rsidR="00931DAB" w:rsidRDefault="006863B0">
      <w:pPr>
        <w:spacing w:after="343" w:line="271" w:lineRule="auto"/>
        <w:ind w:left="-15" w:firstLine="679"/>
        <w:jc w:val="both"/>
      </w:pPr>
      <w:r>
        <w:rPr>
          <w:rFonts w:ascii="Corbel" w:eastAsia="Corbel" w:hAnsi="Corbel" w:cs="Corbel"/>
          <w:i/>
          <w:sz w:val="24"/>
        </w:rPr>
        <w:t>Gross Value Added (NTB), both at current prices and at constant prices is obtained by multiplying the output and va</w:t>
      </w:r>
      <w:r>
        <w:rPr>
          <w:rFonts w:ascii="Corbel" w:eastAsia="Corbel" w:hAnsi="Corbel" w:cs="Corbel"/>
          <w:i/>
          <w:sz w:val="24"/>
        </w:rPr>
        <w:t>lue added ratio.</w:t>
      </w:r>
    </w:p>
    <w:p w14:paraId="4D12BF7A" w14:textId="77777777" w:rsidR="00931DAB" w:rsidRDefault="006863B0">
      <w:pPr>
        <w:spacing w:after="9" w:line="271" w:lineRule="auto"/>
        <w:ind w:left="-15" w:firstLine="852"/>
        <w:jc w:val="both"/>
      </w:pPr>
      <w:r>
        <w:rPr>
          <w:rFonts w:ascii="Corbel" w:eastAsia="Corbel" w:hAnsi="Corbel" w:cs="Corbel"/>
          <w:i/>
          <w:sz w:val="24"/>
        </w:rPr>
        <w:t>Sources of data in the form of total employment obtained from the Di</w:t>
      </w:r>
      <w:r>
        <w:rPr>
          <w:rFonts w:ascii="Corbel" w:eastAsia="Corbel" w:hAnsi="Corbel" w:cs="Corbel"/>
          <w:sz w:val="24"/>
        </w:rPr>
        <w:t>penyediaan jasa real estat lainnya bisa dilakukan atas milik sendiri atau milik orang lainyang dilakukan atas dasar balas jasa kontrak. Kategori ini juga mencakup kegiatan</w:t>
      </w:r>
      <w:r>
        <w:rPr>
          <w:rFonts w:ascii="Corbel" w:eastAsia="Corbel" w:hAnsi="Corbel" w:cs="Corbel"/>
          <w:sz w:val="24"/>
        </w:rPr>
        <w:t xml:space="preserve"> pembangunan gedungm pemeliharaan atau penyewaan bangunan. Real estate adalah properti berupa tanah dan bangunan.</w:t>
      </w:r>
    </w:p>
    <w:p w14:paraId="63488336" w14:textId="77777777" w:rsidR="00931DAB" w:rsidRDefault="006863B0">
      <w:pPr>
        <w:spacing w:after="9" w:line="271" w:lineRule="auto"/>
        <w:ind w:left="-15" w:firstLine="566"/>
        <w:jc w:val="both"/>
      </w:pPr>
      <w:r>
        <w:rPr>
          <w:rFonts w:ascii="Corbel" w:eastAsia="Corbel" w:hAnsi="Corbel" w:cs="Corbel"/>
          <w:sz w:val="24"/>
        </w:rPr>
        <w:t xml:space="preserve">Output untuk persewaan bangunan tempat tinggal diperoleh dari perkalian antara pengeluaran konsumsi rumah tangga per kapita untuk sewa rumah, </w:t>
      </w:r>
      <w:r>
        <w:rPr>
          <w:rFonts w:ascii="Corbel" w:eastAsia="Corbel" w:hAnsi="Corbel" w:cs="Corbel"/>
          <w:sz w:val="24"/>
        </w:rPr>
        <w:t xml:space="preserve">kontrak rumah, sewa beli rumah dinas, perkiraan sewa rumah pajak dan pemeliharaan rumah dengan jumlah penduduk pertengahan tahun. Sedangkan output usaha persewaan bangunan bukan </w:t>
      </w:r>
      <w:r>
        <w:rPr>
          <w:rFonts w:ascii="Corbel" w:eastAsia="Corbel" w:hAnsi="Corbel" w:cs="Corbel"/>
          <w:sz w:val="24"/>
        </w:rPr>
        <w:lastRenderedPageBreak/>
        <w:t>tempat tinggal diperoleh dari perkalian antara luas bangunan yang disewakan de</w:t>
      </w:r>
      <w:r>
        <w:rPr>
          <w:rFonts w:ascii="Corbel" w:eastAsia="Corbel" w:hAnsi="Corbel" w:cs="Corbel"/>
          <w:sz w:val="24"/>
        </w:rPr>
        <w:t>ngan rata-rata tarif sewa per m2. NTB diperoleh dari hasil perkalian antara rasio NTB dengan outputnya. NTB atas dasar harga konstan diperoleh dengan menggunakan metode ekstrapolasi dan sebagai ekstrapolatornya indeks luas bangunan.</w:t>
      </w:r>
    </w:p>
    <w:p w14:paraId="6FDE8AED" w14:textId="77777777" w:rsidR="00931DAB" w:rsidRDefault="006863B0">
      <w:pPr>
        <w:spacing w:after="9" w:line="271" w:lineRule="auto"/>
        <w:ind w:left="-15" w:firstLine="566"/>
        <w:jc w:val="both"/>
      </w:pPr>
      <w:r>
        <w:rPr>
          <w:rFonts w:ascii="Corbel" w:eastAsia="Corbel" w:hAnsi="Corbel" w:cs="Corbel"/>
          <w:sz w:val="24"/>
        </w:rPr>
        <w:t>Sumber data usaha perse</w:t>
      </w:r>
      <w:r>
        <w:rPr>
          <w:rFonts w:ascii="Corbel" w:eastAsia="Corbel" w:hAnsi="Corbel" w:cs="Corbel"/>
          <w:sz w:val="24"/>
        </w:rPr>
        <w:t>waan bangunan tempat tinggal diperoleh berdasarkan hasil Susenas dan Sensus Penduduk, BPS (imputasi sewa rumah). Sedangkan data produksi usaha persewaan bukan tempat tinggal diperoleh dari hasil penelitian asosiasi. Struktur input pada usaha persewaan bang</w:t>
      </w:r>
      <w:r>
        <w:rPr>
          <w:rFonts w:ascii="Corbel" w:eastAsia="Corbel" w:hAnsi="Corbel" w:cs="Corbel"/>
          <w:sz w:val="24"/>
        </w:rPr>
        <w:t>unan tempat tinggal dan bangunan bukan tempat tinggal diperoleh dari hasil Survei Khusus Sektor Perdagangan dan Jasa (SKSPJ), BPS.</w:t>
      </w:r>
    </w:p>
    <w:p w14:paraId="47849DE8" w14:textId="77777777" w:rsidR="00931DAB" w:rsidRDefault="006863B0">
      <w:pPr>
        <w:pStyle w:val="Heading6"/>
        <w:ind w:left="-5"/>
      </w:pPr>
      <w:r>
        <w:t>2.13. Jasa Perusahaan</w:t>
      </w:r>
    </w:p>
    <w:p w14:paraId="45AAB834" w14:textId="77777777" w:rsidR="00931DAB" w:rsidRDefault="006863B0">
      <w:pPr>
        <w:spacing w:after="343" w:line="271" w:lineRule="auto"/>
        <w:ind w:left="-15" w:firstLine="566"/>
        <w:jc w:val="both"/>
      </w:pPr>
      <w:r>
        <w:rPr>
          <w:rFonts w:ascii="Corbel" w:eastAsia="Corbel" w:hAnsi="Corbel" w:cs="Corbel"/>
          <w:sz w:val="24"/>
        </w:rPr>
        <w:t>Kategori Jasa Perusahaan merupakan gabungan dari 2 (dua) kategori, yakni kategori M dan kategori N. Kategori M mencakup kegiatan profesional, ilmu penge</w:t>
      </w:r>
      <w:r>
        <w:rPr>
          <w:rFonts w:ascii="Corbel" w:eastAsia="Corbel" w:hAnsi="Corbel" w:cs="Corbel"/>
          <w:i/>
          <w:sz w:val="24"/>
        </w:rPr>
        <w:t>rectorate of Population and Employment Statistics BPS RI. As for the general consumer price index is obt</w:t>
      </w:r>
      <w:r>
        <w:rPr>
          <w:rFonts w:ascii="Corbel" w:eastAsia="Corbel" w:hAnsi="Corbel" w:cs="Corbel"/>
          <w:i/>
          <w:sz w:val="24"/>
        </w:rPr>
        <w:t>ained from the Consumer Price Statistics Subdirectorate BPS RI.</w:t>
      </w:r>
    </w:p>
    <w:p w14:paraId="41698473" w14:textId="77777777" w:rsidR="00931DAB" w:rsidRDefault="006863B0">
      <w:pPr>
        <w:pStyle w:val="Heading6"/>
        <w:spacing w:after="345"/>
        <w:ind w:left="551" w:hanging="566"/>
        <w:jc w:val="left"/>
      </w:pPr>
      <w:r>
        <w:rPr>
          <w:i/>
        </w:rPr>
        <w:t>2.14  Public Administration and Defence, Compulsory Social Security</w:t>
      </w:r>
    </w:p>
    <w:p w14:paraId="080AF64A" w14:textId="77777777" w:rsidR="00931DAB" w:rsidRDefault="006863B0">
      <w:pPr>
        <w:spacing w:after="9" w:line="271" w:lineRule="auto"/>
        <w:ind w:left="166" w:firstLine="566"/>
        <w:jc w:val="both"/>
      </w:pPr>
      <w:r>
        <w:rPr>
          <w:rFonts w:ascii="Corbel" w:eastAsia="Corbel" w:hAnsi="Corbel" w:cs="Corbel"/>
          <w:i/>
          <w:sz w:val="24"/>
        </w:rPr>
        <w:t>This category includes activities that are government, which is generally carried out by the administration. This category a</w:t>
      </w:r>
      <w:r>
        <w:rPr>
          <w:rFonts w:ascii="Corbel" w:eastAsia="Corbel" w:hAnsi="Corbel" w:cs="Corbel"/>
          <w:i/>
          <w:sz w:val="24"/>
        </w:rPr>
        <w:t xml:space="preserve">lso includes the interpretation of legislation and law relating to the courts and according to the rules, as well </w:t>
      </w:r>
      <w:r>
        <w:rPr>
          <w:rFonts w:ascii="Corbel" w:eastAsia="Corbel" w:hAnsi="Corbel" w:cs="Corbel"/>
          <w:i/>
          <w:sz w:val="24"/>
        </w:rPr>
        <w:t xml:space="preserve">as the administration of programs based on legislation, legislative activities, taxation, national defense, security and safety of the State, </w:t>
      </w:r>
      <w:r>
        <w:rPr>
          <w:rFonts w:ascii="Corbel" w:eastAsia="Corbel" w:hAnsi="Corbel" w:cs="Corbel"/>
          <w:i/>
          <w:sz w:val="24"/>
        </w:rPr>
        <w:t>immigration services, foreign affairs and administration programs government, as well as compulsory social security. Activities that are classified in other categories in ISIC are not included in this category, albeit by a government agency.</w:t>
      </w:r>
    </w:p>
    <w:p w14:paraId="27972570" w14:textId="77777777" w:rsidR="00931DAB" w:rsidRDefault="006863B0">
      <w:pPr>
        <w:spacing w:after="681" w:line="271" w:lineRule="auto"/>
        <w:ind w:left="254" w:firstLine="569"/>
        <w:jc w:val="both"/>
      </w:pPr>
      <w:r>
        <w:rPr>
          <w:rFonts w:ascii="Corbel" w:eastAsia="Corbel" w:hAnsi="Corbel" w:cs="Corbel"/>
          <w:i/>
          <w:sz w:val="24"/>
        </w:rPr>
        <w:t>For example, t</w:t>
      </w:r>
      <w:r>
        <w:rPr>
          <w:rFonts w:ascii="Corbel" w:eastAsia="Corbel" w:hAnsi="Corbel" w:cs="Corbel"/>
          <w:i/>
          <w:sz w:val="24"/>
        </w:rPr>
        <w:t>he administration of the school system, (regulation, inspection, and curriculum) are included in this category, but the teaching itself in the category of Education (P) and a prison or military hospital is classified in the category Q.</w:t>
      </w:r>
    </w:p>
    <w:p w14:paraId="6C840823" w14:textId="77777777" w:rsidR="00931DAB" w:rsidRDefault="006863B0">
      <w:pPr>
        <w:spacing w:after="9" w:line="271" w:lineRule="auto"/>
        <w:ind w:left="254" w:firstLine="569"/>
        <w:jc w:val="both"/>
      </w:pPr>
      <w:r>
        <w:rPr>
          <w:rFonts w:ascii="Corbel" w:eastAsia="Corbel" w:hAnsi="Corbel" w:cs="Corbel"/>
          <w:i/>
          <w:sz w:val="24"/>
        </w:rPr>
        <w:t>Gross value added of</w:t>
      </w:r>
      <w:r>
        <w:rPr>
          <w:rFonts w:ascii="Corbel" w:eastAsia="Corbel" w:hAnsi="Corbel" w:cs="Corbel"/>
          <w:i/>
          <w:sz w:val="24"/>
        </w:rPr>
        <w:t xml:space="preserve"> public administration at current prices is the sum of all employee expenses of government administration and defense activities as well as other government services coupled with the depreciation. Estimates of value added at constant prices 2010 is calcula</w:t>
      </w:r>
      <w:r>
        <w:rPr>
          <w:rFonts w:ascii="Corbel" w:eastAsia="Corbel" w:hAnsi="Corbel" w:cs="Corbel"/>
          <w:i/>
          <w:sz w:val="24"/>
        </w:rPr>
        <w:t>ted by extrapolation. And indices weighted according to the number of civil servants class rank as extrapolation.</w:t>
      </w:r>
    </w:p>
    <w:p w14:paraId="20390760" w14:textId="77777777" w:rsidR="00931DAB" w:rsidRDefault="006863B0">
      <w:pPr>
        <w:spacing w:after="342" w:line="271" w:lineRule="auto"/>
        <w:ind w:left="-5" w:hanging="10"/>
        <w:jc w:val="both"/>
      </w:pPr>
      <w:r>
        <w:rPr>
          <w:rFonts w:ascii="Corbel" w:eastAsia="Corbel" w:hAnsi="Corbel" w:cs="Corbel"/>
          <w:sz w:val="24"/>
        </w:rPr>
        <w:t xml:space="preserve">tahuan dan teknik yang membutuhkan tingkat pelatihan yang tinggi dan menghasilkan ilmu pengetahuan dan ketrampilan khusus yang tersedia untuk </w:t>
      </w:r>
      <w:r>
        <w:rPr>
          <w:rFonts w:ascii="Corbel" w:eastAsia="Corbel" w:hAnsi="Corbel" w:cs="Corbel"/>
          <w:sz w:val="24"/>
        </w:rPr>
        <w:t>pengguna. Kegiatan yang termasuk kategori M antara lain: jasa hukum dan akuntansi, jasa arsitektur dan teknik sipil, penelitian dan pengembangan ilmu pengetahuan, periklanan dan penelitian pasar, serta jasa professional, ilmiah dan teknis lainnya. Kategori</w:t>
      </w:r>
      <w:r>
        <w:rPr>
          <w:rFonts w:ascii="Corbel" w:eastAsia="Corbel" w:hAnsi="Corbel" w:cs="Corbel"/>
          <w:sz w:val="24"/>
        </w:rPr>
        <w:t xml:space="preserve"> N mencakup berbagai kegiatan yang mendukung operasional usaha secara umum. Kegiatan yang termasuk kategori N antara lain: jasa </w:t>
      </w:r>
      <w:r>
        <w:rPr>
          <w:rFonts w:ascii="Corbel" w:eastAsia="Corbel" w:hAnsi="Corbel" w:cs="Corbel"/>
          <w:sz w:val="24"/>
        </w:rPr>
        <w:lastRenderedPageBreak/>
        <w:t>persewaan dan sewa guna usaha tanpa hak opsi, jasa ketenagakerjaan, jasa agen perjalanan, penyelenggaraan tur dan jasa reservasi</w:t>
      </w:r>
      <w:r>
        <w:rPr>
          <w:rFonts w:ascii="Corbel" w:eastAsia="Corbel" w:hAnsi="Corbel" w:cs="Corbel"/>
          <w:sz w:val="24"/>
        </w:rPr>
        <w:t xml:space="preserve"> lainnya, jasa keamanan dan penyelidikan, jasa untuk gedung dan pertamanan, jasa administrasi kantor, serta jasa penunjang kantor dan jasa penunjang usaha lainnya.</w:t>
      </w:r>
    </w:p>
    <w:p w14:paraId="46DCADA4" w14:textId="77777777" w:rsidR="00931DAB" w:rsidRDefault="006863B0">
      <w:pPr>
        <w:pStyle w:val="Heading4"/>
        <w:ind w:left="576"/>
      </w:pPr>
      <w:r>
        <w:t>Jasa Hukum</w:t>
      </w:r>
    </w:p>
    <w:p w14:paraId="1AFE3629" w14:textId="77777777" w:rsidR="00931DAB" w:rsidRDefault="006863B0">
      <w:pPr>
        <w:spacing w:after="4" w:line="283" w:lineRule="auto"/>
        <w:ind w:left="566" w:firstLine="842"/>
      </w:pPr>
      <w:r>
        <w:rPr>
          <w:rFonts w:ascii="Corbel" w:eastAsia="Corbel" w:hAnsi="Corbel" w:cs="Corbel"/>
          <w:sz w:val="24"/>
        </w:rPr>
        <w:t>Jasa hukum mencakup usaha jasa pengacara/penasihat hukum, notaris, lembaga bantua</w:t>
      </w:r>
      <w:r>
        <w:rPr>
          <w:rFonts w:ascii="Corbel" w:eastAsia="Corbel" w:hAnsi="Corbel" w:cs="Corbel"/>
          <w:sz w:val="24"/>
        </w:rPr>
        <w:t xml:space="preserve">n hukum, serta jasa hukum lainnya. </w:t>
      </w:r>
      <w:r>
        <w:rPr>
          <w:rFonts w:ascii="Corbel" w:eastAsia="Corbel" w:hAnsi="Corbel" w:cs="Corbel"/>
          <w:b/>
          <w:sz w:val="24"/>
        </w:rPr>
        <w:t>Jasa Akuntansi, Pembukuan dan Pemeriksa</w:t>
      </w:r>
    </w:p>
    <w:p w14:paraId="2570849C" w14:textId="77777777" w:rsidR="00931DAB" w:rsidRDefault="006863B0">
      <w:pPr>
        <w:spacing w:after="339" w:line="271" w:lineRule="auto"/>
        <w:ind w:left="566" w:firstLine="852"/>
        <w:jc w:val="both"/>
      </w:pPr>
      <w:r>
        <w:rPr>
          <w:rFonts w:ascii="Corbel" w:eastAsia="Corbel" w:hAnsi="Corbel" w:cs="Corbel"/>
          <w:sz w:val="24"/>
        </w:rPr>
        <w:t>Jasa akuntansi, pembukuan dan pemeriksaan mencakup usaha jasa pembukuan, penyusunan, dan analisis laporan keuangan, persiapan atau pemeriksaan laporan keuangan dan pengujian laporan serta sertifikasi keakuratannya. Termasuk juga jasa konsultasi perpajakan.</w:t>
      </w:r>
    </w:p>
    <w:p w14:paraId="689C139C" w14:textId="77777777" w:rsidR="00931DAB" w:rsidRDefault="006863B0">
      <w:pPr>
        <w:pStyle w:val="Heading4"/>
        <w:ind w:left="576"/>
      </w:pPr>
      <w:r>
        <w:t>Jasa Arsitek dan Teknik Sipil Serta Konsultasi Teknis Lainnya</w:t>
      </w:r>
    </w:p>
    <w:p w14:paraId="46A937B1" w14:textId="77777777" w:rsidR="00931DAB" w:rsidRDefault="006863B0">
      <w:pPr>
        <w:spacing w:after="26"/>
        <w:ind w:left="10" w:right="-10" w:hanging="10"/>
        <w:jc w:val="right"/>
      </w:pPr>
      <w:r>
        <w:rPr>
          <w:rFonts w:ascii="Corbel" w:eastAsia="Corbel" w:hAnsi="Corbel" w:cs="Corbel"/>
          <w:sz w:val="24"/>
        </w:rPr>
        <w:t>Jasa arsitek dan teknik sipil</w:t>
      </w:r>
    </w:p>
    <w:p w14:paraId="64CA49FB" w14:textId="77777777" w:rsidR="00931DAB" w:rsidRDefault="006863B0">
      <w:pPr>
        <w:spacing w:after="360" w:line="271" w:lineRule="auto"/>
        <w:ind w:left="375" w:firstLine="569"/>
        <w:jc w:val="both"/>
      </w:pPr>
      <w:r>
        <w:rPr>
          <w:rFonts w:ascii="Corbel" w:eastAsia="Corbel" w:hAnsi="Corbel" w:cs="Corbel"/>
          <w:i/>
          <w:sz w:val="24"/>
        </w:rPr>
        <w:t>Realization of data sourced from the state budget. Directorate General of Budget, Ministry of Finance; Realization routine budget and development spending; Local government finance statistics (K1, K2, K3), BPS; Realization of the budget of the Bureau of Lo</w:t>
      </w:r>
      <w:r>
        <w:rPr>
          <w:rFonts w:ascii="Corbel" w:eastAsia="Corbel" w:hAnsi="Corbel" w:cs="Corbel"/>
          <w:i/>
          <w:sz w:val="24"/>
        </w:rPr>
        <w:t>cal Government Finance; Number of civil servants of the National Civil Service Agency (BKN).</w:t>
      </w:r>
    </w:p>
    <w:p w14:paraId="3F85035E" w14:textId="77777777" w:rsidR="00931DAB" w:rsidRDefault="006863B0">
      <w:pPr>
        <w:pStyle w:val="Heading5"/>
        <w:tabs>
          <w:tab w:val="center" w:pos="985"/>
        </w:tabs>
        <w:spacing w:after="349"/>
        <w:ind w:left="-15" w:firstLine="0"/>
      </w:pPr>
      <w:r>
        <w:t>15</w:t>
      </w:r>
      <w:r>
        <w:tab/>
        <w:t>Education</w:t>
      </w:r>
    </w:p>
    <w:p w14:paraId="6CDEF72D" w14:textId="77777777" w:rsidR="00931DAB" w:rsidRDefault="006863B0">
      <w:pPr>
        <w:spacing w:after="343" w:line="271" w:lineRule="auto"/>
        <w:ind w:left="375" w:firstLine="720"/>
        <w:jc w:val="both"/>
      </w:pPr>
      <w:r>
        <w:rPr>
          <w:rFonts w:ascii="Corbel" w:eastAsia="Corbel" w:hAnsi="Corbel" w:cs="Corbel"/>
          <w:i/>
          <w:sz w:val="24"/>
        </w:rPr>
        <w:t>This category includes educational activities at various levels and for various jobs, either orally or in writing as well as the various means of comm</w:t>
      </w:r>
      <w:r>
        <w:rPr>
          <w:rFonts w:ascii="Corbel" w:eastAsia="Corbel" w:hAnsi="Corbel" w:cs="Corbel"/>
          <w:i/>
          <w:sz w:val="24"/>
        </w:rPr>
        <w:t>unication. This category also includes public and private education also includes teaching, especially regarding sports activities, entertainment and educational support. Education can be provided in the room, through radio and television broadcasting, int</w:t>
      </w:r>
      <w:r>
        <w:rPr>
          <w:rFonts w:ascii="Corbel" w:eastAsia="Corbel" w:hAnsi="Corbel" w:cs="Corbel"/>
          <w:i/>
          <w:sz w:val="24"/>
        </w:rPr>
        <w:t>ernet and correspondence. The education level of activities classified as primary education, secondary education, higher education and other education, support services also include education and early childhood education.</w:t>
      </w:r>
    </w:p>
    <w:p w14:paraId="40BD64DF" w14:textId="77777777" w:rsidR="00931DAB" w:rsidRDefault="006863B0">
      <w:pPr>
        <w:spacing w:after="678" w:line="271" w:lineRule="auto"/>
        <w:ind w:left="286" w:firstLine="566"/>
        <w:jc w:val="both"/>
      </w:pPr>
      <w:r>
        <w:rPr>
          <w:rFonts w:ascii="Corbel" w:eastAsia="Corbel" w:hAnsi="Corbel" w:cs="Corbel"/>
          <w:i/>
          <w:sz w:val="24"/>
        </w:rPr>
        <w:t>Gross value added services Govern</w:t>
      </w:r>
      <w:r>
        <w:rPr>
          <w:rFonts w:ascii="Corbel" w:eastAsia="Corbel" w:hAnsi="Corbel" w:cs="Corbel"/>
          <w:i/>
          <w:sz w:val="24"/>
        </w:rPr>
        <w:t>ment Education at current prices using the expenditure approach, and for Private Education Services Production approach. Gross value added services for Government Education at constant prices 2010 using deflation approach, while the Private Education Servi</w:t>
      </w:r>
      <w:r>
        <w:rPr>
          <w:rFonts w:ascii="Corbel" w:eastAsia="Corbel" w:hAnsi="Corbel" w:cs="Corbel"/>
          <w:i/>
          <w:sz w:val="24"/>
        </w:rPr>
        <w:t>ces revaluation approach</w:t>
      </w:r>
    </w:p>
    <w:p w14:paraId="3CD38BAA" w14:textId="77777777" w:rsidR="00931DAB" w:rsidRDefault="006863B0">
      <w:pPr>
        <w:spacing w:after="339" w:line="271" w:lineRule="auto"/>
        <w:ind w:left="286" w:firstLine="566"/>
        <w:jc w:val="both"/>
      </w:pPr>
      <w:r>
        <w:rPr>
          <w:rFonts w:ascii="Corbel" w:eastAsia="Corbel" w:hAnsi="Corbel" w:cs="Corbel"/>
          <w:i/>
          <w:sz w:val="24"/>
        </w:rPr>
        <w:t xml:space="preserve">Data obtained from the realization of APBN / APBD; The Ministry of Education and </w:t>
      </w:r>
      <w:r>
        <w:rPr>
          <w:rFonts w:ascii="Corbel" w:eastAsia="Corbel" w:hAnsi="Corbel" w:cs="Corbel"/>
          <w:sz w:val="24"/>
        </w:rPr>
        <w:t xml:space="preserve">serta konsultasi teknis mencakup usaha jasa konsultasi arsitek, seperti jasa arsitektur perancangan gedung dan </w:t>
      </w:r>
      <w:r>
        <w:rPr>
          <w:rFonts w:ascii="Corbel" w:eastAsia="Corbel" w:hAnsi="Corbel" w:cs="Corbel"/>
          <w:i/>
          <w:sz w:val="24"/>
        </w:rPr>
        <w:t>drafting</w:t>
      </w:r>
      <w:r>
        <w:rPr>
          <w:rFonts w:ascii="Corbel" w:eastAsia="Corbel" w:hAnsi="Corbel" w:cs="Corbel"/>
          <w:sz w:val="24"/>
        </w:rPr>
        <w:t>, jasa arsitektur perencanaan p</w:t>
      </w:r>
      <w:r>
        <w:rPr>
          <w:rFonts w:ascii="Corbel" w:eastAsia="Corbel" w:hAnsi="Corbel" w:cs="Corbel"/>
          <w:sz w:val="24"/>
        </w:rPr>
        <w:t>erkotaan, jasa arsitektur pemugaran bangunan bersejarah, serta jasa inspeksi gedung atau bangunan.</w:t>
      </w:r>
    </w:p>
    <w:p w14:paraId="1AA1CBA2" w14:textId="77777777" w:rsidR="00931DAB" w:rsidRDefault="006863B0">
      <w:pPr>
        <w:pStyle w:val="Heading4"/>
        <w:ind w:left="-5"/>
      </w:pPr>
      <w:r>
        <w:lastRenderedPageBreak/>
        <w:t>Jasa Periklanan</w:t>
      </w:r>
    </w:p>
    <w:p w14:paraId="4C0DB548" w14:textId="77777777" w:rsidR="00931DAB" w:rsidRDefault="006863B0">
      <w:pPr>
        <w:spacing w:after="4" w:line="283" w:lineRule="auto"/>
        <w:ind w:left="-15" w:firstLine="842"/>
      </w:pPr>
      <w:r>
        <w:rPr>
          <w:rFonts w:ascii="Corbel" w:eastAsia="Corbel" w:hAnsi="Corbel" w:cs="Corbel"/>
          <w:sz w:val="24"/>
        </w:rPr>
        <w:t xml:space="preserve">Jasa periklanan mencakup usaha jasa bantuan penasihat, kreatif, </w:t>
      </w:r>
      <w:r>
        <w:rPr>
          <w:rFonts w:ascii="Corbel" w:eastAsia="Corbel" w:hAnsi="Corbel" w:cs="Corbel"/>
          <w:sz w:val="24"/>
        </w:rPr>
        <w:tab/>
        <w:t xml:space="preserve">produksi </w:t>
      </w:r>
      <w:r>
        <w:rPr>
          <w:rFonts w:ascii="Corbel" w:eastAsia="Corbel" w:hAnsi="Corbel" w:cs="Corbel"/>
          <w:sz w:val="24"/>
        </w:rPr>
        <w:tab/>
        <w:t xml:space="preserve">bahan </w:t>
      </w:r>
      <w:r>
        <w:rPr>
          <w:rFonts w:ascii="Corbel" w:eastAsia="Corbel" w:hAnsi="Corbel" w:cs="Corbel"/>
          <w:sz w:val="24"/>
        </w:rPr>
        <w:tab/>
        <w:t xml:space="preserve">periklanan, perencanaan dan pembelian media. Termasuk juga </w:t>
      </w:r>
      <w:r>
        <w:rPr>
          <w:rFonts w:ascii="Corbel" w:eastAsia="Corbel" w:hAnsi="Corbel" w:cs="Corbel"/>
          <w:sz w:val="24"/>
        </w:rPr>
        <w:t>kegiatan menciptakan dan menempatkan iklan di surat kabar, majalah/tabloid, radio, televisi, internet, dan media lainnya.</w:t>
      </w:r>
    </w:p>
    <w:p w14:paraId="44F0642C" w14:textId="77777777" w:rsidR="00931DAB" w:rsidRDefault="006863B0">
      <w:pPr>
        <w:pStyle w:val="Heading4"/>
        <w:ind w:left="-5"/>
      </w:pPr>
      <w:r>
        <w:t>Jasa Persewaan dan Sewa Guna Usaha Tanpa Hak Opsi Mesin dan Peralatan Konstruksi dan Teknik Sipil</w:t>
      </w:r>
    </w:p>
    <w:p w14:paraId="553FBDBB" w14:textId="77777777" w:rsidR="00931DAB" w:rsidRDefault="006863B0">
      <w:pPr>
        <w:spacing w:after="4" w:line="283" w:lineRule="auto"/>
        <w:ind w:left="-15" w:firstLine="842"/>
      </w:pPr>
      <w:r>
        <w:rPr>
          <w:rFonts w:ascii="Corbel" w:eastAsia="Corbel" w:hAnsi="Corbel" w:cs="Corbel"/>
          <w:sz w:val="24"/>
        </w:rPr>
        <w:t>Jasa persewaan dan sewa guna usaha t</w:t>
      </w:r>
      <w:r>
        <w:rPr>
          <w:rFonts w:ascii="Corbel" w:eastAsia="Corbel" w:hAnsi="Corbel" w:cs="Corbel"/>
          <w:sz w:val="24"/>
        </w:rPr>
        <w:t xml:space="preserve">anpa hak opsi mesin dan peralatan konstruksi dan teknik sipil mencakup usaha jasa persewaan dan sewa guna usaha tanpa hak opsi mesin dan peralatan konstruksi dan teknik </w:t>
      </w:r>
      <w:r>
        <w:rPr>
          <w:rFonts w:ascii="Corbel" w:eastAsia="Corbel" w:hAnsi="Corbel" w:cs="Corbel"/>
          <w:sz w:val="24"/>
        </w:rPr>
        <w:tab/>
        <w:t xml:space="preserve">sipil </w:t>
      </w:r>
      <w:r>
        <w:rPr>
          <w:rFonts w:ascii="Corbel" w:eastAsia="Corbel" w:hAnsi="Corbel" w:cs="Corbel"/>
          <w:sz w:val="24"/>
        </w:rPr>
        <w:tab/>
        <w:t xml:space="preserve">termasuk </w:t>
      </w:r>
      <w:r>
        <w:rPr>
          <w:rFonts w:ascii="Corbel" w:eastAsia="Corbel" w:hAnsi="Corbel" w:cs="Corbel"/>
          <w:sz w:val="24"/>
        </w:rPr>
        <w:tab/>
        <w:t xml:space="preserve">perlengkapannya tanpa operatornya. </w:t>
      </w:r>
      <w:r>
        <w:rPr>
          <w:rFonts w:ascii="Corbel" w:eastAsia="Corbel" w:hAnsi="Corbel" w:cs="Corbel"/>
          <w:b/>
          <w:sz w:val="24"/>
        </w:rPr>
        <w:t>Jasa Penyaluran Tenaga Kerja</w:t>
      </w:r>
    </w:p>
    <w:p w14:paraId="095E8F4C" w14:textId="77777777" w:rsidR="00931DAB" w:rsidRDefault="006863B0">
      <w:pPr>
        <w:spacing w:after="9" w:line="271" w:lineRule="auto"/>
        <w:ind w:left="-15" w:firstLine="852"/>
        <w:jc w:val="both"/>
      </w:pPr>
      <w:r>
        <w:rPr>
          <w:rFonts w:ascii="Corbel" w:eastAsia="Corbel" w:hAnsi="Corbel" w:cs="Corbel"/>
          <w:sz w:val="24"/>
        </w:rPr>
        <w:t xml:space="preserve">Jasa </w:t>
      </w:r>
      <w:r>
        <w:rPr>
          <w:rFonts w:ascii="Corbel" w:eastAsia="Corbel" w:hAnsi="Corbel" w:cs="Corbel"/>
          <w:sz w:val="24"/>
        </w:rPr>
        <w:t>penyaluran tenaga kerja mencakup usaha jasa penampungan dan penyaluran para tuna karya yang siap pakai, seperti agen penyalur jasa tenaga kerja Indonesia, agen penyalur pembantu rumah tangga, dan lainnya.</w:t>
      </w:r>
    </w:p>
    <w:p w14:paraId="0BABFA5B" w14:textId="77777777" w:rsidR="00931DAB" w:rsidRDefault="006863B0">
      <w:pPr>
        <w:pStyle w:val="Heading4"/>
        <w:ind w:left="-5"/>
      </w:pPr>
      <w:r>
        <w:t>Jasa Kebersihan Umum Bangunan</w:t>
      </w:r>
    </w:p>
    <w:p w14:paraId="5FB01AD2" w14:textId="77777777" w:rsidR="00931DAB" w:rsidRDefault="006863B0">
      <w:pPr>
        <w:spacing w:after="357" w:line="271" w:lineRule="auto"/>
        <w:ind w:left="-15" w:firstLine="842"/>
        <w:jc w:val="both"/>
      </w:pPr>
      <w:r>
        <w:rPr>
          <w:rFonts w:ascii="Corbel" w:eastAsia="Corbel" w:hAnsi="Corbel" w:cs="Corbel"/>
          <w:sz w:val="24"/>
        </w:rPr>
        <w:t xml:space="preserve">Jasa kebersihan umum bangunan mencakup usaha jasa </w:t>
      </w:r>
      <w:r>
        <w:rPr>
          <w:rFonts w:ascii="Corbel" w:eastAsia="Corbel" w:hAnsi="Corbel" w:cs="Corbel"/>
          <w:i/>
          <w:sz w:val="24"/>
        </w:rPr>
        <w:t>The Cultural; Ministry Of Religion; Various special survey conducted DNP and DNPeng BPS RI; Sub Consumer Price Statistics.</w:t>
      </w:r>
    </w:p>
    <w:p w14:paraId="0201D91D" w14:textId="77777777" w:rsidR="00931DAB" w:rsidRDefault="006863B0">
      <w:pPr>
        <w:pStyle w:val="Heading5"/>
        <w:ind w:left="551" w:hanging="566"/>
      </w:pPr>
      <w:r>
        <w:t>2.16 Human Health and Social Work Activities</w:t>
      </w:r>
    </w:p>
    <w:p w14:paraId="1BF2D374" w14:textId="77777777" w:rsidR="00931DAB" w:rsidRDefault="006863B0">
      <w:pPr>
        <w:spacing w:after="1692" w:line="271" w:lineRule="auto"/>
        <w:ind w:left="118" w:firstLine="629"/>
        <w:jc w:val="both"/>
      </w:pPr>
      <w:r>
        <w:rPr>
          <w:rFonts w:ascii="Corbel" w:eastAsia="Corbel" w:hAnsi="Corbel" w:cs="Corbel"/>
          <w:i/>
          <w:sz w:val="24"/>
        </w:rPr>
        <w:t>This category includes providing healt</w:t>
      </w:r>
      <w:r>
        <w:rPr>
          <w:rFonts w:ascii="Corbel" w:eastAsia="Corbel" w:hAnsi="Corbel" w:cs="Corbel"/>
          <w:i/>
          <w:sz w:val="24"/>
        </w:rPr>
        <w:t xml:space="preserve">h services and social activities are quite broad in scope, starting from health care hospitals and other health facilities </w:t>
      </w:r>
      <w:r>
        <w:rPr>
          <w:rFonts w:ascii="Corbel" w:eastAsia="Corbel" w:hAnsi="Corbel" w:cs="Corbel"/>
          <w:i/>
          <w:sz w:val="24"/>
        </w:rPr>
        <w:t>to home care activities that involve levels of health care activities to social activities that do not involve force health professio</w:t>
      </w:r>
      <w:r>
        <w:rPr>
          <w:rFonts w:ascii="Corbel" w:eastAsia="Corbel" w:hAnsi="Corbel" w:cs="Corbel"/>
          <w:i/>
          <w:sz w:val="24"/>
        </w:rPr>
        <w:t>nals. Provision of health services and social activities include: Hospital Services; Clinical services; Other Hospital Services Physician practices; Health Care Services; Special Transport Services Paramedic; Traditional Health Care Services; Supporting Se</w:t>
      </w:r>
      <w:r>
        <w:rPr>
          <w:rFonts w:ascii="Corbel" w:eastAsia="Corbel" w:hAnsi="Corbel" w:cs="Corbel"/>
          <w:i/>
          <w:sz w:val="24"/>
        </w:rPr>
        <w:t>rvice Transporting the Sick (Medical Evacuation) Animal Health Service; Social Work Services</w:t>
      </w:r>
    </w:p>
    <w:p w14:paraId="4DA6B92C" w14:textId="77777777" w:rsidR="00931DAB" w:rsidRDefault="006863B0">
      <w:pPr>
        <w:spacing w:after="696" w:line="271" w:lineRule="auto"/>
        <w:ind w:left="118" w:firstLine="566"/>
        <w:jc w:val="both"/>
      </w:pPr>
      <w:r>
        <w:rPr>
          <w:rFonts w:ascii="Corbel" w:eastAsia="Corbel" w:hAnsi="Corbel" w:cs="Corbel"/>
          <w:i/>
          <w:sz w:val="24"/>
        </w:rPr>
        <w:t>The calculation method for government services at current prices using the expenditure approach, while the private sector production approach. Gross value added of</w:t>
      </w:r>
      <w:r>
        <w:rPr>
          <w:rFonts w:ascii="Corbel" w:eastAsia="Corbel" w:hAnsi="Corbel" w:cs="Corbel"/>
          <w:i/>
          <w:sz w:val="24"/>
        </w:rPr>
        <w:t xml:space="preserve"> health services and social activities of the government on the basis of constant prices 2010 using deflation approach, while health services and social activities of private use revaluation approach.</w:t>
      </w:r>
    </w:p>
    <w:p w14:paraId="101AA807" w14:textId="77777777" w:rsidR="00931DAB" w:rsidRDefault="006863B0">
      <w:pPr>
        <w:spacing w:after="9" w:line="271" w:lineRule="auto"/>
        <w:ind w:left="118" w:firstLine="566"/>
        <w:jc w:val="both"/>
      </w:pPr>
      <w:r>
        <w:rPr>
          <w:rFonts w:ascii="Corbel" w:eastAsia="Corbel" w:hAnsi="Corbel" w:cs="Corbel"/>
          <w:i/>
          <w:sz w:val="24"/>
        </w:rPr>
        <w:t>Data obtained from the realization of APBN / APBD; Mini</w:t>
      </w:r>
      <w:r>
        <w:rPr>
          <w:rFonts w:ascii="Corbel" w:eastAsia="Corbel" w:hAnsi="Corbel" w:cs="Corbel"/>
          <w:i/>
          <w:sz w:val="24"/>
        </w:rPr>
        <w:t xml:space="preserve">stry Of Health; National Socioeconomic Survey (Susenas); Various special survey conducted DNP and DNPeng </w:t>
      </w:r>
      <w:r>
        <w:rPr>
          <w:rFonts w:ascii="Corbel" w:eastAsia="Corbel" w:hAnsi="Corbel" w:cs="Corbel"/>
          <w:sz w:val="24"/>
        </w:rPr>
        <w:t>kebersihan bermacam jenis gedung, seperti gedung perkantoran, pabrik, pertokoan, balai pertemuan, dan gedung sekolah.</w:t>
      </w:r>
    </w:p>
    <w:p w14:paraId="69ACBC41" w14:textId="77777777" w:rsidR="00931DAB" w:rsidRDefault="006863B0">
      <w:pPr>
        <w:spacing w:after="4" w:line="283" w:lineRule="auto"/>
        <w:ind w:left="566" w:firstLine="842"/>
      </w:pPr>
      <w:r>
        <w:rPr>
          <w:rFonts w:ascii="Corbel" w:eastAsia="Corbel" w:hAnsi="Corbel" w:cs="Corbel"/>
          <w:sz w:val="24"/>
        </w:rPr>
        <w:t xml:space="preserve">Metode </w:t>
      </w:r>
      <w:r>
        <w:rPr>
          <w:rFonts w:ascii="Corbel" w:eastAsia="Corbel" w:hAnsi="Corbel" w:cs="Corbel"/>
          <w:sz w:val="24"/>
        </w:rPr>
        <w:tab/>
        <w:t xml:space="preserve">estimasi </w:t>
      </w:r>
      <w:r>
        <w:rPr>
          <w:rFonts w:ascii="Corbel" w:eastAsia="Corbel" w:hAnsi="Corbel" w:cs="Corbel"/>
          <w:sz w:val="24"/>
        </w:rPr>
        <w:tab/>
        <w:t xml:space="preserve">yang digunakan </w:t>
      </w:r>
      <w:r>
        <w:rPr>
          <w:rFonts w:ascii="Corbel" w:eastAsia="Corbel" w:hAnsi="Corbel" w:cs="Corbel"/>
          <w:sz w:val="24"/>
        </w:rPr>
        <w:t xml:space="preserve">dalam menghitung output kategori jasa perusahaan atas dasar harga berlaku adalah </w:t>
      </w:r>
      <w:r>
        <w:rPr>
          <w:rFonts w:ascii="Corbel" w:eastAsia="Corbel" w:hAnsi="Corbel" w:cs="Corbel"/>
          <w:sz w:val="24"/>
        </w:rPr>
        <w:lastRenderedPageBreak/>
        <w:t xml:space="preserve">pendekatan produksi. Output diperoleh dari hasil perkalian antara jumlah tenaga kerja dengan rata-rata output per tenaga kerja. Sedangkan output atas dasar harga </w:t>
      </w:r>
      <w:r>
        <w:rPr>
          <w:rFonts w:ascii="Corbel" w:eastAsia="Corbel" w:hAnsi="Corbel" w:cs="Corbel"/>
          <w:sz w:val="24"/>
        </w:rPr>
        <w:tab/>
        <w:t xml:space="preserve">konstan </w:t>
      </w:r>
      <w:r>
        <w:rPr>
          <w:rFonts w:ascii="Corbel" w:eastAsia="Corbel" w:hAnsi="Corbel" w:cs="Corbel"/>
          <w:sz w:val="24"/>
        </w:rPr>
        <w:tab/>
        <w:t>dip</w:t>
      </w:r>
      <w:r>
        <w:rPr>
          <w:rFonts w:ascii="Corbel" w:eastAsia="Corbel" w:hAnsi="Corbel" w:cs="Corbel"/>
          <w:sz w:val="24"/>
        </w:rPr>
        <w:t xml:space="preserve">eroleh </w:t>
      </w:r>
      <w:r>
        <w:rPr>
          <w:rFonts w:ascii="Corbel" w:eastAsia="Corbel" w:hAnsi="Corbel" w:cs="Corbel"/>
          <w:sz w:val="24"/>
        </w:rPr>
        <w:tab/>
        <w:t>dengan menggunakan metode revaluasi.</w:t>
      </w:r>
    </w:p>
    <w:p w14:paraId="22BEEDCB" w14:textId="77777777" w:rsidR="00931DAB" w:rsidRDefault="006863B0">
      <w:pPr>
        <w:spacing w:after="9" w:line="271" w:lineRule="auto"/>
        <w:ind w:left="566" w:firstLine="874"/>
        <w:jc w:val="both"/>
      </w:pPr>
      <w:r>
        <w:rPr>
          <w:rFonts w:ascii="Corbel" w:eastAsia="Corbel" w:hAnsi="Corbel" w:cs="Corbel"/>
          <w:sz w:val="24"/>
        </w:rPr>
        <w:t>Nilai Tambah Bruto (NTB) baik atas dasar harga berlaku maupun atas dasar harga konstan diperoleh dari hasil perkalian output dan rasio NTB.</w:t>
      </w:r>
    </w:p>
    <w:p w14:paraId="11B558F8" w14:textId="77777777" w:rsidR="00931DAB" w:rsidRDefault="006863B0">
      <w:pPr>
        <w:spacing w:after="9" w:line="271" w:lineRule="auto"/>
        <w:ind w:left="566" w:firstLine="852"/>
        <w:jc w:val="both"/>
      </w:pPr>
      <w:r>
        <w:rPr>
          <w:rFonts w:ascii="Corbel" w:eastAsia="Corbel" w:hAnsi="Corbel" w:cs="Corbel"/>
          <w:sz w:val="24"/>
        </w:rPr>
        <w:t>Sumber data berupa jumlah tenaga kerja diperoleh dari Direktorat</w:t>
      </w:r>
    </w:p>
    <w:p w14:paraId="7522DBDC" w14:textId="77777777" w:rsidR="00931DAB" w:rsidRDefault="006863B0">
      <w:pPr>
        <w:tabs>
          <w:tab w:val="center" w:pos="978"/>
          <w:tab w:val="center" w:pos="2658"/>
          <w:tab w:val="right" w:pos="4302"/>
        </w:tabs>
        <w:spacing w:after="9" w:line="271" w:lineRule="auto"/>
      </w:pPr>
      <w:r>
        <w:tab/>
      </w:r>
      <w:r>
        <w:rPr>
          <w:rFonts w:ascii="Corbel" w:eastAsia="Corbel" w:hAnsi="Corbel" w:cs="Corbel"/>
          <w:sz w:val="24"/>
        </w:rPr>
        <w:t>Stati</w:t>
      </w:r>
      <w:r>
        <w:rPr>
          <w:rFonts w:ascii="Corbel" w:eastAsia="Corbel" w:hAnsi="Corbel" w:cs="Corbel"/>
          <w:sz w:val="24"/>
        </w:rPr>
        <w:t xml:space="preserve">stik </w:t>
      </w:r>
      <w:r>
        <w:rPr>
          <w:rFonts w:ascii="Corbel" w:eastAsia="Corbel" w:hAnsi="Corbel" w:cs="Corbel"/>
          <w:sz w:val="24"/>
        </w:rPr>
        <w:tab/>
        <w:t xml:space="preserve">Kependudukan </w:t>
      </w:r>
      <w:r>
        <w:rPr>
          <w:rFonts w:ascii="Corbel" w:eastAsia="Corbel" w:hAnsi="Corbel" w:cs="Corbel"/>
          <w:sz w:val="24"/>
        </w:rPr>
        <w:tab/>
        <w:t>dan</w:t>
      </w:r>
    </w:p>
    <w:p w14:paraId="555988D9" w14:textId="77777777" w:rsidR="00931DAB" w:rsidRDefault="006863B0">
      <w:pPr>
        <w:spacing w:after="360" w:line="271" w:lineRule="auto"/>
        <w:ind w:left="576" w:hanging="10"/>
        <w:jc w:val="both"/>
      </w:pPr>
      <w:r>
        <w:rPr>
          <w:rFonts w:ascii="Corbel" w:eastAsia="Corbel" w:hAnsi="Corbel" w:cs="Corbel"/>
          <w:sz w:val="24"/>
        </w:rPr>
        <w:t>Ketenagakerjaan BPS RI. Sedangkan untuk IHK umum diperoleh dari Subdirektorat Statistik Harga Konsumen BPS RI.</w:t>
      </w:r>
    </w:p>
    <w:p w14:paraId="66E3C578" w14:textId="77777777" w:rsidR="00931DAB" w:rsidRDefault="006863B0">
      <w:pPr>
        <w:pStyle w:val="Heading5"/>
        <w:spacing w:after="342"/>
        <w:ind w:left="551" w:hanging="566"/>
        <w:jc w:val="both"/>
      </w:pPr>
      <w:r>
        <w:rPr>
          <w:i w:val="0"/>
        </w:rPr>
        <w:t xml:space="preserve">2.14 </w:t>
      </w:r>
      <w:r>
        <w:rPr>
          <w:i w:val="0"/>
        </w:rPr>
        <w:t xml:space="preserve">Administrasi </w:t>
      </w:r>
      <w:r>
        <w:rPr>
          <w:i w:val="0"/>
        </w:rPr>
        <w:tab/>
        <w:t xml:space="preserve">Pemerintah, </w:t>
      </w:r>
      <w:r>
        <w:rPr>
          <w:i w:val="0"/>
        </w:rPr>
        <w:tab/>
        <w:t>Pertahanan dan Jaminan Sosial Wajib</w:t>
      </w:r>
    </w:p>
    <w:p w14:paraId="4B1B883A" w14:textId="77777777" w:rsidR="00931DAB" w:rsidRDefault="006863B0">
      <w:pPr>
        <w:spacing w:after="716" w:line="271" w:lineRule="auto"/>
        <w:ind w:left="-15" w:firstLine="566"/>
        <w:jc w:val="both"/>
      </w:pPr>
      <w:r>
        <w:rPr>
          <w:rFonts w:ascii="Corbel" w:eastAsia="Corbel" w:hAnsi="Corbel" w:cs="Corbel"/>
          <w:sz w:val="24"/>
        </w:rPr>
        <w:t>Kategori ini mencakup kegiatan yang sifatnya pemerintahan, yang umumnya dilakukan oleh administrasi pemerintahan. Kategori ini juga mencakup perundangundangan dan penterjemahan hukum yang berka</w:t>
      </w:r>
      <w:r>
        <w:rPr>
          <w:rFonts w:ascii="Corbel" w:eastAsia="Corbel" w:hAnsi="Corbel" w:cs="Corbel"/>
          <w:sz w:val="24"/>
        </w:rPr>
        <w:t>itan dengan pengadilan dan menurut peraturannya, seperti halnya administrasi program berdasarkan peraturan perundang-undangan, kegiatan legislative, perpajakan, pertahnanan Negara, keamanan dan keselamatan Negara, pela</w:t>
      </w:r>
      <w:r>
        <w:rPr>
          <w:rFonts w:ascii="Corbel" w:eastAsia="Corbel" w:hAnsi="Corbel" w:cs="Corbel"/>
          <w:i/>
          <w:sz w:val="24"/>
        </w:rPr>
        <w:t>BPS RI; Sub Consumer Price Statistics.</w:t>
      </w:r>
    </w:p>
    <w:p w14:paraId="7A45E7AB" w14:textId="77777777" w:rsidR="00931DAB" w:rsidRDefault="006863B0">
      <w:pPr>
        <w:pStyle w:val="Heading5"/>
        <w:ind w:left="-5"/>
      </w:pPr>
      <w:r>
        <w:rPr>
          <w:i w:val="0"/>
        </w:rPr>
        <w:t xml:space="preserve">2.17 </w:t>
      </w:r>
      <w:r>
        <w:t>Other Services Activities</w:t>
      </w:r>
    </w:p>
    <w:p w14:paraId="66D579B7" w14:textId="77777777" w:rsidR="00931DAB" w:rsidRDefault="006863B0">
      <w:pPr>
        <w:spacing w:after="679" w:line="271" w:lineRule="auto"/>
        <w:ind w:left="166" w:firstLine="566"/>
        <w:jc w:val="both"/>
      </w:pPr>
      <w:r>
        <w:rPr>
          <w:rFonts w:ascii="Corbel" w:eastAsia="Corbel" w:hAnsi="Corbel" w:cs="Corbel"/>
          <w:i/>
          <w:sz w:val="24"/>
        </w:rPr>
        <w:t>Other Services category is a combination of four categories in ISIC 2009. This category has a fairly extensive activities that include: Arts, Entertainment, and Recreation; Computer Repair Services and Personal Purposes Good</w:t>
      </w:r>
      <w:r>
        <w:rPr>
          <w:rFonts w:ascii="Corbel" w:eastAsia="Corbel" w:hAnsi="Corbel" w:cs="Corbel"/>
          <w:i/>
          <w:sz w:val="24"/>
        </w:rPr>
        <w:t>s and Home Appliances; Individuals Services Serving Households; Activity Produce Goods and Services by Household Used Alone to meet the needs; Other private services including the activities of international agencies, such as the UN and UN agencies, the Re</w:t>
      </w:r>
      <w:r>
        <w:rPr>
          <w:rFonts w:ascii="Corbel" w:eastAsia="Corbel" w:hAnsi="Corbel" w:cs="Corbel"/>
          <w:i/>
          <w:sz w:val="24"/>
        </w:rPr>
        <w:t>gional Board, IMF, OECD, and others</w:t>
      </w:r>
    </w:p>
    <w:p w14:paraId="26AB3F38" w14:textId="77777777" w:rsidR="00931DAB" w:rsidRDefault="006863B0">
      <w:pPr>
        <w:pStyle w:val="Heading5"/>
        <w:ind w:left="-5"/>
      </w:pPr>
      <w:r>
        <w:t>Arts, Entertainment and Recreation</w:t>
      </w:r>
    </w:p>
    <w:p w14:paraId="12A503BD" w14:textId="77777777" w:rsidR="00931DAB" w:rsidRDefault="006863B0">
      <w:pPr>
        <w:spacing w:after="343" w:line="271" w:lineRule="auto"/>
        <w:ind w:left="254" w:firstLine="569"/>
        <w:jc w:val="both"/>
      </w:pPr>
      <w:r>
        <w:rPr>
          <w:rFonts w:ascii="Corbel" w:eastAsia="Corbel" w:hAnsi="Corbel" w:cs="Corbel"/>
          <w:i/>
          <w:sz w:val="24"/>
        </w:rPr>
        <w:t>Arts Services, Entertainment and Recreation, categorized R in KBLI 2009. This category includes activities to meet the needs of the general public will be entertainment, art, and creati</w:t>
      </w:r>
      <w:r>
        <w:rPr>
          <w:rFonts w:ascii="Corbel" w:eastAsia="Corbel" w:hAnsi="Corbel" w:cs="Corbel"/>
          <w:i/>
          <w:sz w:val="24"/>
        </w:rPr>
        <w:t>vity, including libraries, archives, museums, other cultural activities, gambling and betting, as well as sports activities and other leisure.</w:t>
      </w:r>
    </w:p>
    <w:p w14:paraId="5F8D2C92" w14:textId="77777777" w:rsidR="00931DAB" w:rsidRDefault="006863B0">
      <w:pPr>
        <w:spacing w:after="9" w:line="271" w:lineRule="auto"/>
        <w:ind w:left="254" w:firstLine="526"/>
        <w:jc w:val="both"/>
      </w:pPr>
      <w:r>
        <w:rPr>
          <w:rFonts w:ascii="Corbel" w:eastAsia="Corbel" w:hAnsi="Corbel" w:cs="Corbel"/>
          <w:i/>
          <w:sz w:val="24"/>
        </w:rPr>
        <w:t>Output at current prices is obtained by using the production approach, ie the output is obtained by multiplying p</w:t>
      </w:r>
      <w:r>
        <w:rPr>
          <w:rFonts w:ascii="Corbel" w:eastAsia="Corbel" w:hAnsi="Corbel" w:cs="Corbel"/>
          <w:i/>
          <w:sz w:val="24"/>
        </w:rPr>
        <w:t>roduction indicators and price indicators. Output stage entertainment / arts spectacle calculated based on the tax received by the government. Output for entertainment and other recreational services, are generally based onadded at current prices is obtain</w:t>
      </w:r>
      <w:r>
        <w:rPr>
          <w:rFonts w:ascii="Corbel" w:eastAsia="Corbel" w:hAnsi="Corbel" w:cs="Corbel"/>
          <w:i/>
          <w:sz w:val="24"/>
        </w:rPr>
        <w:t>ed by multiplying the ratio value added to output. Output and value added at constant prices using the deflation / extrapolation with the deflator / extrapola</w:t>
      </w:r>
      <w:r>
        <w:rPr>
          <w:rFonts w:ascii="Corbel" w:eastAsia="Corbel" w:hAnsi="Corbel" w:cs="Corbel"/>
          <w:sz w:val="24"/>
        </w:rPr>
        <w:t xml:space="preserve">yanan imigrasi, hubungan luar negeri dan administrasi </w:t>
      </w:r>
      <w:r>
        <w:rPr>
          <w:rFonts w:ascii="Corbel" w:eastAsia="Corbel" w:hAnsi="Corbel" w:cs="Corbel"/>
          <w:sz w:val="24"/>
        </w:rPr>
        <w:lastRenderedPageBreak/>
        <w:t>program pemerintah, serta jaminan social waj</w:t>
      </w:r>
      <w:r>
        <w:rPr>
          <w:rFonts w:ascii="Corbel" w:eastAsia="Corbel" w:hAnsi="Corbel" w:cs="Corbel"/>
          <w:sz w:val="24"/>
        </w:rPr>
        <w:t>ib. Kegiatan yang diklasifikasikan di kategori lain dalam KBLI tidak termasuk pada kategori ini., meskipun dilakukan oleh Badan pemerintahan.</w:t>
      </w:r>
    </w:p>
    <w:p w14:paraId="45F3BEBF" w14:textId="77777777" w:rsidR="00931DAB" w:rsidRDefault="006863B0">
      <w:pPr>
        <w:spacing w:after="9" w:line="271" w:lineRule="auto"/>
        <w:ind w:left="-5" w:hanging="10"/>
        <w:jc w:val="both"/>
      </w:pPr>
      <w:r>
        <w:rPr>
          <w:rFonts w:ascii="Corbel" w:eastAsia="Corbel" w:hAnsi="Corbel" w:cs="Corbel"/>
          <w:sz w:val="24"/>
        </w:rPr>
        <w:t>Sebagai contoh administrasi sistem sekolah, (peraturan, pemeriksaan, dan kurikulum) termasuk pada kategori ini, te</w:t>
      </w:r>
      <w:r>
        <w:rPr>
          <w:rFonts w:ascii="Corbel" w:eastAsia="Corbel" w:hAnsi="Corbel" w:cs="Corbel"/>
          <w:sz w:val="24"/>
        </w:rPr>
        <w:t>tapi pengajaran itu sendiri masuk kategori Pendidikan (P) dan rumah sakit penjara atau militer diklasifikasikan pada kategori Q.</w:t>
      </w:r>
    </w:p>
    <w:p w14:paraId="32E979D5" w14:textId="77777777" w:rsidR="00931DAB" w:rsidRDefault="006863B0">
      <w:pPr>
        <w:spacing w:after="9" w:line="271" w:lineRule="auto"/>
        <w:ind w:left="-15" w:firstLine="566"/>
        <w:jc w:val="both"/>
      </w:pPr>
      <w:r>
        <w:rPr>
          <w:rFonts w:ascii="Corbel" w:eastAsia="Corbel" w:hAnsi="Corbel" w:cs="Corbel"/>
          <w:sz w:val="24"/>
        </w:rPr>
        <w:t>NTB administrasi pemerintahan atas dasar harga berlaku merupakan penjumlahan seluruh belanja pegawai dari kegiatan administrasi</w:t>
      </w:r>
      <w:r>
        <w:rPr>
          <w:rFonts w:ascii="Corbel" w:eastAsia="Corbel" w:hAnsi="Corbel" w:cs="Corbel"/>
          <w:sz w:val="24"/>
        </w:rPr>
        <w:t xml:space="preserve"> pemerintahan dan pertahanan serta jasa pemerintahan lainnya ditambah dengan penyusutan. Perkiraan NTB atas dasar harga konstan 2010 dihitung dengan cara ekstrapolasi. Dan indeks tertimbang jumlah pegawai negeri sipil menurut golongan kepangkatan sebagai e</w:t>
      </w:r>
      <w:r>
        <w:rPr>
          <w:rFonts w:ascii="Corbel" w:eastAsia="Corbel" w:hAnsi="Corbel" w:cs="Corbel"/>
          <w:sz w:val="24"/>
        </w:rPr>
        <w:t>kstrapolatornya.</w:t>
      </w:r>
    </w:p>
    <w:p w14:paraId="41F3AF0E" w14:textId="77777777" w:rsidR="00931DAB" w:rsidRDefault="006863B0">
      <w:pPr>
        <w:spacing w:after="357" w:line="271" w:lineRule="auto"/>
        <w:ind w:left="-15" w:firstLine="566"/>
        <w:jc w:val="both"/>
      </w:pPr>
      <w:r>
        <w:rPr>
          <w:rFonts w:ascii="Corbel" w:eastAsia="Corbel" w:hAnsi="Corbel" w:cs="Corbel"/>
          <w:sz w:val="24"/>
        </w:rPr>
        <w:t xml:space="preserve">Data bersumber dari Realisasi APBN, Direktorat Jenderal Anggaran Departemen Keuangan; Realisasi anggaran belanja rutin dan belanja pembangunan; Statistik Keuangan Pemerintah daerah (K1, K2, K3), Badan Pusat Statistik; Realisasi APBD, Biro </w:t>
      </w:r>
      <w:r>
        <w:rPr>
          <w:rFonts w:ascii="Corbel" w:eastAsia="Corbel" w:hAnsi="Corbel" w:cs="Corbel"/>
          <w:sz w:val="24"/>
        </w:rPr>
        <w:t>Keuangan Pemerintah Daerah;Jumlah pegawai negeri sipil, Badan Kepegawaian Nasional (BKN).</w:t>
      </w:r>
    </w:p>
    <w:p w14:paraId="3C8F7B49" w14:textId="77777777" w:rsidR="00931DAB" w:rsidRDefault="006863B0">
      <w:pPr>
        <w:pStyle w:val="Heading6"/>
        <w:spacing w:after="349"/>
        <w:ind w:left="-5"/>
      </w:pPr>
      <w:r>
        <w:t>2.15 Jasa Pendidikan</w:t>
      </w:r>
    </w:p>
    <w:p w14:paraId="67797922" w14:textId="77777777" w:rsidR="00931DAB" w:rsidRDefault="006863B0">
      <w:pPr>
        <w:spacing w:after="2019" w:line="283" w:lineRule="auto"/>
        <w:ind w:left="-15" w:firstLine="842"/>
      </w:pPr>
      <w:r>
        <w:rPr>
          <w:rFonts w:ascii="Corbel" w:eastAsia="Corbel" w:hAnsi="Corbel" w:cs="Corbel"/>
          <w:sz w:val="24"/>
        </w:rPr>
        <w:t xml:space="preserve">Kategori ini mencakup kegiatan pendidikan pada berbagai tingkatan dan untuk berbagai pekerjaan, baik secara lisan atau </w:t>
      </w:r>
      <w:r>
        <w:rPr>
          <w:rFonts w:ascii="Corbel" w:eastAsia="Corbel" w:hAnsi="Corbel" w:cs="Corbel"/>
          <w:sz w:val="24"/>
        </w:rPr>
        <w:tab/>
        <w:t xml:space="preserve">tertulis </w:t>
      </w:r>
      <w:r>
        <w:rPr>
          <w:rFonts w:ascii="Corbel" w:eastAsia="Corbel" w:hAnsi="Corbel" w:cs="Corbel"/>
          <w:sz w:val="24"/>
        </w:rPr>
        <w:tab/>
        <w:t xml:space="preserve">seperti </w:t>
      </w:r>
      <w:r>
        <w:rPr>
          <w:rFonts w:ascii="Corbel" w:eastAsia="Corbel" w:hAnsi="Corbel" w:cs="Corbel"/>
          <w:sz w:val="24"/>
        </w:rPr>
        <w:tab/>
        <w:t xml:space="preserve">halnya </w:t>
      </w:r>
      <w:r>
        <w:rPr>
          <w:rFonts w:ascii="Corbel" w:eastAsia="Corbel" w:hAnsi="Corbel" w:cs="Corbel"/>
          <w:sz w:val="24"/>
        </w:rPr>
        <w:tab/>
        <w:t xml:space="preserve">dengan berbagai cara </w:t>
      </w:r>
      <w:r>
        <w:rPr>
          <w:rFonts w:ascii="Corbel" w:eastAsia="Corbel" w:hAnsi="Corbel" w:cs="Corbel"/>
          <w:sz w:val="24"/>
        </w:rPr>
        <w:t xml:space="preserve">komunikasi. Kategori ini juga mencakup pendidikan negeri dan swasta </w:t>
      </w:r>
      <w:r>
        <w:rPr>
          <w:rFonts w:ascii="Corbel" w:eastAsia="Corbel" w:hAnsi="Corbel" w:cs="Corbel"/>
          <w:i/>
          <w:sz w:val="24"/>
        </w:rPr>
        <w:t>tion is recreation a</w:t>
      </w:r>
      <w:r>
        <w:rPr>
          <w:rFonts w:ascii="Corbel" w:eastAsia="Corbel" w:hAnsi="Corbel" w:cs="Corbel"/>
          <w:i/>
          <w:sz w:val="24"/>
        </w:rPr>
        <w:t>nd sport CPI and the index indicator corresponding production.</w:t>
      </w:r>
    </w:p>
    <w:p w14:paraId="3A28F07B" w14:textId="77777777" w:rsidR="00931DAB" w:rsidRDefault="006863B0">
      <w:pPr>
        <w:spacing w:after="342" w:line="271" w:lineRule="auto"/>
        <w:ind w:left="254" w:firstLine="569"/>
        <w:jc w:val="both"/>
      </w:pPr>
      <w:r>
        <w:rPr>
          <w:rFonts w:ascii="Corbel" w:eastAsia="Corbel" w:hAnsi="Corbel" w:cs="Corbel"/>
          <w:i/>
          <w:sz w:val="24"/>
        </w:rPr>
        <w:t>Production data sources Services Arts, Entertainment and Recreation obtained from several sources, namely the Ministry of Tourism and Creative Economy, Association of Advertising Indonesia (GN)</w:t>
      </w:r>
      <w:r>
        <w:rPr>
          <w:rFonts w:ascii="Corbel" w:eastAsia="Corbel" w:hAnsi="Corbel" w:cs="Corbel"/>
          <w:i/>
          <w:sz w:val="24"/>
        </w:rPr>
        <w:t>, and the data supporting the internal BPS (Employment, IDHS Economic Census, the Consumer Price Statistics and surveys Performed by specialized Directorate of Production Accounts and Expenditure Accounts Directorate).</w:t>
      </w:r>
    </w:p>
    <w:p w14:paraId="4F9E8470" w14:textId="77777777" w:rsidR="00931DAB" w:rsidRDefault="006863B0">
      <w:pPr>
        <w:pStyle w:val="Heading5"/>
        <w:ind w:left="-5"/>
      </w:pPr>
      <w:r>
        <w:t>Others Services</w:t>
      </w:r>
    </w:p>
    <w:p w14:paraId="0F4B89CB" w14:textId="77777777" w:rsidR="00931DAB" w:rsidRDefault="006863B0">
      <w:pPr>
        <w:spacing w:after="9" w:line="271" w:lineRule="auto"/>
        <w:ind w:left="166" w:firstLine="614"/>
        <w:jc w:val="both"/>
      </w:pPr>
      <w:r>
        <w:rPr>
          <w:rFonts w:ascii="Corbel" w:eastAsia="Corbel" w:hAnsi="Corbel" w:cs="Corbel"/>
          <w:i/>
          <w:sz w:val="24"/>
        </w:rPr>
        <w:t>This activity is cate</w:t>
      </w:r>
      <w:r>
        <w:rPr>
          <w:rFonts w:ascii="Corbel" w:eastAsia="Corbel" w:hAnsi="Corbel" w:cs="Corbel"/>
          <w:i/>
          <w:sz w:val="24"/>
        </w:rPr>
        <w:t>gorized S which the scope of activities of membership organizations, repair services and goods for personal computers and home appliances, as well as various other personal service activities</w:t>
      </w:r>
    </w:p>
    <w:p w14:paraId="5FF1E0B3" w14:textId="77777777" w:rsidR="00931DAB" w:rsidRDefault="006863B0">
      <w:pPr>
        <w:spacing w:after="342" w:line="271" w:lineRule="auto"/>
        <w:ind w:left="166" w:firstLine="974"/>
        <w:jc w:val="both"/>
      </w:pPr>
      <w:r>
        <w:rPr>
          <w:rFonts w:ascii="Corbel" w:eastAsia="Corbel" w:hAnsi="Corbel" w:cs="Corbel"/>
          <w:i/>
          <w:sz w:val="24"/>
        </w:rPr>
        <w:t>Output at current prices for Other Services obtained from multip</w:t>
      </w:r>
      <w:r>
        <w:rPr>
          <w:rFonts w:ascii="Corbel" w:eastAsia="Corbel" w:hAnsi="Corbel" w:cs="Corbel"/>
          <w:i/>
          <w:sz w:val="24"/>
        </w:rPr>
        <w:t>lication of each workforce with an average output per worker. Value added at current prices is obtained by multiplying the ratio value added to output. As for obtaining the output and value added at constant prices using the deflation method where the defl</w:t>
      </w:r>
      <w:r>
        <w:rPr>
          <w:rFonts w:ascii="Corbel" w:eastAsia="Corbel" w:hAnsi="Corbel" w:cs="Corbel"/>
          <w:i/>
          <w:sz w:val="24"/>
        </w:rPr>
        <w:t>ator is the general CPI.</w:t>
      </w:r>
    </w:p>
    <w:p w14:paraId="5D461675" w14:textId="77777777" w:rsidR="00931DAB" w:rsidRDefault="006863B0">
      <w:pPr>
        <w:spacing w:after="343" w:line="271" w:lineRule="auto"/>
        <w:ind w:left="166" w:firstLine="566"/>
        <w:jc w:val="both"/>
      </w:pPr>
      <w:r>
        <w:rPr>
          <w:rFonts w:ascii="Corbel" w:eastAsia="Corbel" w:hAnsi="Corbel" w:cs="Corbel"/>
          <w:i/>
          <w:sz w:val="24"/>
        </w:rPr>
        <w:t xml:space="preserve">Source of data necessary supporting data derived from internal BPS (Economic </w:t>
      </w:r>
      <w:r>
        <w:rPr>
          <w:rFonts w:ascii="Corbel" w:eastAsia="Corbel" w:hAnsi="Corbel" w:cs="Corbel"/>
          <w:i/>
          <w:sz w:val="24"/>
        </w:rPr>
        <w:lastRenderedPageBreak/>
        <w:t>Census, Statistics Subdirectorate Demographics, IDHS Consumer Price Statistics).</w:t>
      </w:r>
    </w:p>
    <w:p w14:paraId="64D861C4" w14:textId="77777777" w:rsidR="00931DAB" w:rsidRDefault="006863B0">
      <w:pPr>
        <w:spacing w:after="9" w:line="271" w:lineRule="auto"/>
        <w:ind w:left="-5" w:hanging="10"/>
        <w:jc w:val="both"/>
      </w:pPr>
      <w:r>
        <w:rPr>
          <w:rFonts w:ascii="Corbel" w:eastAsia="Corbel" w:hAnsi="Corbel" w:cs="Corbel"/>
          <w:b/>
          <w:i/>
          <w:sz w:val="24"/>
        </w:rPr>
        <w:t>Individuals Services Serving Households; Activities Produce Goods and Ser</w:t>
      </w:r>
      <w:r>
        <w:rPr>
          <w:rFonts w:ascii="Corbel" w:eastAsia="Corbel" w:hAnsi="Corbel" w:cs="Corbel"/>
          <w:b/>
          <w:i/>
          <w:sz w:val="24"/>
        </w:rPr>
        <w:t xml:space="preserve">vices by </w:t>
      </w:r>
      <w:r>
        <w:rPr>
          <w:rFonts w:ascii="Corbel" w:eastAsia="Corbel" w:hAnsi="Corbel" w:cs="Corbel"/>
          <w:sz w:val="24"/>
        </w:rPr>
        <w:t>juga mencakuppengajaran yang terutama mengenai kegiatan olahraga, hiburan dan penunjang pendidikan. Pendidikan dapat disediakan dalam ruangan, melalui penyiaran radio dan televise, internet dan surat menyurat. Tingkat pendidikan dikelompokan seper</w:t>
      </w:r>
      <w:r>
        <w:rPr>
          <w:rFonts w:ascii="Corbel" w:eastAsia="Corbel" w:hAnsi="Corbel" w:cs="Corbel"/>
          <w:sz w:val="24"/>
        </w:rPr>
        <w:t>ti kegiatan pendidiakn dasar, pendidikan menengah, pendidikan tinggi dan pendidikan lain, mencakup juga jasa penunjang pendidikan dan pendidikan anak usia dini.</w:t>
      </w:r>
    </w:p>
    <w:p w14:paraId="5C2B7F2F" w14:textId="77777777" w:rsidR="00931DAB" w:rsidRDefault="006863B0">
      <w:pPr>
        <w:spacing w:after="9" w:line="271" w:lineRule="auto"/>
        <w:ind w:left="-15" w:firstLine="566"/>
        <w:jc w:val="both"/>
      </w:pPr>
      <w:r>
        <w:rPr>
          <w:rFonts w:ascii="Corbel" w:eastAsia="Corbel" w:hAnsi="Corbel" w:cs="Corbel"/>
          <w:sz w:val="24"/>
        </w:rPr>
        <w:t>Penghitungan NTB Jasa Pendidikan Pemerintah atas dasar harga berlaku menggunakan pendekatan pen</w:t>
      </w:r>
      <w:r>
        <w:rPr>
          <w:rFonts w:ascii="Corbel" w:eastAsia="Corbel" w:hAnsi="Corbel" w:cs="Corbel"/>
          <w:sz w:val="24"/>
        </w:rPr>
        <w:t>geluaran, dan untuk Jasa Pendidikan Swasta menggunakan pendekatan Pendekatan Produksi. Untuk NTB Jasa Pendidikan Pemerintah atas dasar harga konstan 2010 menggunakan Pendekatan Deflasi, sedangkan Jasa Pendidikan Swasta menggunakan pendekatan revaluasi.</w:t>
      </w:r>
    </w:p>
    <w:p w14:paraId="0BBB05E5" w14:textId="77777777" w:rsidR="00931DAB" w:rsidRDefault="006863B0">
      <w:pPr>
        <w:spacing w:after="357" w:line="271" w:lineRule="auto"/>
        <w:ind w:left="-15" w:firstLine="566"/>
        <w:jc w:val="both"/>
      </w:pPr>
      <w:r>
        <w:rPr>
          <w:rFonts w:ascii="Corbel" w:eastAsia="Corbel" w:hAnsi="Corbel" w:cs="Corbel"/>
          <w:sz w:val="24"/>
        </w:rPr>
        <w:t>Dat</w:t>
      </w:r>
      <w:r>
        <w:rPr>
          <w:rFonts w:ascii="Corbel" w:eastAsia="Corbel" w:hAnsi="Corbel" w:cs="Corbel"/>
          <w:sz w:val="24"/>
        </w:rPr>
        <w:t>a diperoleh dari Realisasi APBN/APBD; Kementerian Pendidikan dan Kebudayaaan; Kementerian Agama; Berbagai Survei Khusus yang dilakukan DNP dan DNPeng BPS RI; Subdirektorat Statistik Harga Konsumen.</w:t>
      </w:r>
    </w:p>
    <w:p w14:paraId="20DDD12C" w14:textId="77777777" w:rsidR="00931DAB" w:rsidRDefault="006863B0">
      <w:pPr>
        <w:pStyle w:val="Heading6"/>
        <w:ind w:left="551" w:hanging="566"/>
      </w:pPr>
      <w:r>
        <w:t>2.16</w:t>
      </w:r>
      <w:r>
        <w:tab/>
        <w:t>Jasa Kesehatan dan Kegiatan Sosial</w:t>
      </w:r>
    </w:p>
    <w:p w14:paraId="78AE5A8D" w14:textId="77777777" w:rsidR="00931DAB" w:rsidRDefault="006863B0">
      <w:pPr>
        <w:spacing w:after="699" w:line="271" w:lineRule="auto"/>
        <w:ind w:left="-15" w:firstLine="720"/>
        <w:jc w:val="both"/>
      </w:pPr>
      <w:r>
        <w:rPr>
          <w:rFonts w:ascii="Corbel" w:eastAsia="Corbel" w:hAnsi="Corbel" w:cs="Corbel"/>
          <w:sz w:val="24"/>
        </w:rPr>
        <w:t xml:space="preserve">Kategori ini mencakup kegiatan penyediaan jasa kesehatan dan kegiatan sosial yang cukup luas cakupannya, </w:t>
      </w:r>
      <w:r>
        <w:rPr>
          <w:rFonts w:ascii="Corbel" w:eastAsia="Corbel" w:hAnsi="Corbel" w:cs="Corbel"/>
          <w:sz w:val="24"/>
        </w:rPr>
        <w:t>dimulai daripelayanan kesehatan yang diberikan oleh tenaga profesional terlatih di rumah sakit dan fasilitas kesehatan lain sampai kegiatan perawatan d</w:t>
      </w:r>
      <w:r>
        <w:rPr>
          <w:rFonts w:ascii="Corbel" w:eastAsia="Corbel" w:hAnsi="Corbel" w:cs="Corbel"/>
          <w:sz w:val="24"/>
        </w:rPr>
        <w:t xml:space="preserve">i rumah yang melibatkan tingkatan kegiatan pelayanan kesehatan sampai kegiatan sosial yang tidak melibatkan tenaga kesehatan profesional. Kegiatan penyediaan jasa kesehatan </w:t>
      </w:r>
      <w:r>
        <w:rPr>
          <w:rFonts w:ascii="Corbel" w:eastAsia="Corbel" w:hAnsi="Corbel" w:cs="Corbel"/>
          <w:b/>
          <w:i/>
          <w:sz w:val="24"/>
        </w:rPr>
        <w:t>Household Used to Meet Individual Needs</w:t>
      </w:r>
    </w:p>
    <w:p w14:paraId="53D4BDB2" w14:textId="77777777" w:rsidR="00931DAB" w:rsidRDefault="006863B0">
      <w:pPr>
        <w:spacing w:after="1017" w:line="271" w:lineRule="auto"/>
        <w:ind w:left="254" w:firstLine="569"/>
        <w:jc w:val="both"/>
      </w:pPr>
      <w:r>
        <w:rPr>
          <w:rFonts w:ascii="Corbel" w:eastAsia="Corbel" w:hAnsi="Corbel" w:cs="Corbel"/>
          <w:i/>
          <w:sz w:val="24"/>
        </w:rPr>
        <w:t>This activity is categorized T in ISIC 2009</w:t>
      </w:r>
      <w:r>
        <w:rPr>
          <w:rFonts w:ascii="Corbel" w:eastAsia="Corbel" w:hAnsi="Corbel" w:cs="Corbel"/>
          <w:i/>
          <w:sz w:val="24"/>
        </w:rPr>
        <w:t>, includes activities that utilize Personal Services That Serve Household services which includes domestic workers (maids, security guards, gardeners, drivers, and the like), and Work Produce Goods and Services by Household Used Alone To Meet Needs (therei</w:t>
      </w:r>
      <w:r>
        <w:rPr>
          <w:rFonts w:ascii="Corbel" w:eastAsia="Corbel" w:hAnsi="Corbel" w:cs="Corbel"/>
          <w:i/>
          <w:sz w:val="24"/>
        </w:rPr>
        <w:t>n including agriculture, industry, excavation, construction, and procurement of water).</w:t>
      </w:r>
    </w:p>
    <w:p w14:paraId="237E33DA" w14:textId="77777777" w:rsidR="00931DAB" w:rsidRDefault="006863B0">
      <w:pPr>
        <w:spacing w:after="343" w:line="271" w:lineRule="auto"/>
        <w:ind w:left="254" w:firstLine="706"/>
        <w:jc w:val="both"/>
      </w:pPr>
      <w:r>
        <w:rPr>
          <w:rFonts w:ascii="Corbel" w:eastAsia="Corbel" w:hAnsi="Corbel" w:cs="Corbel"/>
          <w:i/>
          <w:sz w:val="24"/>
        </w:rPr>
        <w:t>Output at current prices for the services of individuals serving households/services of domestic workers (maids, security guards, gardeners, drivers, and the like) obta</w:t>
      </w:r>
      <w:r>
        <w:rPr>
          <w:rFonts w:ascii="Corbel" w:eastAsia="Corbel" w:hAnsi="Corbel" w:cs="Corbel"/>
          <w:i/>
          <w:sz w:val="24"/>
        </w:rPr>
        <w:t>ined by multiplying the per capita expenditure for the services of domestic workers to the total population at mid-year, while the value-added equal to its gross output produced for consumption between domestic service workers is the employer's household c</w:t>
      </w:r>
      <w:r>
        <w:rPr>
          <w:rFonts w:ascii="Corbel" w:eastAsia="Corbel" w:hAnsi="Corbel" w:cs="Corbel"/>
          <w:i/>
          <w:sz w:val="24"/>
        </w:rPr>
        <w:t xml:space="preserve">onsumption expenditure. For activities that produce goods by households that used alone to meet the needs, (agriculture, industry, construction, excavation) output and value added effect is obtained with the results of internal </w:t>
      </w:r>
      <w:r>
        <w:rPr>
          <w:rFonts w:ascii="Corbel" w:eastAsia="Corbel" w:hAnsi="Corbel" w:cs="Corbel"/>
          <w:i/>
          <w:sz w:val="24"/>
        </w:rPr>
        <w:lastRenderedPageBreak/>
        <w:t>surveys BPS (SKTIR. While th</w:t>
      </w:r>
      <w:r>
        <w:rPr>
          <w:rFonts w:ascii="Corbel" w:eastAsia="Corbel" w:hAnsi="Corbel" w:cs="Corbel"/>
          <w:i/>
          <w:sz w:val="24"/>
        </w:rPr>
        <w:t>e water supply output is obtained with the approach of households using pumps and wells, both protected and unprotected wells. Meanwhile, output and value added at constant prices, both for domestic workers' activities as well as activities to produce good</w:t>
      </w:r>
      <w:r>
        <w:rPr>
          <w:rFonts w:ascii="Corbel" w:eastAsia="Corbel" w:hAnsi="Corbel" w:cs="Corbel"/>
          <w:i/>
          <w:sz w:val="24"/>
        </w:rPr>
        <w:t xml:space="preserve">s and services for its own use by households is obtained by using the method of deflation with the deflator rate of </w:t>
      </w:r>
      <w:r>
        <w:rPr>
          <w:rFonts w:ascii="Corbel" w:eastAsia="Corbel" w:hAnsi="Corbel" w:cs="Corbel"/>
          <w:sz w:val="24"/>
        </w:rPr>
        <w:t>dan kegiatan sosial mencakup: Jasa Rumah Sakit; Jasa Klinik; Jasa Rumah Sakit Lainnya; Praktik Dokter; Jasa Pelayanan Kesehatan yang dilakuk</w:t>
      </w:r>
      <w:r>
        <w:rPr>
          <w:rFonts w:ascii="Corbel" w:eastAsia="Corbel" w:hAnsi="Corbel" w:cs="Corbel"/>
          <w:sz w:val="24"/>
        </w:rPr>
        <w:t>an oleh Kesehatan; Jasa Angkutan Khusus Paramedis; Jasa Pelayanan Kesehatan Tradisional; Jasa Pelayanan Penunjang Pengangkutan Orang Sakit (Medical Evacuation); Jasa Kesehatan Hewan; Jasa Kegiatan Sosial.</w:t>
      </w:r>
    </w:p>
    <w:p w14:paraId="3B97F209" w14:textId="77777777" w:rsidR="00931DAB" w:rsidRDefault="006863B0">
      <w:pPr>
        <w:spacing w:after="342" w:line="271" w:lineRule="auto"/>
        <w:ind w:left="-15" w:firstLine="566"/>
        <w:jc w:val="both"/>
      </w:pPr>
      <w:r>
        <w:rPr>
          <w:rFonts w:ascii="Corbel" w:eastAsia="Corbel" w:hAnsi="Corbel" w:cs="Corbel"/>
          <w:sz w:val="24"/>
        </w:rPr>
        <w:t>Metode penghitungan untuk jasa pemerintah atas dasa</w:t>
      </w:r>
      <w:r>
        <w:rPr>
          <w:rFonts w:ascii="Corbel" w:eastAsia="Corbel" w:hAnsi="Corbel" w:cs="Corbel"/>
          <w:sz w:val="24"/>
        </w:rPr>
        <w:t>r harga berlaku menggunakan pendekatan pengeluaran, sedangkan swasta menggunakan pendekatan produksi. NTB jasa kesehatan dan kegiatan sosial pemerintah atas dasar harga konstan 2010 menggunakan pendekatan deflasi, sedangkan jasa kesehatan dan kegiatan sosi</w:t>
      </w:r>
      <w:r>
        <w:rPr>
          <w:rFonts w:ascii="Corbel" w:eastAsia="Corbel" w:hAnsi="Corbel" w:cs="Corbel"/>
          <w:sz w:val="24"/>
        </w:rPr>
        <w:t>al swasta menggunakan pendekatan revaluasi.</w:t>
      </w:r>
    </w:p>
    <w:p w14:paraId="4F2D13D1" w14:textId="77777777" w:rsidR="00931DAB" w:rsidRDefault="006863B0">
      <w:pPr>
        <w:spacing w:after="9" w:line="271" w:lineRule="auto"/>
        <w:ind w:left="-15" w:firstLine="566"/>
        <w:jc w:val="both"/>
      </w:pPr>
      <w:r>
        <w:rPr>
          <w:rFonts w:ascii="Corbel" w:eastAsia="Corbel" w:hAnsi="Corbel" w:cs="Corbel"/>
          <w:sz w:val="24"/>
        </w:rPr>
        <w:t>Data diperoleh dari Realisasi APBN/APBD; Kementerian Kesehatan;</w:t>
      </w:r>
    </w:p>
    <w:p w14:paraId="0F5E1CE2" w14:textId="77777777" w:rsidR="00931DAB" w:rsidRDefault="006863B0">
      <w:pPr>
        <w:spacing w:after="357" w:line="271" w:lineRule="auto"/>
        <w:ind w:left="-5" w:hanging="10"/>
        <w:jc w:val="both"/>
      </w:pPr>
      <w:r>
        <w:rPr>
          <w:rFonts w:ascii="Corbel" w:eastAsia="Corbel" w:hAnsi="Corbel" w:cs="Corbel"/>
          <w:sz w:val="24"/>
        </w:rPr>
        <w:t>Survei Sosial Ekonomi Nasional (Susenas); Berbagai Survei Khusus yang dilakukan DNP dan DNPeng BPS RI; Subdirektorat Statistik Harga Konsumen.</w:t>
      </w:r>
    </w:p>
    <w:p w14:paraId="2886C96B" w14:textId="77777777" w:rsidR="00931DAB" w:rsidRDefault="006863B0">
      <w:pPr>
        <w:pStyle w:val="Heading6"/>
        <w:ind w:left="-5"/>
      </w:pPr>
      <w:r>
        <w:t xml:space="preserve">2.17 </w:t>
      </w:r>
      <w:r>
        <w:t>Jasa Lainnya</w:t>
      </w:r>
    </w:p>
    <w:p w14:paraId="55E9D401" w14:textId="77777777" w:rsidR="00931DAB" w:rsidRDefault="006863B0">
      <w:pPr>
        <w:spacing w:after="700" w:line="271" w:lineRule="auto"/>
        <w:ind w:left="-15" w:firstLine="566"/>
        <w:jc w:val="both"/>
      </w:pPr>
      <w:r>
        <w:rPr>
          <w:rFonts w:ascii="Corbel" w:eastAsia="Corbel" w:hAnsi="Corbel" w:cs="Corbel"/>
          <w:sz w:val="24"/>
        </w:rPr>
        <w:t>Kategori Jasa Lainnya merupakan gabungan 4 kategori pada KBLI 2009. Kategori ini mempunyai kegiatan yang cukup luas yang meliputi: Kesenian, Hiburan, dan Rekreasi; Jasa Reparasi Komputer Dan Barang Keperluan Pribadi Dan Perlengkapan Rumah Tang</w:t>
      </w:r>
      <w:r>
        <w:rPr>
          <w:rFonts w:ascii="Corbel" w:eastAsia="Corbel" w:hAnsi="Corbel" w:cs="Corbel"/>
          <w:sz w:val="24"/>
        </w:rPr>
        <w:t>ga; Jasa Perorangan yang Melayani Rumah Tangga; Kegiatan Yang Menghasilkan Barang dan Jasa Oleh Rumah Tangga Yang Digunakan Sendiri untuk memenuhi kebutuhan; Jasa Swasta Lainnya termasuk Kegiatan Badan Inter</w:t>
      </w:r>
      <w:r>
        <w:rPr>
          <w:rFonts w:ascii="Corbel" w:eastAsia="Corbel" w:hAnsi="Corbel" w:cs="Corbel"/>
          <w:i/>
          <w:sz w:val="24"/>
        </w:rPr>
        <w:t>the general CPI.</w:t>
      </w:r>
    </w:p>
    <w:p w14:paraId="067704CE" w14:textId="77777777" w:rsidR="00931DAB" w:rsidRDefault="006863B0">
      <w:pPr>
        <w:spacing w:after="9" w:line="271" w:lineRule="auto"/>
        <w:ind w:left="-15" w:firstLine="842"/>
        <w:jc w:val="both"/>
      </w:pPr>
      <w:r>
        <w:rPr>
          <w:rFonts w:ascii="Corbel" w:eastAsia="Corbel" w:hAnsi="Corbel" w:cs="Corbel"/>
          <w:i/>
          <w:sz w:val="24"/>
        </w:rPr>
        <w:t>This category of data sources ob</w:t>
      </w:r>
      <w:r>
        <w:rPr>
          <w:rFonts w:ascii="Corbel" w:eastAsia="Corbel" w:hAnsi="Corbel" w:cs="Corbel"/>
          <w:i/>
          <w:sz w:val="24"/>
        </w:rPr>
        <w:t xml:space="preserve">tained from internal BPS, namely, IDHS Population Census, Subdit PEK (Water Supply Statistics Publication), and Special Survey Conducted Expenditure Accounts Directorate. </w:t>
      </w:r>
      <w:r>
        <w:rPr>
          <w:rFonts w:ascii="Corbel" w:eastAsia="Corbel" w:hAnsi="Corbel" w:cs="Corbel"/>
          <w:b/>
          <w:i/>
          <w:sz w:val="24"/>
        </w:rPr>
        <w:t>Extra activities of the International Agency and Other</w:t>
      </w:r>
    </w:p>
    <w:p w14:paraId="1F000F88" w14:textId="77777777" w:rsidR="00931DAB" w:rsidRDefault="006863B0">
      <w:pPr>
        <w:spacing w:after="696" w:line="271" w:lineRule="auto"/>
        <w:ind w:left="-15" w:firstLine="566"/>
        <w:jc w:val="both"/>
      </w:pPr>
      <w:r>
        <w:rPr>
          <w:rFonts w:ascii="Corbel" w:eastAsia="Corbel" w:hAnsi="Corbel" w:cs="Corbel"/>
          <w:i/>
          <w:sz w:val="24"/>
        </w:rPr>
        <w:t>This group N category which in</w:t>
      </w:r>
      <w:r>
        <w:rPr>
          <w:rFonts w:ascii="Corbel" w:eastAsia="Corbel" w:hAnsi="Corbel" w:cs="Corbel"/>
          <w:i/>
          <w:sz w:val="24"/>
        </w:rPr>
        <w:t>cludes activities of international board, such as the UN and its representatives, Regional Agency and others, including the International Monetary Fund, The World Bank, The World Customs Organization (WHO), the Organization for Economic Co-operation and De</w:t>
      </w:r>
      <w:r>
        <w:rPr>
          <w:rFonts w:ascii="Corbel" w:eastAsia="Corbel" w:hAnsi="Corbel" w:cs="Corbel"/>
          <w:i/>
          <w:sz w:val="24"/>
        </w:rPr>
        <w:t>velopment (OECD), the Organization of Petroleum Exporting Countries (OPEC) and others.</w:t>
      </w:r>
    </w:p>
    <w:p w14:paraId="60608CD3" w14:textId="77777777" w:rsidR="00931DAB" w:rsidRDefault="006863B0">
      <w:pPr>
        <w:spacing w:after="679" w:line="271" w:lineRule="auto"/>
        <w:ind w:left="-15" w:firstLine="566"/>
        <w:jc w:val="both"/>
      </w:pPr>
      <w:r>
        <w:rPr>
          <w:rFonts w:ascii="Corbel" w:eastAsia="Corbel" w:hAnsi="Corbel" w:cs="Corbel"/>
          <w:i/>
          <w:sz w:val="24"/>
        </w:rPr>
        <w:t>Output and value added obtained by the cost approach derived from the financial statements of international agencies and other international extra. While, for constant output obtained by the method of deflation with a deflator rate of the general CPI.</w:t>
      </w:r>
    </w:p>
    <w:p w14:paraId="7307723C" w14:textId="77777777" w:rsidR="00931DAB" w:rsidRDefault="006863B0">
      <w:pPr>
        <w:spacing w:after="9" w:line="271" w:lineRule="auto"/>
        <w:ind w:left="-15" w:firstLine="566"/>
        <w:jc w:val="both"/>
      </w:pPr>
      <w:r>
        <w:rPr>
          <w:rFonts w:ascii="Corbel" w:eastAsia="Corbel" w:hAnsi="Corbel" w:cs="Corbel"/>
          <w:i/>
          <w:sz w:val="24"/>
        </w:rPr>
        <w:lastRenderedPageBreak/>
        <w:t>Sour</w:t>
      </w:r>
      <w:r>
        <w:rPr>
          <w:rFonts w:ascii="Corbel" w:eastAsia="Corbel" w:hAnsi="Corbel" w:cs="Corbel"/>
          <w:i/>
          <w:sz w:val="24"/>
        </w:rPr>
        <w:t>ces of data obtained from the financial statements of international agencies and other international extras which has its headquarters in Indonesia and the Consumer Price Statistics.</w:t>
      </w:r>
    </w:p>
    <w:p w14:paraId="7FB66419" w14:textId="77777777" w:rsidR="00931DAB" w:rsidRDefault="006863B0">
      <w:pPr>
        <w:spacing w:after="678" w:line="271" w:lineRule="auto"/>
        <w:ind w:left="-5" w:hanging="10"/>
        <w:jc w:val="both"/>
      </w:pPr>
      <w:r>
        <w:rPr>
          <w:rFonts w:ascii="Corbel" w:eastAsia="Corbel" w:hAnsi="Corbel" w:cs="Corbel"/>
          <w:sz w:val="24"/>
        </w:rPr>
        <w:t xml:space="preserve">nasional, seperti PBB dan perwakilan PBB, Badan Regional, IMF, OECD, dan </w:t>
      </w:r>
      <w:r>
        <w:rPr>
          <w:rFonts w:ascii="Corbel" w:eastAsia="Corbel" w:hAnsi="Corbel" w:cs="Corbel"/>
          <w:sz w:val="24"/>
        </w:rPr>
        <w:t>lain-lain.</w:t>
      </w:r>
    </w:p>
    <w:p w14:paraId="132B207A" w14:textId="77777777" w:rsidR="00931DAB" w:rsidRDefault="006863B0">
      <w:pPr>
        <w:pStyle w:val="Heading4"/>
        <w:ind w:left="-5"/>
      </w:pPr>
      <w:r>
        <w:t>Kesenian, Hiburan dan Rekreasi</w:t>
      </w:r>
    </w:p>
    <w:p w14:paraId="78899280" w14:textId="77777777" w:rsidR="00931DAB" w:rsidRDefault="006863B0">
      <w:pPr>
        <w:spacing w:after="9" w:line="271" w:lineRule="auto"/>
        <w:ind w:left="-15" w:firstLine="566"/>
        <w:jc w:val="both"/>
      </w:pPr>
      <w:r>
        <w:rPr>
          <w:rFonts w:ascii="Corbel" w:eastAsia="Corbel" w:hAnsi="Corbel" w:cs="Corbel"/>
          <w:sz w:val="24"/>
        </w:rPr>
        <w:t>Jasa Kesenian, Hiburan dan Rekreasi berkategori R di dalam KBLI 2009. Kategori ini meliputi kegiatan untuk memenuhi kebutuhan masyarakat umum akan hiburan, kesenian, dan kreativitas, termasuk perpustakaan, arsip, m</w:t>
      </w:r>
      <w:r>
        <w:rPr>
          <w:rFonts w:ascii="Corbel" w:eastAsia="Corbel" w:hAnsi="Corbel" w:cs="Corbel"/>
          <w:sz w:val="24"/>
        </w:rPr>
        <w:t>useum, kegiatan kebudayaan lainnya, kegiatan perjudian dan pertaruhan, serta kegiatan olahraga dan rekreasi lainnya.</w:t>
      </w:r>
    </w:p>
    <w:p w14:paraId="50C642D1" w14:textId="77777777" w:rsidR="00931DAB" w:rsidRDefault="006863B0">
      <w:pPr>
        <w:spacing w:after="342" w:line="271" w:lineRule="auto"/>
        <w:ind w:left="-15" w:firstLine="631"/>
        <w:jc w:val="both"/>
      </w:pPr>
      <w:r>
        <w:rPr>
          <w:rFonts w:ascii="Corbel" w:eastAsia="Corbel" w:hAnsi="Corbel" w:cs="Corbel"/>
          <w:sz w:val="24"/>
        </w:rPr>
        <w:t xml:space="preserve">Output atas dasar harga berlaku diperoleh dengan menggunakan metode pendekatan produksi, yaitu output diperoleh dari hasil perkalian </w:t>
      </w:r>
      <w:r>
        <w:rPr>
          <w:rFonts w:ascii="Corbel" w:eastAsia="Corbel" w:hAnsi="Corbel" w:cs="Corbel"/>
          <w:sz w:val="24"/>
        </w:rPr>
        <w:t>antara</w:t>
      </w:r>
      <w:r>
        <w:rPr>
          <w:rFonts w:ascii="Corbel" w:eastAsia="Corbel" w:hAnsi="Corbel" w:cs="Corbel"/>
          <w:sz w:val="24"/>
        </w:rPr>
        <w:t xml:space="preserve"> indikator produksi dengan indikator harga. Output panggung hiburan/kesenian dihitung berdasarkan pajak tontonan yang diterima pemerintah. Output untuk jasa hiburan dan rekreasi lainnya pada umumnya didasarkan pada hasil perkalian antara jumlah perusahaan </w:t>
      </w:r>
      <w:r>
        <w:rPr>
          <w:rFonts w:ascii="Corbel" w:eastAsia="Corbel" w:hAnsi="Corbel" w:cs="Corbel"/>
          <w:sz w:val="24"/>
        </w:rPr>
        <w:t>dan jumlah tenaga kerja masingmasing dengan rata-rata output per indikatornya. NTB atas dasar harga berlaku diperoleh dari hasil perkalian antara rasio NTB dengan output. Sedangkan output dan NTB atas dasar harga konstan menggunakan metode deflasi/ ekstrap</w:t>
      </w:r>
      <w:r>
        <w:rPr>
          <w:rFonts w:ascii="Corbel" w:eastAsia="Corbel" w:hAnsi="Corbel" w:cs="Corbel"/>
          <w:sz w:val="24"/>
        </w:rPr>
        <w:t>olasi dengan deflator/ekstrapolatornya adalah IHK rekreasi dan olahraga/ indeks indikator produksi yang sesuai.</w:t>
      </w:r>
    </w:p>
    <w:p w14:paraId="60FE31C0" w14:textId="77777777" w:rsidR="00931DAB" w:rsidRDefault="006863B0">
      <w:pPr>
        <w:spacing w:after="9" w:line="271" w:lineRule="auto"/>
        <w:ind w:left="-15" w:firstLine="566"/>
        <w:jc w:val="both"/>
      </w:pPr>
      <w:r>
        <w:rPr>
          <w:rFonts w:ascii="Corbel" w:eastAsia="Corbel" w:hAnsi="Corbel" w:cs="Corbel"/>
          <w:sz w:val="24"/>
        </w:rPr>
        <w:t>Sumber data produksi Jasa Kesenian, Hiburan dan Rekreasi diperoleh dari beberapa sumber, yaitu Kementrian Pariwisata dan Ekonomi Kreatif, Persat</w:t>
      </w:r>
      <w:r>
        <w:rPr>
          <w:rFonts w:ascii="Corbel" w:eastAsia="Corbel" w:hAnsi="Corbel" w:cs="Corbel"/>
          <w:sz w:val="24"/>
        </w:rPr>
        <w:t>uan Perusahaan Periklanan Indonesia (PPPI), dan data penunjang intern BPS (Ketenagaker-</w:t>
      </w:r>
    </w:p>
    <w:p w14:paraId="12C78D30" w14:textId="77777777" w:rsidR="00931DAB" w:rsidRDefault="00931DAB">
      <w:pPr>
        <w:sectPr w:rsidR="00931DAB">
          <w:headerReference w:type="even" r:id="rId54"/>
          <w:headerReference w:type="default" r:id="rId55"/>
          <w:footerReference w:type="even" r:id="rId56"/>
          <w:footerReference w:type="default" r:id="rId57"/>
          <w:headerReference w:type="first" r:id="rId58"/>
          <w:footerReference w:type="first" r:id="rId59"/>
          <w:pgSz w:w="11906" w:h="16838"/>
          <w:pgMar w:top="1468" w:right="1134" w:bottom="835" w:left="1702" w:header="758" w:footer="720" w:gutter="0"/>
          <w:cols w:num="2" w:space="720" w:equalWidth="0">
            <w:col w:w="3984" w:space="833"/>
            <w:col w:w="4254"/>
          </w:cols>
          <w:titlePg/>
        </w:sectPr>
      </w:pPr>
    </w:p>
    <w:p w14:paraId="0C801646" w14:textId="77777777" w:rsidR="00931DAB" w:rsidRDefault="006863B0">
      <w:pPr>
        <w:spacing w:after="342" w:line="271" w:lineRule="auto"/>
        <w:ind w:left="-5" w:hanging="10"/>
        <w:jc w:val="both"/>
      </w:pPr>
      <w:r>
        <w:rPr>
          <w:rFonts w:ascii="Corbel" w:eastAsia="Corbel" w:hAnsi="Corbel" w:cs="Corbel"/>
          <w:sz w:val="24"/>
        </w:rPr>
        <w:t>jaan, Susenas, Sensus Ekonomi, Statistik Harga Konsumen, dan Survei-survei Khusus yang Dilakukan oleh Direktorat Neraca Produksi dan Direktorat Neraca Pengeluaran).</w:t>
      </w:r>
    </w:p>
    <w:p w14:paraId="28E338DF" w14:textId="77777777" w:rsidR="00931DAB" w:rsidRDefault="006863B0">
      <w:pPr>
        <w:pStyle w:val="Heading4"/>
        <w:ind w:left="-5"/>
      </w:pPr>
      <w:r>
        <w:t>Kegiatan Jasa Lainnya</w:t>
      </w:r>
    </w:p>
    <w:p w14:paraId="30099AC1" w14:textId="77777777" w:rsidR="00931DAB" w:rsidRDefault="006863B0">
      <w:pPr>
        <w:spacing w:after="9" w:line="271" w:lineRule="auto"/>
        <w:ind w:left="-15" w:firstLine="566"/>
        <w:jc w:val="both"/>
      </w:pPr>
      <w:r>
        <w:rPr>
          <w:rFonts w:ascii="Corbel" w:eastAsia="Corbel" w:hAnsi="Corbel" w:cs="Corbel"/>
          <w:sz w:val="24"/>
        </w:rPr>
        <w:t>Kegiatan ini berkategori S yang mencakup kegiatan dari keanggotaan or</w:t>
      </w:r>
      <w:r>
        <w:rPr>
          <w:rFonts w:ascii="Corbel" w:eastAsia="Corbel" w:hAnsi="Corbel" w:cs="Corbel"/>
          <w:sz w:val="24"/>
        </w:rPr>
        <w:t>ganisasi, jasa reparasi komputer dan barang keperluan pribadi dan perlengkapan rumah tangga, serta berbagai kegiatan jasa perorangan lainnya.</w:t>
      </w:r>
    </w:p>
    <w:p w14:paraId="7B82AC7C" w14:textId="77777777" w:rsidR="00931DAB" w:rsidRDefault="006863B0">
      <w:pPr>
        <w:spacing w:after="9" w:line="271" w:lineRule="auto"/>
        <w:ind w:left="-15" w:firstLine="720"/>
        <w:jc w:val="both"/>
      </w:pPr>
      <w:r>
        <w:rPr>
          <w:rFonts w:ascii="Corbel" w:eastAsia="Corbel" w:hAnsi="Corbel" w:cs="Corbel"/>
          <w:sz w:val="24"/>
        </w:rPr>
        <w:t>Output atas dasar harga berlaku untuk Jasa Lainnya diperoleh dari perkalian antara masing-masing jumlah tenaga ker</w:t>
      </w:r>
      <w:r>
        <w:rPr>
          <w:rFonts w:ascii="Corbel" w:eastAsia="Corbel" w:hAnsi="Corbel" w:cs="Corbel"/>
          <w:sz w:val="24"/>
        </w:rPr>
        <w:t xml:space="preserve">ja dengan rata-rata output per tenaga kerja. NTB atas dasar harga berlaku diperoleh dari hasil perkalian antara rasio NTB dengan output. Sedangkan untuk </w:t>
      </w:r>
      <w:r>
        <w:rPr>
          <w:rFonts w:ascii="Corbel" w:eastAsia="Corbel" w:hAnsi="Corbel" w:cs="Corbel"/>
          <w:sz w:val="24"/>
        </w:rPr>
        <w:lastRenderedPageBreak/>
        <w:t>memperoleh output dan NTB atas dasar harga konstan menggunakan metode deflasi dimana deflatornya adalah</w:t>
      </w:r>
      <w:r>
        <w:rPr>
          <w:rFonts w:ascii="Corbel" w:eastAsia="Corbel" w:hAnsi="Corbel" w:cs="Corbel"/>
          <w:sz w:val="24"/>
        </w:rPr>
        <w:t xml:space="preserve"> IHK Umum.</w:t>
      </w:r>
    </w:p>
    <w:p w14:paraId="5F201119" w14:textId="77777777" w:rsidR="00931DAB" w:rsidRDefault="006863B0">
      <w:pPr>
        <w:spacing w:after="678" w:line="271" w:lineRule="auto"/>
        <w:ind w:left="-15" w:firstLine="566"/>
        <w:jc w:val="both"/>
      </w:pPr>
      <w:r>
        <w:rPr>
          <w:rFonts w:ascii="Corbel" w:eastAsia="Corbel" w:hAnsi="Corbel" w:cs="Corbel"/>
          <w:sz w:val="24"/>
        </w:rPr>
        <w:t>Sumber data yang diperlukan berasal dari data penunjang intern BPS (Sensus Ekonomi, Subdit Statistik Demografi, Susenas, Statistik Harga Konsumen).</w:t>
      </w:r>
    </w:p>
    <w:p w14:paraId="6C3CD641" w14:textId="77777777" w:rsidR="00931DAB" w:rsidRDefault="006863B0">
      <w:pPr>
        <w:spacing w:after="11" w:line="268" w:lineRule="auto"/>
        <w:ind w:left="-5" w:hanging="10"/>
        <w:jc w:val="both"/>
      </w:pPr>
      <w:r>
        <w:rPr>
          <w:rFonts w:ascii="Corbel" w:eastAsia="Corbel" w:hAnsi="Corbel" w:cs="Corbel"/>
          <w:b/>
          <w:sz w:val="24"/>
        </w:rPr>
        <w:t>Jasa Perorangan yang Melayani Rumah Tangga; Kegiatan yang Menghasilkan Barang dan Jasa oleh Rumah Tangga yan</w:t>
      </w:r>
      <w:r>
        <w:rPr>
          <w:rFonts w:ascii="Corbel" w:eastAsia="Corbel" w:hAnsi="Corbel" w:cs="Corbel"/>
          <w:b/>
          <w:sz w:val="24"/>
        </w:rPr>
        <w:t>g Digunakan Sendiri untuk Memenuhi Kebutuhan</w:t>
      </w:r>
    </w:p>
    <w:p w14:paraId="74F46436" w14:textId="77777777" w:rsidR="00931DAB" w:rsidRDefault="006863B0">
      <w:pPr>
        <w:spacing w:after="9" w:line="271" w:lineRule="auto"/>
        <w:ind w:left="-15" w:firstLine="566"/>
        <w:jc w:val="both"/>
      </w:pPr>
      <w:r>
        <w:rPr>
          <w:rFonts w:ascii="Corbel" w:eastAsia="Corbel" w:hAnsi="Corbel" w:cs="Corbel"/>
          <w:sz w:val="24"/>
        </w:rPr>
        <w:t xml:space="preserve">Kegiatan ini berkategori T di KBLI 2009, mencakup kegiatan yang memanfaatkan Jasa Perorangan Yang Melayani Rumah Tangga yan didalamnya termauk jasa pekerja domestik (pembantu rumah tangga, satpam, tukang kebun, </w:t>
      </w:r>
      <w:r>
        <w:rPr>
          <w:rFonts w:ascii="Corbel" w:eastAsia="Corbel" w:hAnsi="Corbel" w:cs="Corbel"/>
          <w:sz w:val="24"/>
        </w:rPr>
        <w:t>supir, dan sejenisnya), dan Kegiatan Yang Menghasilkan Barang Dan Jasa Oleh Rumah Tangga Yang Digunakan Sendiri Untuk Memenuhi Kebutuhan (didalamnya termasuk kegiatan pertanian, industri, penggalian, konstruksi, dan pengadaan air).</w:t>
      </w:r>
    </w:p>
    <w:p w14:paraId="5EB55B55" w14:textId="77777777" w:rsidR="00931DAB" w:rsidRDefault="006863B0">
      <w:pPr>
        <w:spacing w:after="342" w:line="271" w:lineRule="auto"/>
        <w:ind w:left="-15" w:firstLine="720"/>
        <w:jc w:val="both"/>
      </w:pPr>
      <w:r>
        <w:rPr>
          <w:rFonts w:ascii="Corbel" w:eastAsia="Corbel" w:hAnsi="Corbel" w:cs="Corbel"/>
          <w:sz w:val="24"/>
        </w:rPr>
        <w:t xml:space="preserve">Output atas dasar harga </w:t>
      </w:r>
      <w:r>
        <w:rPr>
          <w:rFonts w:ascii="Corbel" w:eastAsia="Corbel" w:hAnsi="Corbel" w:cs="Corbel"/>
          <w:sz w:val="24"/>
        </w:rPr>
        <w:t>berlaku untuk jasa perorangan yang melayani rumah tangga/ jasa pekerja domestik (pembantu rumah tangga, satpam, tukang kebun, supir, dan sejenisnya) diperoleh dari perkalian antara pengeluaran perkapita untuk jasa pekerja domestik dengan jumlah penduduk pe</w:t>
      </w:r>
      <w:r>
        <w:rPr>
          <w:rFonts w:ascii="Corbel" w:eastAsia="Corbel" w:hAnsi="Corbel" w:cs="Corbel"/>
          <w:sz w:val="24"/>
        </w:rPr>
        <w:t>rtengahan tahun, sedangkan NTB-nya sama dengan output yang dihasilkan karena konsumsi antara pekerja jasa domestik merupakan pengeluaran konsumsi rumah tangga majikan. Untuk kegiatan yang menghasilkan barang oleh rumah tangga yang digunakan sendiri untuk m</w:t>
      </w:r>
      <w:r>
        <w:rPr>
          <w:rFonts w:ascii="Corbel" w:eastAsia="Corbel" w:hAnsi="Corbel" w:cs="Corbel"/>
          <w:sz w:val="24"/>
        </w:rPr>
        <w:t xml:space="preserve">emenuhi kebutuhan, (pertanian, industri, konstruksi, penggalian) output dan NTB berlaku diperoleh dengan hasil survei intern BPS (SKTIR). Sedangkan output pengadaan air diperoleh dengan pendekatan rumah tangga yang </w:t>
      </w:r>
      <w:r>
        <w:rPr>
          <w:rFonts w:ascii="Corbel" w:eastAsia="Corbel" w:hAnsi="Corbel" w:cs="Corbel"/>
          <w:sz w:val="24"/>
        </w:rPr>
        <w:lastRenderedPageBreak/>
        <w:t>menggunakan pompa dan sumur, baik sumur t</w:t>
      </w:r>
      <w:r>
        <w:rPr>
          <w:rFonts w:ascii="Corbel" w:eastAsia="Corbel" w:hAnsi="Corbel" w:cs="Corbel"/>
          <w:sz w:val="24"/>
        </w:rPr>
        <w:t>erlindung maupun tidak terlindung. Sementara itu, output dan NTB atas dasar harga konstan, baik untuk kegiatan pekerja domestik maupun kegiatan menghasilkan barang dan jasa untuk digunakan sendiri oleh rumah tangga diperoleh dengan menggunakan metode defla</w:t>
      </w:r>
      <w:r>
        <w:rPr>
          <w:rFonts w:ascii="Corbel" w:eastAsia="Corbel" w:hAnsi="Corbel" w:cs="Corbel"/>
          <w:sz w:val="24"/>
        </w:rPr>
        <w:t>si dengan deflatornya laju IHK umum.</w:t>
      </w:r>
    </w:p>
    <w:p w14:paraId="6E7DC57C" w14:textId="77777777" w:rsidR="00931DAB" w:rsidRDefault="006863B0">
      <w:pPr>
        <w:spacing w:after="9" w:line="271" w:lineRule="auto"/>
        <w:ind w:left="-15" w:firstLine="566"/>
        <w:jc w:val="both"/>
      </w:pPr>
      <w:r>
        <w:rPr>
          <w:rFonts w:ascii="Corbel" w:eastAsia="Corbel" w:hAnsi="Corbel" w:cs="Corbel"/>
          <w:sz w:val="24"/>
        </w:rPr>
        <w:t>Sumber data kategori ini diperoleh dari intern BPS, yaitu, Susenas, Sensus Penduduk, Subdit PEK (Publikasi Statistik Air Bersih), dan Survei Khusus yang Dilakukam Direktorat Neraca Pengeluaran.</w:t>
      </w:r>
    </w:p>
    <w:p w14:paraId="6A0E1EAE" w14:textId="77777777" w:rsidR="00931DAB" w:rsidRDefault="006863B0">
      <w:pPr>
        <w:pStyle w:val="Heading4"/>
        <w:ind w:left="-5"/>
      </w:pPr>
      <w:r>
        <w:t>Kegiatan Badan Internasio</w:t>
      </w:r>
      <w:r>
        <w:t>nal dan Ekstra Internasional Lainnya</w:t>
      </w:r>
    </w:p>
    <w:p w14:paraId="3ABBE422" w14:textId="77777777" w:rsidR="00931DAB" w:rsidRDefault="006863B0">
      <w:pPr>
        <w:spacing w:after="9" w:line="271" w:lineRule="auto"/>
        <w:ind w:left="-15" w:firstLine="566"/>
        <w:jc w:val="both"/>
      </w:pPr>
      <w:r>
        <w:rPr>
          <w:rFonts w:ascii="Corbel" w:eastAsia="Corbel" w:hAnsi="Corbel" w:cs="Corbel"/>
          <w:sz w:val="24"/>
        </w:rPr>
        <w:t>Kelompok ini berkategori U yang mencakup kegiatan badan internasional, seperti PBB dan perwakilannya, Badan Regional dan lain-lain, termasuk The Internasional Moneter Fund, The World Bank, The World Customs Organization</w:t>
      </w:r>
      <w:r>
        <w:rPr>
          <w:rFonts w:ascii="Corbel" w:eastAsia="Corbel" w:hAnsi="Corbel" w:cs="Corbel"/>
          <w:sz w:val="24"/>
        </w:rPr>
        <w:t>(WHO), the Organization for Economic Cooperation and Development(OECD), the Organization of Petroleum Exporting</w:t>
      </w:r>
    </w:p>
    <w:p w14:paraId="552BCDE8" w14:textId="77777777" w:rsidR="00931DAB" w:rsidRDefault="006863B0">
      <w:pPr>
        <w:spacing w:after="346" w:line="271" w:lineRule="auto"/>
        <w:ind w:left="-5" w:hanging="10"/>
        <w:jc w:val="both"/>
      </w:pPr>
      <w:r>
        <w:rPr>
          <w:rFonts w:ascii="Corbel" w:eastAsia="Corbel" w:hAnsi="Corbel" w:cs="Corbel"/>
          <w:sz w:val="24"/>
        </w:rPr>
        <w:t>Countries(OPEC) dan  lain-lain.</w:t>
      </w:r>
    </w:p>
    <w:p w14:paraId="0C872A28" w14:textId="77777777" w:rsidR="00931DAB" w:rsidRDefault="006863B0">
      <w:pPr>
        <w:spacing w:after="342" w:line="271" w:lineRule="auto"/>
        <w:ind w:left="-15" w:firstLine="566"/>
        <w:jc w:val="both"/>
      </w:pPr>
      <w:r>
        <w:rPr>
          <w:rFonts w:ascii="Corbel" w:eastAsia="Corbel" w:hAnsi="Corbel" w:cs="Corbel"/>
          <w:sz w:val="24"/>
        </w:rPr>
        <w:t>Output dan NTB berlaku diperoleh dengan pendekatan biaya yang didapatkan dari laporan keuangan badan internasion</w:t>
      </w:r>
      <w:r>
        <w:rPr>
          <w:rFonts w:ascii="Corbel" w:eastAsia="Corbel" w:hAnsi="Corbel" w:cs="Corbel"/>
          <w:sz w:val="24"/>
        </w:rPr>
        <w:t>al dan ekstra internasional lainnya. Sementara, untuk output konstan diperoleh dengan metode deflasi dengan deflator laju IHK umum.</w:t>
      </w:r>
    </w:p>
    <w:p w14:paraId="3868F116" w14:textId="77777777" w:rsidR="00931DAB" w:rsidRDefault="006863B0">
      <w:pPr>
        <w:spacing w:after="9" w:line="271" w:lineRule="auto"/>
        <w:ind w:left="-15" w:firstLine="566"/>
        <w:jc w:val="both"/>
      </w:pPr>
      <w:r>
        <w:rPr>
          <w:rFonts w:ascii="Corbel" w:eastAsia="Corbel" w:hAnsi="Corbel" w:cs="Corbel"/>
          <w:sz w:val="24"/>
        </w:rPr>
        <w:t>Sumber data diperoleh dari laporan keuangan badan internasional dan ekstra internasional lainnya yang berkantor pusat di Ind</w:t>
      </w:r>
      <w:r>
        <w:rPr>
          <w:rFonts w:ascii="Corbel" w:eastAsia="Corbel" w:hAnsi="Corbel" w:cs="Corbel"/>
          <w:sz w:val="24"/>
        </w:rPr>
        <w:t>onesia dan Statistik Harga Konsumen.</w:t>
      </w:r>
    </w:p>
    <w:p w14:paraId="2CF5A772" w14:textId="77777777" w:rsidR="00931DAB" w:rsidRDefault="00931DAB">
      <w:pPr>
        <w:sectPr w:rsidR="00931DAB">
          <w:type w:val="continuous"/>
          <w:pgSz w:w="11906" w:h="16838"/>
          <w:pgMar w:top="1468" w:right="5903" w:bottom="1654" w:left="1133" w:header="720" w:footer="720" w:gutter="0"/>
          <w:cols w:space="720"/>
        </w:sectPr>
      </w:pPr>
    </w:p>
    <w:p w14:paraId="67257AB5" w14:textId="77777777" w:rsidR="00931DAB" w:rsidRDefault="006863B0">
      <w:pPr>
        <w:pStyle w:val="Heading2"/>
        <w:spacing w:after="0" w:line="259" w:lineRule="auto"/>
        <w:ind w:right="-13"/>
        <w:jc w:val="right"/>
      </w:pPr>
      <w:r>
        <w:rPr>
          <w:i w:val="0"/>
          <w:sz w:val="60"/>
        </w:rPr>
        <w:lastRenderedPageBreak/>
        <w:t>III</w:t>
      </w:r>
    </w:p>
    <w:p w14:paraId="23E157BC" w14:textId="77777777" w:rsidR="00931DAB" w:rsidRDefault="006863B0">
      <w:pPr>
        <w:spacing w:after="0"/>
        <w:ind w:left="10" w:right="-13" w:hanging="10"/>
        <w:jc w:val="right"/>
      </w:pPr>
      <w:r>
        <w:rPr>
          <w:rFonts w:ascii="Corbel" w:eastAsia="Corbel" w:hAnsi="Corbel" w:cs="Corbel"/>
          <w:b/>
          <w:sz w:val="28"/>
        </w:rPr>
        <w:t>TINJAUAN EKONOMI KABUPATEN MAROS</w:t>
      </w:r>
    </w:p>
    <w:p w14:paraId="16EF82F1" w14:textId="77777777" w:rsidR="00931DAB" w:rsidRDefault="006863B0">
      <w:pPr>
        <w:spacing w:after="0"/>
        <w:ind w:left="10" w:right="-15" w:hanging="10"/>
        <w:jc w:val="right"/>
      </w:pPr>
      <w:r>
        <w:rPr>
          <w:rFonts w:ascii="Corbel" w:eastAsia="Corbel" w:hAnsi="Corbel" w:cs="Corbel"/>
          <w:b/>
          <w:i/>
          <w:sz w:val="28"/>
        </w:rPr>
        <w:t>ECONOMIC REVIEW OF MAROS REGENCY</w:t>
      </w:r>
    </w:p>
    <w:p w14:paraId="7D7F2180" w14:textId="77777777" w:rsidR="00931DAB" w:rsidRDefault="006863B0">
      <w:pPr>
        <w:spacing w:after="917"/>
        <w:ind w:left="2683"/>
      </w:pPr>
      <w:r>
        <w:rPr>
          <w:noProof/>
        </w:rPr>
        <mc:AlternateContent>
          <mc:Choice Requires="wpg">
            <w:drawing>
              <wp:inline distT="0" distB="0" distL="0" distR="0" wp14:anchorId="255B7FC3" wp14:editId="42411F20">
                <wp:extent cx="4012692" cy="19812"/>
                <wp:effectExtent l="0" t="0" r="0" b="0"/>
                <wp:docPr id="229384" name="Group 229384"/>
                <wp:cNvGraphicFramePr/>
                <a:graphic xmlns:a="http://schemas.openxmlformats.org/drawingml/2006/main">
                  <a:graphicData uri="http://schemas.microsoft.com/office/word/2010/wordprocessingGroup">
                    <wpg:wgp>
                      <wpg:cNvGrpSpPr/>
                      <wpg:grpSpPr>
                        <a:xfrm>
                          <a:off x="0" y="0"/>
                          <a:ext cx="4012692" cy="19812"/>
                          <a:chOff x="0" y="0"/>
                          <a:chExt cx="4012692" cy="19812"/>
                        </a:xfrm>
                      </wpg:grpSpPr>
                      <wps:wsp>
                        <wps:cNvPr id="264653" name="Shape 264653"/>
                        <wps:cNvSpPr/>
                        <wps:spPr>
                          <a:xfrm>
                            <a:off x="457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4" name="Shape 264654"/>
                        <wps:cNvSpPr/>
                        <wps:spPr>
                          <a:xfrm>
                            <a:off x="419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5" name="Shape 264655"/>
                        <wps:cNvSpPr/>
                        <wps:spPr>
                          <a:xfrm>
                            <a:off x="381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6" name="Shape 264656"/>
                        <wps:cNvSpPr/>
                        <wps:spPr>
                          <a:xfrm>
                            <a:off x="342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7" name="Shape 264657"/>
                        <wps:cNvSpPr/>
                        <wps:spPr>
                          <a:xfrm>
                            <a:off x="304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8" name="Shape 264658"/>
                        <wps:cNvSpPr/>
                        <wps:spPr>
                          <a:xfrm>
                            <a:off x="266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59" name="Shape 264659"/>
                        <wps:cNvSpPr/>
                        <wps:spPr>
                          <a:xfrm>
                            <a:off x="228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0" name="Shape 264660"/>
                        <wps:cNvSpPr/>
                        <wps:spPr>
                          <a:xfrm>
                            <a:off x="190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1" name="Shape 264661"/>
                        <wps:cNvSpPr/>
                        <wps:spPr>
                          <a:xfrm>
                            <a:off x="152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2" name="Shape 264662"/>
                        <wps:cNvSpPr/>
                        <wps:spPr>
                          <a:xfrm>
                            <a:off x="114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3" name="Shape 264663"/>
                        <wps:cNvSpPr/>
                        <wps:spPr>
                          <a:xfrm>
                            <a:off x="76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4" name="Shape 264664"/>
                        <wps:cNvSpPr/>
                        <wps:spPr>
                          <a:xfrm>
                            <a:off x="38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5" name="Shape 264665"/>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6" name="Shape 264666"/>
                        <wps:cNvSpPr/>
                        <wps:spPr>
                          <a:xfrm>
                            <a:off x="952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7" name="Shape 264667"/>
                        <wps:cNvSpPr/>
                        <wps:spPr>
                          <a:xfrm>
                            <a:off x="914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8" name="Shape 264668"/>
                        <wps:cNvSpPr/>
                        <wps:spPr>
                          <a:xfrm>
                            <a:off x="876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69" name="Shape 264669"/>
                        <wps:cNvSpPr/>
                        <wps:spPr>
                          <a:xfrm>
                            <a:off x="838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0" name="Shape 264670"/>
                        <wps:cNvSpPr/>
                        <wps:spPr>
                          <a:xfrm>
                            <a:off x="800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1" name="Shape 264671"/>
                        <wps:cNvSpPr/>
                        <wps:spPr>
                          <a:xfrm>
                            <a:off x="762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2" name="Shape 264672"/>
                        <wps:cNvSpPr/>
                        <wps:spPr>
                          <a:xfrm>
                            <a:off x="723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3" name="Shape 264673"/>
                        <wps:cNvSpPr/>
                        <wps:spPr>
                          <a:xfrm>
                            <a:off x="685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4" name="Shape 264674"/>
                        <wps:cNvSpPr/>
                        <wps:spPr>
                          <a:xfrm>
                            <a:off x="647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5" name="Shape 264675"/>
                        <wps:cNvSpPr/>
                        <wps:spPr>
                          <a:xfrm>
                            <a:off x="609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6" name="Shape 264676"/>
                        <wps:cNvSpPr/>
                        <wps:spPr>
                          <a:xfrm>
                            <a:off x="571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7" name="Shape 264677"/>
                        <wps:cNvSpPr/>
                        <wps:spPr>
                          <a:xfrm>
                            <a:off x="533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8" name="Shape 264678"/>
                        <wps:cNvSpPr/>
                        <wps:spPr>
                          <a:xfrm>
                            <a:off x="495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79" name="Shape 264679"/>
                        <wps:cNvSpPr/>
                        <wps:spPr>
                          <a:xfrm>
                            <a:off x="1447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0" name="Shape 264680"/>
                        <wps:cNvSpPr/>
                        <wps:spPr>
                          <a:xfrm>
                            <a:off x="1409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1" name="Shape 264681"/>
                        <wps:cNvSpPr/>
                        <wps:spPr>
                          <a:xfrm>
                            <a:off x="1371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2" name="Shape 264682"/>
                        <wps:cNvSpPr/>
                        <wps:spPr>
                          <a:xfrm>
                            <a:off x="1333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3" name="Shape 264683"/>
                        <wps:cNvSpPr/>
                        <wps:spPr>
                          <a:xfrm>
                            <a:off x="1295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4" name="Shape 264684"/>
                        <wps:cNvSpPr/>
                        <wps:spPr>
                          <a:xfrm>
                            <a:off x="1257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5" name="Shape 264685"/>
                        <wps:cNvSpPr/>
                        <wps:spPr>
                          <a:xfrm>
                            <a:off x="1219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6" name="Shape 264686"/>
                        <wps:cNvSpPr/>
                        <wps:spPr>
                          <a:xfrm>
                            <a:off x="1181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7" name="Shape 264687"/>
                        <wps:cNvSpPr/>
                        <wps:spPr>
                          <a:xfrm>
                            <a:off x="1143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8" name="Shape 264688"/>
                        <wps:cNvSpPr/>
                        <wps:spPr>
                          <a:xfrm>
                            <a:off x="1104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89" name="Shape 264689"/>
                        <wps:cNvSpPr/>
                        <wps:spPr>
                          <a:xfrm>
                            <a:off x="1066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0" name="Shape 264690"/>
                        <wps:cNvSpPr/>
                        <wps:spPr>
                          <a:xfrm>
                            <a:off x="1028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1" name="Shape 264691"/>
                        <wps:cNvSpPr/>
                        <wps:spPr>
                          <a:xfrm>
                            <a:off x="990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2" name="Shape 264692"/>
                        <wps:cNvSpPr/>
                        <wps:spPr>
                          <a:xfrm>
                            <a:off x="1943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3" name="Shape 264693"/>
                        <wps:cNvSpPr/>
                        <wps:spPr>
                          <a:xfrm>
                            <a:off x="1905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4" name="Shape 264694"/>
                        <wps:cNvSpPr/>
                        <wps:spPr>
                          <a:xfrm>
                            <a:off x="1866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5" name="Shape 264695"/>
                        <wps:cNvSpPr/>
                        <wps:spPr>
                          <a:xfrm>
                            <a:off x="1828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6" name="Shape 264696"/>
                        <wps:cNvSpPr/>
                        <wps:spPr>
                          <a:xfrm>
                            <a:off x="1790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7" name="Shape 264697"/>
                        <wps:cNvSpPr/>
                        <wps:spPr>
                          <a:xfrm>
                            <a:off x="1752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8" name="Shape 264698"/>
                        <wps:cNvSpPr/>
                        <wps:spPr>
                          <a:xfrm>
                            <a:off x="1714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699" name="Shape 264699"/>
                        <wps:cNvSpPr/>
                        <wps:spPr>
                          <a:xfrm>
                            <a:off x="1676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0" name="Shape 264700"/>
                        <wps:cNvSpPr/>
                        <wps:spPr>
                          <a:xfrm>
                            <a:off x="1638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1" name="Shape 264701"/>
                        <wps:cNvSpPr/>
                        <wps:spPr>
                          <a:xfrm>
                            <a:off x="1600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2" name="Shape 264702"/>
                        <wps:cNvSpPr/>
                        <wps:spPr>
                          <a:xfrm>
                            <a:off x="1562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3" name="Shape 264703"/>
                        <wps:cNvSpPr/>
                        <wps:spPr>
                          <a:xfrm>
                            <a:off x="1524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4" name="Shape 264704"/>
                        <wps:cNvSpPr/>
                        <wps:spPr>
                          <a:xfrm>
                            <a:off x="1485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5" name="Shape 264705"/>
                        <wps:cNvSpPr/>
                        <wps:spPr>
                          <a:xfrm>
                            <a:off x="2438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6" name="Shape 264706"/>
                        <wps:cNvSpPr/>
                        <wps:spPr>
                          <a:xfrm>
                            <a:off x="2400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7" name="Shape 264707"/>
                        <wps:cNvSpPr/>
                        <wps:spPr>
                          <a:xfrm>
                            <a:off x="2362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8" name="Shape 264708"/>
                        <wps:cNvSpPr/>
                        <wps:spPr>
                          <a:xfrm>
                            <a:off x="2324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09" name="Shape 264709"/>
                        <wps:cNvSpPr/>
                        <wps:spPr>
                          <a:xfrm>
                            <a:off x="2286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0" name="Shape 264710"/>
                        <wps:cNvSpPr/>
                        <wps:spPr>
                          <a:xfrm>
                            <a:off x="2247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1" name="Shape 264711"/>
                        <wps:cNvSpPr/>
                        <wps:spPr>
                          <a:xfrm>
                            <a:off x="2209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2" name="Shape 264712"/>
                        <wps:cNvSpPr/>
                        <wps:spPr>
                          <a:xfrm>
                            <a:off x="2171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3" name="Shape 264713"/>
                        <wps:cNvSpPr/>
                        <wps:spPr>
                          <a:xfrm>
                            <a:off x="2133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4" name="Shape 264714"/>
                        <wps:cNvSpPr/>
                        <wps:spPr>
                          <a:xfrm>
                            <a:off x="2095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5" name="Shape 264715"/>
                        <wps:cNvSpPr/>
                        <wps:spPr>
                          <a:xfrm>
                            <a:off x="2057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6" name="Shape 264716"/>
                        <wps:cNvSpPr/>
                        <wps:spPr>
                          <a:xfrm>
                            <a:off x="2019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7" name="Shape 264717"/>
                        <wps:cNvSpPr/>
                        <wps:spPr>
                          <a:xfrm>
                            <a:off x="1981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8" name="Shape 264718"/>
                        <wps:cNvSpPr/>
                        <wps:spPr>
                          <a:xfrm>
                            <a:off x="2933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19" name="Shape 264719"/>
                        <wps:cNvSpPr/>
                        <wps:spPr>
                          <a:xfrm>
                            <a:off x="2895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0" name="Shape 264720"/>
                        <wps:cNvSpPr/>
                        <wps:spPr>
                          <a:xfrm>
                            <a:off x="2857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1" name="Shape 264721"/>
                        <wps:cNvSpPr/>
                        <wps:spPr>
                          <a:xfrm>
                            <a:off x="2819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2" name="Shape 264722"/>
                        <wps:cNvSpPr/>
                        <wps:spPr>
                          <a:xfrm>
                            <a:off x="2781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3" name="Shape 264723"/>
                        <wps:cNvSpPr/>
                        <wps:spPr>
                          <a:xfrm>
                            <a:off x="2743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4" name="Shape 264724"/>
                        <wps:cNvSpPr/>
                        <wps:spPr>
                          <a:xfrm>
                            <a:off x="2705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5" name="Shape 264725"/>
                        <wps:cNvSpPr/>
                        <wps:spPr>
                          <a:xfrm>
                            <a:off x="2667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6" name="Shape 264726"/>
                        <wps:cNvSpPr/>
                        <wps:spPr>
                          <a:xfrm>
                            <a:off x="2628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7" name="Shape 264727"/>
                        <wps:cNvSpPr/>
                        <wps:spPr>
                          <a:xfrm>
                            <a:off x="2590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8" name="Shape 264728"/>
                        <wps:cNvSpPr/>
                        <wps:spPr>
                          <a:xfrm>
                            <a:off x="2552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29" name="Shape 264729"/>
                        <wps:cNvSpPr/>
                        <wps:spPr>
                          <a:xfrm>
                            <a:off x="2514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0" name="Shape 264730"/>
                        <wps:cNvSpPr/>
                        <wps:spPr>
                          <a:xfrm>
                            <a:off x="2476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1" name="Shape 264731"/>
                        <wps:cNvSpPr/>
                        <wps:spPr>
                          <a:xfrm>
                            <a:off x="3429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2" name="Shape 264732"/>
                        <wps:cNvSpPr/>
                        <wps:spPr>
                          <a:xfrm>
                            <a:off x="3390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3" name="Shape 264733"/>
                        <wps:cNvSpPr/>
                        <wps:spPr>
                          <a:xfrm>
                            <a:off x="3352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4" name="Shape 264734"/>
                        <wps:cNvSpPr/>
                        <wps:spPr>
                          <a:xfrm>
                            <a:off x="3314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5" name="Shape 264735"/>
                        <wps:cNvSpPr/>
                        <wps:spPr>
                          <a:xfrm>
                            <a:off x="3276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6" name="Shape 264736"/>
                        <wps:cNvSpPr/>
                        <wps:spPr>
                          <a:xfrm>
                            <a:off x="3238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7" name="Shape 264737"/>
                        <wps:cNvSpPr/>
                        <wps:spPr>
                          <a:xfrm>
                            <a:off x="3200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8" name="Shape 264738"/>
                        <wps:cNvSpPr/>
                        <wps:spPr>
                          <a:xfrm>
                            <a:off x="3162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39" name="Shape 264739"/>
                        <wps:cNvSpPr/>
                        <wps:spPr>
                          <a:xfrm>
                            <a:off x="3124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0" name="Shape 264740"/>
                        <wps:cNvSpPr/>
                        <wps:spPr>
                          <a:xfrm>
                            <a:off x="3086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1" name="Shape 264741"/>
                        <wps:cNvSpPr/>
                        <wps:spPr>
                          <a:xfrm>
                            <a:off x="3048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2" name="Shape 264742"/>
                        <wps:cNvSpPr/>
                        <wps:spPr>
                          <a:xfrm>
                            <a:off x="3009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3" name="Shape 264743"/>
                        <wps:cNvSpPr/>
                        <wps:spPr>
                          <a:xfrm>
                            <a:off x="2971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4" name="Shape 264744"/>
                        <wps:cNvSpPr/>
                        <wps:spPr>
                          <a:xfrm>
                            <a:off x="4000500" y="0"/>
                            <a:ext cx="12192" cy="19812"/>
                          </a:xfrm>
                          <a:custGeom>
                            <a:avLst/>
                            <a:gdLst/>
                            <a:ahLst/>
                            <a:cxnLst/>
                            <a:rect l="0" t="0" r="0" b="0"/>
                            <a:pathLst>
                              <a:path w="12192" h="19812">
                                <a:moveTo>
                                  <a:pt x="0" y="0"/>
                                </a:moveTo>
                                <a:lnTo>
                                  <a:pt x="12192" y="0"/>
                                </a:lnTo>
                                <a:lnTo>
                                  <a:pt x="12192"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5" name="Shape 264745"/>
                        <wps:cNvSpPr/>
                        <wps:spPr>
                          <a:xfrm>
                            <a:off x="3962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6" name="Shape 264746"/>
                        <wps:cNvSpPr/>
                        <wps:spPr>
                          <a:xfrm>
                            <a:off x="3924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7" name="Shape 264747"/>
                        <wps:cNvSpPr/>
                        <wps:spPr>
                          <a:xfrm>
                            <a:off x="3886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8" name="Shape 264748"/>
                        <wps:cNvSpPr/>
                        <wps:spPr>
                          <a:xfrm>
                            <a:off x="3848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49" name="Shape 264749"/>
                        <wps:cNvSpPr/>
                        <wps:spPr>
                          <a:xfrm>
                            <a:off x="38100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0" name="Shape 264750"/>
                        <wps:cNvSpPr/>
                        <wps:spPr>
                          <a:xfrm>
                            <a:off x="37719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1" name="Shape 264751"/>
                        <wps:cNvSpPr/>
                        <wps:spPr>
                          <a:xfrm>
                            <a:off x="37338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2" name="Shape 264752"/>
                        <wps:cNvSpPr/>
                        <wps:spPr>
                          <a:xfrm>
                            <a:off x="36957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3" name="Shape 264753"/>
                        <wps:cNvSpPr/>
                        <wps:spPr>
                          <a:xfrm>
                            <a:off x="36576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4" name="Shape 264754"/>
                        <wps:cNvSpPr/>
                        <wps:spPr>
                          <a:xfrm>
                            <a:off x="36195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5" name="Shape 264755"/>
                        <wps:cNvSpPr/>
                        <wps:spPr>
                          <a:xfrm>
                            <a:off x="35814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6" name="Shape 264756"/>
                        <wps:cNvSpPr/>
                        <wps:spPr>
                          <a:xfrm>
                            <a:off x="35433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7" name="Shape 264757"/>
                        <wps:cNvSpPr/>
                        <wps:spPr>
                          <a:xfrm>
                            <a:off x="35052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758" name="Shape 264758"/>
                        <wps:cNvSpPr/>
                        <wps:spPr>
                          <a:xfrm>
                            <a:off x="3467100" y="0"/>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w:pict>
              <v:group id="Group 229384" style="width:315.96pt;height:1.56pt;mso-position-horizontal-relative:char;mso-position-vertical-relative:line" coordsize="40126,198">
                <v:shape id="Shape 264759" style="position:absolute;width:182;height:198;left:4572;top:0;" coordsize="18288,19812" path="m0,0l18288,0l18288,19812l0,19812l0,0">
                  <v:stroke weight="0pt" endcap="flat" joinstyle="miter" miterlimit="10" on="false" color="#000000" opacity="0"/>
                  <v:fill on="true" color="#00b050"/>
                </v:shape>
                <v:shape id="Shape 264760" style="position:absolute;width:182;height:198;left:4191;top:0;" coordsize="18288,19812" path="m0,0l18288,0l18288,19812l0,19812l0,0">
                  <v:stroke weight="0pt" endcap="flat" joinstyle="miter" miterlimit="10" on="false" color="#000000" opacity="0"/>
                  <v:fill on="true" color="#00b050"/>
                </v:shape>
                <v:shape id="Shape 264761" style="position:absolute;width:182;height:198;left:3810;top:0;" coordsize="18288,19812" path="m0,0l18288,0l18288,19812l0,19812l0,0">
                  <v:stroke weight="0pt" endcap="flat" joinstyle="miter" miterlimit="10" on="false" color="#000000" opacity="0"/>
                  <v:fill on="true" color="#00b050"/>
                </v:shape>
                <v:shape id="Shape 264762" style="position:absolute;width:182;height:198;left:3429;top:0;" coordsize="18288,19812" path="m0,0l18288,0l18288,19812l0,19812l0,0">
                  <v:stroke weight="0pt" endcap="flat" joinstyle="miter" miterlimit="10" on="false" color="#000000" opacity="0"/>
                  <v:fill on="true" color="#00b050"/>
                </v:shape>
                <v:shape id="Shape 264763" style="position:absolute;width:182;height:198;left:3048;top:0;" coordsize="18288,19812" path="m0,0l18288,0l18288,19812l0,19812l0,0">
                  <v:stroke weight="0pt" endcap="flat" joinstyle="miter" miterlimit="10" on="false" color="#000000" opacity="0"/>
                  <v:fill on="true" color="#00b050"/>
                </v:shape>
                <v:shape id="Shape 264764" style="position:absolute;width:182;height:198;left:2667;top:0;" coordsize="18288,19812" path="m0,0l18288,0l18288,19812l0,19812l0,0">
                  <v:stroke weight="0pt" endcap="flat" joinstyle="miter" miterlimit="10" on="false" color="#000000" opacity="0"/>
                  <v:fill on="true" color="#00b050"/>
                </v:shape>
                <v:shape id="Shape 264765" style="position:absolute;width:182;height:198;left:2286;top:0;" coordsize="18288,19812" path="m0,0l18288,0l18288,19812l0,19812l0,0">
                  <v:stroke weight="0pt" endcap="flat" joinstyle="miter" miterlimit="10" on="false" color="#000000" opacity="0"/>
                  <v:fill on="true" color="#00b050"/>
                </v:shape>
                <v:shape id="Shape 264766" style="position:absolute;width:182;height:198;left:1905;top:0;" coordsize="18288,19812" path="m0,0l18288,0l18288,19812l0,19812l0,0">
                  <v:stroke weight="0pt" endcap="flat" joinstyle="miter" miterlimit="10" on="false" color="#000000" opacity="0"/>
                  <v:fill on="true" color="#00b050"/>
                </v:shape>
                <v:shape id="Shape 264767" style="position:absolute;width:182;height:198;left:1524;top:0;" coordsize="18288,19812" path="m0,0l18288,0l18288,19812l0,19812l0,0">
                  <v:stroke weight="0pt" endcap="flat" joinstyle="miter" miterlimit="10" on="false" color="#000000" opacity="0"/>
                  <v:fill on="true" color="#00b050"/>
                </v:shape>
                <v:shape id="Shape 264768" style="position:absolute;width:182;height:198;left:1143;top:0;" coordsize="18288,19812" path="m0,0l18288,0l18288,19812l0,19812l0,0">
                  <v:stroke weight="0pt" endcap="flat" joinstyle="miter" miterlimit="10" on="false" color="#000000" opacity="0"/>
                  <v:fill on="true" color="#00b050"/>
                </v:shape>
                <v:shape id="Shape 264769" style="position:absolute;width:182;height:198;left:762;top:0;" coordsize="18288,19812" path="m0,0l18288,0l18288,19812l0,19812l0,0">
                  <v:stroke weight="0pt" endcap="flat" joinstyle="miter" miterlimit="10" on="false" color="#000000" opacity="0"/>
                  <v:fill on="true" color="#00b050"/>
                </v:shape>
                <v:shape id="Shape 264770" style="position:absolute;width:182;height:198;left:381;top:0;" coordsize="18288,19812" path="m0,0l18288,0l18288,19812l0,19812l0,0">
                  <v:stroke weight="0pt" endcap="flat" joinstyle="miter" miterlimit="10" on="false" color="#000000" opacity="0"/>
                  <v:fill on="true" color="#00b050"/>
                </v:shape>
                <v:shape id="Shape 264771" style="position:absolute;width:182;height:198;left:0;top:0;" coordsize="18288,19812" path="m0,0l18288,0l18288,19812l0,19812l0,0">
                  <v:stroke weight="0pt" endcap="flat" joinstyle="miter" miterlimit="10" on="false" color="#000000" opacity="0"/>
                  <v:fill on="true" color="#00b050"/>
                </v:shape>
                <v:shape id="Shape 264772" style="position:absolute;width:182;height:198;left:9525;top:0;" coordsize="18288,19812" path="m0,0l18288,0l18288,19812l0,19812l0,0">
                  <v:stroke weight="0pt" endcap="flat" joinstyle="miter" miterlimit="10" on="false" color="#000000" opacity="0"/>
                  <v:fill on="true" color="#00b050"/>
                </v:shape>
                <v:shape id="Shape 264773" style="position:absolute;width:182;height:198;left:9144;top:0;" coordsize="18288,19812" path="m0,0l18288,0l18288,19812l0,19812l0,0">
                  <v:stroke weight="0pt" endcap="flat" joinstyle="miter" miterlimit="10" on="false" color="#000000" opacity="0"/>
                  <v:fill on="true" color="#00b050"/>
                </v:shape>
                <v:shape id="Shape 264774" style="position:absolute;width:182;height:198;left:8763;top:0;" coordsize="18288,19812" path="m0,0l18288,0l18288,19812l0,19812l0,0">
                  <v:stroke weight="0pt" endcap="flat" joinstyle="miter" miterlimit="10" on="false" color="#000000" opacity="0"/>
                  <v:fill on="true" color="#00b050"/>
                </v:shape>
                <v:shape id="Shape 264775" style="position:absolute;width:182;height:198;left:8382;top:0;" coordsize="18288,19812" path="m0,0l18288,0l18288,19812l0,19812l0,0">
                  <v:stroke weight="0pt" endcap="flat" joinstyle="miter" miterlimit="10" on="false" color="#000000" opacity="0"/>
                  <v:fill on="true" color="#00b050"/>
                </v:shape>
                <v:shape id="Shape 264776" style="position:absolute;width:182;height:198;left:8001;top:0;" coordsize="18288,19812" path="m0,0l18288,0l18288,19812l0,19812l0,0">
                  <v:stroke weight="0pt" endcap="flat" joinstyle="miter" miterlimit="10" on="false" color="#000000" opacity="0"/>
                  <v:fill on="true" color="#00b050"/>
                </v:shape>
                <v:shape id="Shape 264777" style="position:absolute;width:182;height:198;left:7620;top:0;" coordsize="18288,19812" path="m0,0l18288,0l18288,19812l0,19812l0,0">
                  <v:stroke weight="0pt" endcap="flat" joinstyle="miter" miterlimit="10" on="false" color="#000000" opacity="0"/>
                  <v:fill on="true" color="#00b050"/>
                </v:shape>
                <v:shape id="Shape 264778" style="position:absolute;width:182;height:198;left:7239;top:0;" coordsize="18288,19812" path="m0,0l18288,0l18288,19812l0,19812l0,0">
                  <v:stroke weight="0pt" endcap="flat" joinstyle="miter" miterlimit="10" on="false" color="#000000" opacity="0"/>
                  <v:fill on="true" color="#00b050"/>
                </v:shape>
                <v:shape id="Shape 264779" style="position:absolute;width:182;height:198;left:6858;top:0;" coordsize="18288,19812" path="m0,0l18288,0l18288,19812l0,19812l0,0">
                  <v:stroke weight="0pt" endcap="flat" joinstyle="miter" miterlimit="10" on="false" color="#000000" opacity="0"/>
                  <v:fill on="true" color="#00b050"/>
                </v:shape>
                <v:shape id="Shape 264780" style="position:absolute;width:182;height:198;left:6477;top:0;" coordsize="18288,19812" path="m0,0l18288,0l18288,19812l0,19812l0,0">
                  <v:stroke weight="0pt" endcap="flat" joinstyle="miter" miterlimit="10" on="false" color="#000000" opacity="0"/>
                  <v:fill on="true" color="#00b050"/>
                </v:shape>
                <v:shape id="Shape 264781" style="position:absolute;width:182;height:198;left:6096;top:0;" coordsize="18288,19812" path="m0,0l18288,0l18288,19812l0,19812l0,0">
                  <v:stroke weight="0pt" endcap="flat" joinstyle="miter" miterlimit="10" on="false" color="#000000" opacity="0"/>
                  <v:fill on="true" color="#00b050"/>
                </v:shape>
                <v:shape id="Shape 264782" style="position:absolute;width:182;height:198;left:5715;top:0;" coordsize="18288,19812" path="m0,0l18288,0l18288,19812l0,19812l0,0">
                  <v:stroke weight="0pt" endcap="flat" joinstyle="miter" miterlimit="10" on="false" color="#000000" opacity="0"/>
                  <v:fill on="true" color="#00b050"/>
                </v:shape>
                <v:shape id="Shape 264783" style="position:absolute;width:182;height:198;left:5334;top:0;" coordsize="18288,19812" path="m0,0l18288,0l18288,19812l0,19812l0,0">
                  <v:stroke weight="0pt" endcap="flat" joinstyle="miter" miterlimit="10" on="false" color="#000000" opacity="0"/>
                  <v:fill on="true" color="#00b050"/>
                </v:shape>
                <v:shape id="Shape 264784" style="position:absolute;width:182;height:198;left:4953;top:0;" coordsize="18288,19812" path="m0,0l18288,0l18288,19812l0,19812l0,0">
                  <v:stroke weight="0pt" endcap="flat" joinstyle="miter" miterlimit="10" on="false" color="#000000" opacity="0"/>
                  <v:fill on="true" color="#00b050"/>
                </v:shape>
                <v:shape id="Shape 264785" style="position:absolute;width:182;height:198;left:14478;top:0;" coordsize="18288,19812" path="m0,0l18288,0l18288,19812l0,19812l0,0">
                  <v:stroke weight="0pt" endcap="flat" joinstyle="miter" miterlimit="10" on="false" color="#000000" opacity="0"/>
                  <v:fill on="true" color="#00b050"/>
                </v:shape>
                <v:shape id="Shape 264786" style="position:absolute;width:182;height:198;left:14097;top:0;" coordsize="18288,19812" path="m0,0l18288,0l18288,19812l0,19812l0,0">
                  <v:stroke weight="0pt" endcap="flat" joinstyle="miter" miterlimit="10" on="false" color="#000000" opacity="0"/>
                  <v:fill on="true" color="#00b050"/>
                </v:shape>
                <v:shape id="Shape 264787" style="position:absolute;width:182;height:198;left:13716;top:0;" coordsize="18288,19812" path="m0,0l18288,0l18288,19812l0,19812l0,0">
                  <v:stroke weight="0pt" endcap="flat" joinstyle="miter" miterlimit="10" on="false" color="#000000" opacity="0"/>
                  <v:fill on="true" color="#00b050"/>
                </v:shape>
                <v:shape id="Shape 264788" style="position:absolute;width:182;height:198;left:13335;top:0;" coordsize="18288,19812" path="m0,0l18288,0l18288,19812l0,19812l0,0">
                  <v:stroke weight="0pt" endcap="flat" joinstyle="miter" miterlimit="10" on="false" color="#000000" opacity="0"/>
                  <v:fill on="true" color="#00b050"/>
                </v:shape>
                <v:shape id="Shape 264789" style="position:absolute;width:182;height:198;left:12954;top:0;" coordsize="18288,19812" path="m0,0l18288,0l18288,19812l0,19812l0,0">
                  <v:stroke weight="0pt" endcap="flat" joinstyle="miter" miterlimit="10" on="false" color="#000000" opacity="0"/>
                  <v:fill on="true" color="#00b050"/>
                </v:shape>
                <v:shape id="Shape 264790" style="position:absolute;width:182;height:198;left:12573;top:0;" coordsize="18288,19812" path="m0,0l18288,0l18288,19812l0,19812l0,0">
                  <v:stroke weight="0pt" endcap="flat" joinstyle="miter" miterlimit="10" on="false" color="#000000" opacity="0"/>
                  <v:fill on="true" color="#00b050"/>
                </v:shape>
                <v:shape id="Shape 264791" style="position:absolute;width:182;height:198;left:12192;top:0;" coordsize="18288,19812" path="m0,0l18288,0l18288,19812l0,19812l0,0">
                  <v:stroke weight="0pt" endcap="flat" joinstyle="miter" miterlimit="10" on="false" color="#000000" opacity="0"/>
                  <v:fill on="true" color="#00b050"/>
                </v:shape>
                <v:shape id="Shape 264792" style="position:absolute;width:182;height:198;left:11811;top:0;" coordsize="18288,19812" path="m0,0l18288,0l18288,19812l0,19812l0,0">
                  <v:stroke weight="0pt" endcap="flat" joinstyle="miter" miterlimit="10" on="false" color="#000000" opacity="0"/>
                  <v:fill on="true" color="#00b050"/>
                </v:shape>
                <v:shape id="Shape 264793" style="position:absolute;width:182;height:198;left:11430;top:0;" coordsize="18288,19812" path="m0,0l18288,0l18288,19812l0,19812l0,0">
                  <v:stroke weight="0pt" endcap="flat" joinstyle="miter" miterlimit="10" on="false" color="#000000" opacity="0"/>
                  <v:fill on="true" color="#00b050"/>
                </v:shape>
                <v:shape id="Shape 264794" style="position:absolute;width:182;height:198;left:11049;top:0;" coordsize="18288,19812" path="m0,0l18288,0l18288,19812l0,19812l0,0">
                  <v:stroke weight="0pt" endcap="flat" joinstyle="miter" miterlimit="10" on="false" color="#000000" opacity="0"/>
                  <v:fill on="true" color="#00b050"/>
                </v:shape>
                <v:shape id="Shape 264795" style="position:absolute;width:182;height:198;left:10668;top:0;" coordsize="18288,19812" path="m0,0l18288,0l18288,19812l0,19812l0,0">
                  <v:stroke weight="0pt" endcap="flat" joinstyle="miter" miterlimit="10" on="false" color="#000000" opacity="0"/>
                  <v:fill on="true" color="#00b050"/>
                </v:shape>
                <v:shape id="Shape 264796" style="position:absolute;width:182;height:198;left:10287;top:0;" coordsize="18288,19812" path="m0,0l18288,0l18288,19812l0,19812l0,0">
                  <v:stroke weight="0pt" endcap="flat" joinstyle="miter" miterlimit="10" on="false" color="#000000" opacity="0"/>
                  <v:fill on="true" color="#00b050"/>
                </v:shape>
                <v:shape id="Shape 264797" style="position:absolute;width:182;height:198;left:9906;top:0;" coordsize="18288,19812" path="m0,0l18288,0l18288,19812l0,19812l0,0">
                  <v:stroke weight="0pt" endcap="flat" joinstyle="miter" miterlimit="10" on="false" color="#000000" opacity="0"/>
                  <v:fill on="true" color="#00b050"/>
                </v:shape>
                <v:shape id="Shape 264798" style="position:absolute;width:182;height:198;left:19431;top:0;" coordsize="18288,19812" path="m0,0l18288,0l18288,19812l0,19812l0,0">
                  <v:stroke weight="0pt" endcap="flat" joinstyle="miter" miterlimit="10" on="false" color="#000000" opacity="0"/>
                  <v:fill on="true" color="#00b050"/>
                </v:shape>
                <v:shape id="Shape 264799" style="position:absolute;width:182;height:198;left:19050;top:0;" coordsize="18288,19812" path="m0,0l18288,0l18288,19812l0,19812l0,0">
                  <v:stroke weight="0pt" endcap="flat" joinstyle="miter" miterlimit="10" on="false" color="#000000" opacity="0"/>
                  <v:fill on="true" color="#00b050"/>
                </v:shape>
                <v:shape id="Shape 264800" style="position:absolute;width:182;height:198;left:18669;top:0;" coordsize="18288,19812" path="m0,0l18288,0l18288,19812l0,19812l0,0">
                  <v:stroke weight="0pt" endcap="flat" joinstyle="miter" miterlimit="10" on="false" color="#000000" opacity="0"/>
                  <v:fill on="true" color="#00b050"/>
                </v:shape>
                <v:shape id="Shape 264801" style="position:absolute;width:182;height:198;left:18288;top:0;" coordsize="18288,19812" path="m0,0l18288,0l18288,19812l0,19812l0,0">
                  <v:stroke weight="0pt" endcap="flat" joinstyle="miter" miterlimit="10" on="false" color="#000000" opacity="0"/>
                  <v:fill on="true" color="#00b050"/>
                </v:shape>
                <v:shape id="Shape 264802" style="position:absolute;width:182;height:198;left:17907;top:0;" coordsize="18288,19812" path="m0,0l18288,0l18288,19812l0,19812l0,0">
                  <v:stroke weight="0pt" endcap="flat" joinstyle="miter" miterlimit="10" on="false" color="#000000" opacity="0"/>
                  <v:fill on="true" color="#00b050"/>
                </v:shape>
                <v:shape id="Shape 264803" style="position:absolute;width:182;height:198;left:17526;top:0;" coordsize="18288,19812" path="m0,0l18288,0l18288,19812l0,19812l0,0">
                  <v:stroke weight="0pt" endcap="flat" joinstyle="miter" miterlimit="10" on="false" color="#000000" opacity="0"/>
                  <v:fill on="true" color="#00b050"/>
                </v:shape>
                <v:shape id="Shape 264804" style="position:absolute;width:182;height:198;left:17145;top:0;" coordsize="18288,19812" path="m0,0l18288,0l18288,19812l0,19812l0,0">
                  <v:stroke weight="0pt" endcap="flat" joinstyle="miter" miterlimit="10" on="false" color="#000000" opacity="0"/>
                  <v:fill on="true" color="#00b050"/>
                </v:shape>
                <v:shape id="Shape 264805" style="position:absolute;width:182;height:198;left:16764;top:0;" coordsize="18288,19812" path="m0,0l18288,0l18288,19812l0,19812l0,0">
                  <v:stroke weight="0pt" endcap="flat" joinstyle="miter" miterlimit="10" on="false" color="#000000" opacity="0"/>
                  <v:fill on="true" color="#00b050"/>
                </v:shape>
                <v:shape id="Shape 264806" style="position:absolute;width:182;height:198;left:16383;top:0;" coordsize="18288,19812" path="m0,0l18288,0l18288,19812l0,19812l0,0">
                  <v:stroke weight="0pt" endcap="flat" joinstyle="miter" miterlimit="10" on="false" color="#000000" opacity="0"/>
                  <v:fill on="true" color="#00b050"/>
                </v:shape>
                <v:shape id="Shape 264807" style="position:absolute;width:182;height:198;left:16002;top:0;" coordsize="18288,19812" path="m0,0l18288,0l18288,19812l0,19812l0,0">
                  <v:stroke weight="0pt" endcap="flat" joinstyle="miter" miterlimit="10" on="false" color="#000000" opacity="0"/>
                  <v:fill on="true" color="#00b050"/>
                </v:shape>
                <v:shape id="Shape 264808" style="position:absolute;width:182;height:198;left:15621;top:0;" coordsize="18288,19812" path="m0,0l18288,0l18288,19812l0,19812l0,0">
                  <v:stroke weight="0pt" endcap="flat" joinstyle="miter" miterlimit="10" on="false" color="#000000" opacity="0"/>
                  <v:fill on="true" color="#00b050"/>
                </v:shape>
                <v:shape id="Shape 264809" style="position:absolute;width:182;height:198;left:15240;top:0;" coordsize="18288,19812" path="m0,0l18288,0l18288,19812l0,19812l0,0">
                  <v:stroke weight="0pt" endcap="flat" joinstyle="miter" miterlimit="10" on="false" color="#000000" opacity="0"/>
                  <v:fill on="true" color="#00b050"/>
                </v:shape>
                <v:shape id="Shape 264810" style="position:absolute;width:182;height:198;left:14859;top:0;" coordsize="18288,19812" path="m0,0l18288,0l18288,19812l0,19812l0,0">
                  <v:stroke weight="0pt" endcap="flat" joinstyle="miter" miterlimit="10" on="false" color="#000000" opacity="0"/>
                  <v:fill on="true" color="#00b050"/>
                </v:shape>
                <v:shape id="Shape 264811" style="position:absolute;width:182;height:198;left:24384;top:0;" coordsize="18288,19812" path="m0,0l18288,0l18288,19812l0,19812l0,0">
                  <v:stroke weight="0pt" endcap="flat" joinstyle="miter" miterlimit="10" on="false" color="#000000" opacity="0"/>
                  <v:fill on="true" color="#00b050"/>
                </v:shape>
                <v:shape id="Shape 264812" style="position:absolute;width:182;height:198;left:24003;top:0;" coordsize="18288,19812" path="m0,0l18288,0l18288,19812l0,19812l0,0">
                  <v:stroke weight="0pt" endcap="flat" joinstyle="miter" miterlimit="10" on="false" color="#000000" opacity="0"/>
                  <v:fill on="true" color="#00b050"/>
                </v:shape>
                <v:shape id="Shape 264813" style="position:absolute;width:182;height:198;left:23622;top:0;" coordsize="18288,19812" path="m0,0l18288,0l18288,19812l0,19812l0,0">
                  <v:stroke weight="0pt" endcap="flat" joinstyle="miter" miterlimit="10" on="false" color="#000000" opacity="0"/>
                  <v:fill on="true" color="#00b050"/>
                </v:shape>
                <v:shape id="Shape 264814" style="position:absolute;width:182;height:198;left:23241;top:0;" coordsize="18288,19812" path="m0,0l18288,0l18288,19812l0,19812l0,0">
                  <v:stroke weight="0pt" endcap="flat" joinstyle="miter" miterlimit="10" on="false" color="#000000" opacity="0"/>
                  <v:fill on="true" color="#00b050"/>
                </v:shape>
                <v:shape id="Shape 264815" style="position:absolute;width:182;height:198;left:22860;top:0;" coordsize="18288,19812" path="m0,0l18288,0l18288,19812l0,19812l0,0">
                  <v:stroke weight="0pt" endcap="flat" joinstyle="miter" miterlimit="10" on="false" color="#000000" opacity="0"/>
                  <v:fill on="true" color="#00b050"/>
                </v:shape>
                <v:shape id="Shape 264816" style="position:absolute;width:182;height:198;left:22479;top:0;" coordsize="18288,19812" path="m0,0l18288,0l18288,19812l0,19812l0,0">
                  <v:stroke weight="0pt" endcap="flat" joinstyle="miter" miterlimit="10" on="false" color="#000000" opacity="0"/>
                  <v:fill on="true" color="#00b050"/>
                </v:shape>
                <v:shape id="Shape 264817" style="position:absolute;width:182;height:198;left:22098;top:0;" coordsize="18288,19812" path="m0,0l18288,0l18288,19812l0,19812l0,0">
                  <v:stroke weight="0pt" endcap="flat" joinstyle="miter" miterlimit="10" on="false" color="#000000" opacity="0"/>
                  <v:fill on="true" color="#00b050"/>
                </v:shape>
                <v:shape id="Shape 264818" style="position:absolute;width:182;height:198;left:21717;top:0;" coordsize="18288,19812" path="m0,0l18288,0l18288,19812l0,19812l0,0">
                  <v:stroke weight="0pt" endcap="flat" joinstyle="miter" miterlimit="10" on="false" color="#000000" opacity="0"/>
                  <v:fill on="true" color="#00b050"/>
                </v:shape>
                <v:shape id="Shape 264819" style="position:absolute;width:182;height:198;left:21336;top:0;" coordsize="18288,19812" path="m0,0l18288,0l18288,19812l0,19812l0,0">
                  <v:stroke weight="0pt" endcap="flat" joinstyle="miter" miterlimit="10" on="false" color="#000000" opacity="0"/>
                  <v:fill on="true" color="#00b050"/>
                </v:shape>
                <v:shape id="Shape 264820" style="position:absolute;width:182;height:198;left:20955;top:0;" coordsize="18288,19812" path="m0,0l18288,0l18288,19812l0,19812l0,0">
                  <v:stroke weight="0pt" endcap="flat" joinstyle="miter" miterlimit="10" on="false" color="#000000" opacity="0"/>
                  <v:fill on="true" color="#00b050"/>
                </v:shape>
                <v:shape id="Shape 264821" style="position:absolute;width:182;height:198;left:20574;top:0;" coordsize="18288,19812" path="m0,0l18288,0l18288,19812l0,19812l0,0">
                  <v:stroke weight="0pt" endcap="flat" joinstyle="miter" miterlimit="10" on="false" color="#000000" opacity="0"/>
                  <v:fill on="true" color="#00b050"/>
                </v:shape>
                <v:shape id="Shape 264822" style="position:absolute;width:182;height:198;left:20193;top:0;" coordsize="18288,19812" path="m0,0l18288,0l18288,19812l0,19812l0,0">
                  <v:stroke weight="0pt" endcap="flat" joinstyle="miter" miterlimit="10" on="false" color="#000000" opacity="0"/>
                  <v:fill on="true" color="#00b050"/>
                </v:shape>
                <v:shape id="Shape 264823" style="position:absolute;width:182;height:198;left:19812;top:0;" coordsize="18288,19812" path="m0,0l18288,0l18288,19812l0,19812l0,0">
                  <v:stroke weight="0pt" endcap="flat" joinstyle="miter" miterlimit="10" on="false" color="#000000" opacity="0"/>
                  <v:fill on="true" color="#00b050"/>
                </v:shape>
                <v:shape id="Shape 264824" style="position:absolute;width:182;height:198;left:29337;top:0;" coordsize="18288,19812" path="m0,0l18288,0l18288,19812l0,19812l0,0">
                  <v:stroke weight="0pt" endcap="flat" joinstyle="miter" miterlimit="10" on="false" color="#000000" opacity="0"/>
                  <v:fill on="true" color="#00b050"/>
                </v:shape>
                <v:shape id="Shape 264825" style="position:absolute;width:182;height:198;left:28956;top:0;" coordsize="18288,19812" path="m0,0l18288,0l18288,19812l0,19812l0,0">
                  <v:stroke weight="0pt" endcap="flat" joinstyle="miter" miterlimit="10" on="false" color="#000000" opacity="0"/>
                  <v:fill on="true" color="#00b050"/>
                </v:shape>
                <v:shape id="Shape 264826" style="position:absolute;width:182;height:198;left:28575;top:0;" coordsize="18288,19812" path="m0,0l18288,0l18288,19812l0,19812l0,0">
                  <v:stroke weight="0pt" endcap="flat" joinstyle="miter" miterlimit="10" on="false" color="#000000" opacity="0"/>
                  <v:fill on="true" color="#00b050"/>
                </v:shape>
                <v:shape id="Shape 264827" style="position:absolute;width:182;height:198;left:28194;top:0;" coordsize="18288,19812" path="m0,0l18288,0l18288,19812l0,19812l0,0">
                  <v:stroke weight="0pt" endcap="flat" joinstyle="miter" miterlimit="10" on="false" color="#000000" opacity="0"/>
                  <v:fill on="true" color="#00b050"/>
                </v:shape>
                <v:shape id="Shape 264828" style="position:absolute;width:182;height:198;left:27813;top:0;" coordsize="18288,19812" path="m0,0l18288,0l18288,19812l0,19812l0,0">
                  <v:stroke weight="0pt" endcap="flat" joinstyle="miter" miterlimit="10" on="false" color="#000000" opacity="0"/>
                  <v:fill on="true" color="#00b050"/>
                </v:shape>
                <v:shape id="Shape 264829" style="position:absolute;width:182;height:198;left:27432;top:0;" coordsize="18288,19812" path="m0,0l18288,0l18288,19812l0,19812l0,0">
                  <v:stroke weight="0pt" endcap="flat" joinstyle="miter" miterlimit="10" on="false" color="#000000" opacity="0"/>
                  <v:fill on="true" color="#00b050"/>
                </v:shape>
                <v:shape id="Shape 264830" style="position:absolute;width:182;height:198;left:27051;top:0;" coordsize="18288,19812" path="m0,0l18288,0l18288,19812l0,19812l0,0">
                  <v:stroke weight="0pt" endcap="flat" joinstyle="miter" miterlimit="10" on="false" color="#000000" opacity="0"/>
                  <v:fill on="true" color="#00b050"/>
                </v:shape>
                <v:shape id="Shape 264831" style="position:absolute;width:182;height:198;left:26670;top:0;" coordsize="18288,19812" path="m0,0l18288,0l18288,19812l0,19812l0,0">
                  <v:stroke weight="0pt" endcap="flat" joinstyle="miter" miterlimit="10" on="false" color="#000000" opacity="0"/>
                  <v:fill on="true" color="#00b050"/>
                </v:shape>
                <v:shape id="Shape 264832" style="position:absolute;width:182;height:198;left:26289;top:0;" coordsize="18288,19812" path="m0,0l18288,0l18288,19812l0,19812l0,0">
                  <v:stroke weight="0pt" endcap="flat" joinstyle="miter" miterlimit="10" on="false" color="#000000" opacity="0"/>
                  <v:fill on="true" color="#00b050"/>
                </v:shape>
                <v:shape id="Shape 264833" style="position:absolute;width:182;height:198;left:25908;top:0;" coordsize="18288,19812" path="m0,0l18288,0l18288,19812l0,19812l0,0">
                  <v:stroke weight="0pt" endcap="flat" joinstyle="miter" miterlimit="10" on="false" color="#000000" opacity="0"/>
                  <v:fill on="true" color="#00b050"/>
                </v:shape>
                <v:shape id="Shape 264834" style="position:absolute;width:182;height:198;left:25527;top:0;" coordsize="18288,19812" path="m0,0l18288,0l18288,19812l0,19812l0,0">
                  <v:stroke weight="0pt" endcap="flat" joinstyle="miter" miterlimit="10" on="false" color="#000000" opacity="0"/>
                  <v:fill on="true" color="#00b050"/>
                </v:shape>
                <v:shape id="Shape 264835" style="position:absolute;width:182;height:198;left:25146;top:0;" coordsize="18288,19812" path="m0,0l18288,0l18288,19812l0,19812l0,0">
                  <v:stroke weight="0pt" endcap="flat" joinstyle="miter" miterlimit="10" on="false" color="#000000" opacity="0"/>
                  <v:fill on="true" color="#00b050"/>
                </v:shape>
                <v:shape id="Shape 264836" style="position:absolute;width:182;height:198;left:24765;top:0;" coordsize="18288,19812" path="m0,0l18288,0l18288,19812l0,19812l0,0">
                  <v:stroke weight="0pt" endcap="flat" joinstyle="miter" miterlimit="10" on="false" color="#000000" opacity="0"/>
                  <v:fill on="true" color="#00b050"/>
                </v:shape>
                <v:shape id="Shape 264837" style="position:absolute;width:182;height:198;left:34290;top:0;" coordsize="18288,19812" path="m0,0l18288,0l18288,19812l0,19812l0,0">
                  <v:stroke weight="0pt" endcap="flat" joinstyle="miter" miterlimit="10" on="false" color="#000000" opacity="0"/>
                  <v:fill on="true" color="#00b050"/>
                </v:shape>
                <v:shape id="Shape 264838" style="position:absolute;width:182;height:198;left:33909;top:0;" coordsize="18288,19812" path="m0,0l18288,0l18288,19812l0,19812l0,0">
                  <v:stroke weight="0pt" endcap="flat" joinstyle="miter" miterlimit="10" on="false" color="#000000" opacity="0"/>
                  <v:fill on="true" color="#00b050"/>
                </v:shape>
                <v:shape id="Shape 264839" style="position:absolute;width:182;height:198;left:33528;top:0;" coordsize="18288,19812" path="m0,0l18288,0l18288,19812l0,19812l0,0">
                  <v:stroke weight="0pt" endcap="flat" joinstyle="miter" miterlimit="10" on="false" color="#000000" opacity="0"/>
                  <v:fill on="true" color="#00b050"/>
                </v:shape>
                <v:shape id="Shape 264840" style="position:absolute;width:182;height:198;left:33147;top:0;" coordsize="18288,19812" path="m0,0l18288,0l18288,19812l0,19812l0,0">
                  <v:stroke weight="0pt" endcap="flat" joinstyle="miter" miterlimit="10" on="false" color="#000000" opacity="0"/>
                  <v:fill on="true" color="#00b050"/>
                </v:shape>
                <v:shape id="Shape 264841" style="position:absolute;width:182;height:198;left:32766;top:0;" coordsize="18288,19812" path="m0,0l18288,0l18288,19812l0,19812l0,0">
                  <v:stroke weight="0pt" endcap="flat" joinstyle="miter" miterlimit="10" on="false" color="#000000" opacity="0"/>
                  <v:fill on="true" color="#00b050"/>
                </v:shape>
                <v:shape id="Shape 264842" style="position:absolute;width:182;height:198;left:32385;top:0;" coordsize="18288,19812" path="m0,0l18288,0l18288,19812l0,19812l0,0">
                  <v:stroke weight="0pt" endcap="flat" joinstyle="miter" miterlimit="10" on="false" color="#000000" opacity="0"/>
                  <v:fill on="true" color="#00b050"/>
                </v:shape>
                <v:shape id="Shape 264843" style="position:absolute;width:182;height:198;left:32004;top:0;" coordsize="18288,19812" path="m0,0l18288,0l18288,19812l0,19812l0,0">
                  <v:stroke weight="0pt" endcap="flat" joinstyle="miter" miterlimit="10" on="false" color="#000000" opacity="0"/>
                  <v:fill on="true" color="#00b050"/>
                </v:shape>
                <v:shape id="Shape 264844" style="position:absolute;width:182;height:198;left:31623;top:0;" coordsize="18288,19812" path="m0,0l18288,0l18288,19812l0,19812l0,0">
                  <v:stroke weight="0pt" endcap="flat" joinstyle="miter" miterlimit="10" on="false" color="#000000" opacity="0"/>
                  <v:fill on="true" color="#00b050"/>
                </v:shape>
                <v:shape id="Shape 264845" style="position:absolute;width:182;height:198;left:31242;top:0;" coordsize="18288,19812" path="m0,0l18288,0l18288,19812l0,19812l0,0">
                  <v:stroke weight="0pt" endcap="flat" joinstyle="miter" miterlimit="10" on="false" color="#000000" opacity="0"/>
                  <v:fill on="true" color="#00b050"/>
                </v:shape>
                <v:shape id="Shape 264846" style="position:absolute;width:182;height:198;left:30861;top:0;" coordsize="18288,19812" path="m0,0l18288,0l18288,19812l0,19812l0,0">
                  <v:stroke weight="0pt" endcap="flat" joinstyle="miter" miterlimit="10" on="false" color="#000000" opacity="0"/>
                  <v:fill on="true" color="#00b050"/>
                </v:shape>
                <v:shape id="Shape 264847" style="position:absolute;width:182;height:198;left:30480;top:0;" coordsize="18288,19812" path="m0,0l18288,0l18288,19812l0,19812l0,0">
                  <v:stroke weight="0pt" endcap="flat" joinstyle="miter" miterlimit="10" on="false" color="#000000" opacity="0"/>
                  <v:fill on="true" color="#00b050"/>
                </v:shape>
                <v:shape id="Shape 264848" style="position:absolute;width:182;height:198;left:30099;top:0;" coordsize="18288,19812" path="m0,0l18288,0l18288,19812l0,19812l0,0">
                  <v:stroke weight="0pt" endcap="flat" joinstyle="miter" miterlimit="10" on="false" color="#000000" opacity="0"/>
                  <v:fill on="true" color="#00b050"/>
                </v:shape>
                <v:shape id="Shape 264849" style="position:absolute;width:182;height:198;left:29718;top:0;" coordsize="18288,19812" path="m0,0l18288,0l18288,19812l0,19812l0,0">
                  <v:stroke weight="0pt" endcap="flat" joinstyle="miter" miterlimit="10" on="false" color="#000000" opacity="0"/>
                  <v:fill on="true" color="#00b050"/>
                </v:shape>
                <v:shape id="Shape 264850" style="position:absolute;width:121;height:198;left:40005;top:0;" coordsize="12192,19812" path="m0,0l12192,0l12192,19812l0,19812l0,0">
                  <v:stroke weight="0pt" endcap="flat" joinstyle="miter" miterlimit="10" on="false" color="#000000" opacity="0"/>
                  <v:fill on="true" color="#00b050"/>
                </v:shape>
                <v:shape id="Shape 264851" style="position:absolute;width:182;height:198;left:39624;top:0;" coordsize="18288,19812" path="m0,0l18288,0l18288,19812l0,19812l0,0">
                  <v:stroke weight="0pt" endcap="flat" joinstyle="miter" miterlimit="10" on="false" color="#000000" opacity="0"/>
                  <v:fill on="true" color="#00b050"/>
                </v:shape>
                <v:shape id="Shape 264852" style="position:absolute;width:182;height:198;left:39243;top:0;" coordsize="18288,19812" path="m0,0l18288,0l18288,19812l0,19812l0,0">
                  <v:stroke weight="0pt" endcap="flat" joinstyle="miter" miterlimit="10" on="false" color="#000000" opacity="0"/>
                  <v:fill on="true" color="#00b050"/>
                </v:shape>
                <v:shape id="Shape 264853" style="position:absolute;width:182;height:198;left:38862;top:0;" coordsize="18288,19812" path="m0,0l18288,0l18288,19812l0,19812l0,0">
                  <v:stroke weight="0pt" endcap="flat" joinstyle="miter" miterlimit="10" on="false" color="#000000" opacity="0"/>
                  <v:fill on="true" color="#00b050"/>
                </v:shape>
                <v:shape id="Shape 264854" style="position:absolute;width:182;height:198;left:38481;top:0;" coordsize="18288,19812" path="m0,0l18288,0l18288,19812l0,19812l0,0">
                  <v:stroke weight="0pt" endcap="flat" joinstyle="miter" miterlimit="10" on="false" color="#000000" opacity="0"/>
                  <v:fill on="true" color="#00b050"/>
                </v:shape>
                <v:shape id="Shape 264855" style="position:absolute;width:182;height:198;left:38100;top:0;" coordsize="18288,19812" path="m0,0l18288,0l18288,19812l0,19812l0,0">
                  <v:stroke weight="0pt" endcap="flat" joinstyle="miter" miterlimit="10" on="false" color="#000000" opacity="0"/>
                  <v:fill on="true" color="#00b050"/>
                </v:shape>
                <v:shape id="Shape 264856" style="position:absolute;width:182;height:198;left:37719;top:0;" coordsize="18288,19812" path="m0,0l18288,0l18288,19812l0,19812l0,0">
                  <v:stroke weight="0pt" endcap="flat" joinstyle="miter" miterlimit="10" on="false" color="#000000" opacity="0"/>
                  <v:fill on="true" color="#00b050"/>
                </v:shape>
                <v:shape id="Shape 264857" style="position:absolute;width:182;height:198;left:37338;top:0;" coordsize="18288,19812" path="m0,0l18288,0l18288,19812l0,19812l0,0">
                  <v:stroke weight="0pt" endcap="flat" joinstyle="miter" miterlimit="10" on="false" color="#000000" opacity="0"/>
                  <v:fill on="true" color="#00b050"/>
                </v:shape>
                <v:shape id="Shape 264858" style="position:absolute;width:182;height:198;left:36957;top:0;" coordsize="18288,19812" path="m0,0l18288,0l18288,19812l0,19812l0,0">
                  <v:stroke weight="0pt" endcap="flat" joinstyle="miter" miterlimit="10" on="false" color="#000000" opacity="0"/>
                  <v:fill on="true" color="#00b050"/>
                </v:shape>
                <v:shape id="Shape 264859" style="position:absolute;width:182;height:198;left:36576;top:0;" coordsize="18288,19812" path="m0,0l18288,0l18288,19812l0,19812l0,0">
                  <v:stroke weight="0pt" endcap="flat" joinstyle="miter" miterlimit="10" on="false" color="#000000" opacity="0"/>
                  <v:fill on="true" color="#00b050"/>
                </v:shape>
                <v:shape id="Shape 264860" style="position:absolute;width:182;height:198;left:36195;top:0;" coordsize="18288,19812" path="m0,0l18288,0l18288,19812l0,19812l0,0">
                  <v:stroke weight="0pt" endcap="flat" joinstyle="miter" miterlimit="10" on="false" color="#000000" opacity="0"/>
                  <v:fill on="true" color="#00b050"/>
                </v:shape>
                <v:shape id="Shape 264861" style="position:absolute;width:182;height:198;left:35814;top:0;" coordsize="18288,19812" path="m0,0l18288,0l18288,19812l0,19812l0,0">
                  <v:stroke weight="0pt" endcap="flat" joinstyle="miter" miterlimit="10" on="false" color="#000000" opacity="0"/>
                  <v:fill on="true" color="#00b050"/>
                </v:shape>
                <v:shape id="Shape 264862" style="position:absolute;width:182;height:198;left:35433;top:0;" coordsize="18288,19812" path="m0,0l18288,0l18288,19812l0,19812l0,0">
                  <v:stroke weight="0pt" endcap="flat" joinstyle="miter" miterlimit="10" on="false" color="#000000" opacity="0"/>
                  <v:fill on="true" color="#00b050"/>
                </v:shape>
                <v:shape id="Shape 264863" style="position:absolute;width:182;height:198;left:35052;top:0;" coordsize="18288,19812" path="m0,0l18288,0l18288,19812l0,19812l0,0">
                  <v:stroke weight="0pt" endcap="flat" joinstyle="miter" miterlimit="10" on="false" color="#000000" opacity="0"/>
                  <v:fill on="true" color="#00b050"/>
                </v:shape>
                <v:shape id="Shape 264864" style="position:absolute;width:182;height:198;left:34671;top:0;" coordsize="18288,19812" path="m0,0l18288,0l18288,19812l0,19812l0,0">
                  <v:stroke weight="0pt" endcap="flat" joinstyle="miter" miterlimit="10" on="false" color="#000000" opacity="0"/>
                  <v:fill on="true" color="#00b050"/>
                </v:shape>
              </v:group>
            </w:pict>
          </mc:Fallback>
        </mc:AlternateContent>
      </w:r>
    </w:p>
    <w:p w14:paraId="1135366C" w14:textId="77777777" w:rsidR="00931DAB" w:rsidRDefault="006863B0">
      <w:pPr>
        <w:spacing w:after="1" w:line="258" w:lineRule="auto"/>
        <w:ind w:left="-5" w:right="3064" w:hanging="10"/>
      </w:pPr>
      <w:r>
        <w:rPr>
          <w:rFonts w:ascii="Corbel" w:eastAsia="Corbel" w:hAnsi="Corbel" w:cs="Corbel"/>
          <w:b/>
          <w:sz w:val="28"/>
        </w:rPr>
        <w:t>Struktur Ekonomi</w:t>
      </w:r>
    </w:p>
    <w:p w14:paraId="417577B8" w14:textId="77777777" w:rsidR="00931DAB" w:rsidRDefault="006863B0">
      <w:pPr>
        <w:pStyle w:val="Heading3"/>
        <w:spacing w:after="389" w:line="259" w:lineRule="auto"/>
        <w:ind w:left="-5" w:hanging="10"/>
      </w:pPr>
      <w:r>
        <w:rPr>
          <w:i/>
          <w:color w:val="000000"/>
          <w:sz w:val="28"/>
        </w:rPr>
        <w:t>Economy Structure</w:t>
      </w:r>
    </w:p>
    <w:p w14:paraId="527EA74F" w14:textId="77777777" w:rsidR="00931DAB" w:rsidRDefault="006863B0">
      <w:pPr>
        <w:spacing w:after="371" w:line="258" w:lineRule="auto"/>
        <w:ind w:left="-5" w:right="5092" w:hanging="10"/>
      </w:pPr>
      <w:r>
        <w:rPr>
          <w:rFonts w:ascii="Corbel" w:eastAsia="Corbel" w:hAnsi="Corbel" w:cs="Corbel"/>
          <w:b/>
          <w:sz w:val="28"/>
        </w:rPr>
        <w:t xml:space="preserve">Pertumbuhan Ekonomi </w:t>
      </w:r>
      <w:r>
        <w:rPr>
          <w:rFonts w:ascii="Corbel" w:eastAsia="Corbel" w:hAnsi="Corbel" w:cs="Corbel"/>
          <w:b/>
          <w:i/>
          <w:sz w:val="28"/>
        </w:rPr>
        <w:t>Economic Growth</w:t>
      </w:r>
    </w:p>
    <w:p w14:paraId="5FE556E4" w14:textId="77777777" w:rsidR="00931DAB" w:rsidRDefault="006863B0">
      <w:pPr>
        <w:spacing w:after="1" w:line="258" w:lineRule="auto"/>
        <w:ind w:left="-5" w:right="3064" w:hanging="10"/>
      </w:pPr>
      <w:r>
        <w:rPr>
          <w:rFonts w:ascii="Corbel" w:eastAsia="Corbel" w:hAnsi="Corbel" w:cs="Corbel"/>
          <w:b/>
          <w:sz w:val="28"/>
        </w:rPr>
        <w:t>PDRB PerKapita</w:t>
      </w:r>
    </w:p>
    <w:p w14:paraId="7C4356D2" w14:textId="77777777" w:rsidR="00931DAB" w:rsidRDefault="006863B0">
      <w:pPr>
        <w:pStyle w:val="Heading3"/>
        <w:spacing w:after="389" w:line="259" w:lineRule="auto"/>
        <w:ind w:left="-5" w:hanging="10"/>
      </w:pPr>
      <w:r>
        <w:rPr>
          <w:i/>
          <w:color w:val="000000"/>
          <w:sz w:val="28"/>
        </w:rPr>
        <w:t>Per Capita GRDP</w:t>
      </w:r>
    </w:p>
    <w:p w14:paraId="3E66A901" w14:textId="77777777" w:rsidR="00931DAB" w:rsidRDefault="00931DAB">
      <w:pPr>
        <w:sectPr w:rsidR="00931DAB">
          <w:headerReference w:type="even" r:id="rId60"/>
          <w:headerReference w:type="default" r:id="rId61"/>
          <w:footerReference w:type="even" r:id="rId62"/>
          <w:footerReference w:type="default" r:id="rId63"/>
          <w:headerReference w:type="first" r:id="rId64"/>
          <w:footerReference w:type="first" r:id="rId65"/>
          <w:pgSz w:w="11906" w:h="16838"/>
          <w:pgMar w:top="1440" w:right="1441" w:bottom="1440" w:left="1440" w:header="720" w:footer="720" w:gutter="0"/>
          <w:pgNumType w:start="90"/>
          <w:cols w:space="720"/>
          <w:titlePg/>
        </w:sectPr>
      </w:pPr>
    </w:p>
    <w:p w14:paraId="036E68CE" w14:textId="77777777" w:rsidR="00931DAB" w:rsidRDefault="006863B0">
      <w:pPr>
        <w:spacing w:after="22"/>
        <w:ind w:left="10" w:right="2" w:hanging="10"/>
        <w:jc w:val="center"/>
      </w:pPr>
      <w:r>
        <w:rPr>
          <w:rFonts w:ascii="Corbel" w:eastAsia="Corbel" w:hAnsi="Corbel" w:cs="Corbel"/>
          <w:b/>
          <w:sz w:val="28"/>
        </w:rPr>
        <w:lastRenderedPageBreak/>
        <w:t>BAB III</w:t>
      </w:r>
    </w:p>
    <w:p w14:paraId="3DB7475B" w14:textId="77777777" w:rsidR="00931DAB" w:rsidRDefault="006863B0">
      <w:pPr>
        <w:spacing w:after="22"/>
        <w:ind w:left="10" w:right="5" w:hanging="10"/>
        <w:jc w:val="center"/>
      </w:pPr>
      <w:r>
        <w:rPr>
          <w:rFonts w:ascii="Corbel" w:eastAsia="Corbel" w:hAnsi="Corbel" w:cs="Corbel"/>
          <w:b/>
          <w:sz w:val="28"/>
        </w:rPr>
        <w:t>TINJAUAN EKONOMI</w:t>
      </w:r>
    </w:p>
    <w:p w14:paraId="3B394174" w14:textId="77777777" w:rsidR="00931DAB" w:rsidRDefault="006863B0">
      <w:pPr>
        <w:spacing w:after="312"/>
        <w:ind w:left="10" w:right="2" w:hanging="10"/>
        <w:jc w:val="center"/>
      </w:pPr>
      <w:r>
        <w:rPr>
          <w:rFonts w:ascii="Corbel" w:eastAsia="Corbel" w:hAnsi="Corbel" w:cs="Corbel"/>
          <w:b/>
          <w:sz w:val="28"/>
        </w:rPr>
        <w:t>KABUPATEN MAROS</w:t>
      </w:r>
    </w:p>
    <w:p w14:paraId="1E90DF5A" w14:textId="77777777" w:rsidR="00931DAB" w:rsidRDefault="006863B0">
      <w:pPr>
        <w:spacing w:after="340" w:line="271" w:lineRule="auto"/>
        <w:ind w:left="-15" w:firstLine="566"/>
        <w:jc w:val="both"/>
      </w:pPr>
      <w:r>
        <w:rPr>
          <w:rFonts w:ascii="Corbel" w:eastAsia="Corbel" w:hAnsi="Corbel" w:cs="Corbel"/>
          <w:sz w:val="24"/>
        </w:rPr>
        <w:t>Nilai PDRB Maros atas dasar harga berlaku pada tahun 2018 mencapai 21,31 triliun rupiah. Secara nominal, nilai PDRB ini mengalami kenaikan sebesar 1,87 triliun rupiah dibandingkan dengan tahun 2017 yang mencapai 19,44 triliun rupiah. Naiknya nilai PDRB ini</w:t>
      </w:r>
      <w:r>
        <w:rPr>
          <w:rFonts w:ascii="Corbel" w:eastAsia="Corbel" w:hAnsi="Corbel" w:cs="Corbel"/>
          <w:sz w:val="24"/>
        </w:rPr>
        <w:t xml:space="preserve"> dipengaruhi oleh meningkatnya produksi di seluruh lapangan usaha dan adanya inflasi.</w:t>
      </w:r>
    </w:p>
    <w:p w14:paraId="36D53BDD" w14:textId="77777777" w:rsidR="00931DAB" w:rsidRDefault="006863B0">
      <w:pPr>
        <w:spacing w:after="354" w:line="271" w:lineRule="auto"/>
        <w:ind w:left="-15" w:firstLine="566"/>
        <w:jc w:val="both"/>
      </w:pPr>
      <w:r>
        <w:rPr>
          <w:rFonts w:ascii="Corbel" w:eastAsia="Corbel" w:hAnsi="Corbel" w:cs="Corbel"/>
          <w:sz w:val="24"/>
        </w:rPr>
        <w:t>Berdasarkan harga konstan 2010, angka PDRB juga mengalami kenaikan, dari 12,768 triliun rupiah pada tahun 2017 menjadi 13,558 triliun rupiah pada tahun 2018. Hal ini menu</w:t>
      </w:r>
      <w:r>
        <w:rPr>
          <w:rFonts w:ascii="Corbel" w:eastAsia="Corbel" w:hAnsi="Corbel" w:cs="Corbel"/>
          <w:sz w:val="24"/>
        </w:rPr>
        <w:t xml:space="preserve">njukkan selama tahun 2018 Maros mengalami pertumbuhan ekonomi sekitar 6,19 persen, melambat dibandingkan  tahun sebelumnya. Kenaikan PDRB ini murni disebabkan oleh meningkatnya produksi di seluruh lapangan usaha, tidak dipengaruhi inflasi. </w:t>
      </w:r>
      <w:r>
        <w:rPr>
          <w:rFonts w:ascii="Corbel" w:eastAsia="Corbel" w:hAnsi="Corbel" w:cs="Corbel"/>
          <w:b/>
        </w:rPr>
        <w:t xml:space="preserve">3.1 </w:t>
      </w:r>
      <w:r>
        <w:rPr>
          <w:rFonts w:ascii="Corbel" w:eastAsia="Corbel" w:hAnsi="Corbel" w:cs="Corbel"/>
          <w:b/>
          <w:sz w:val="24"/>
        </w:rPr>
        <w:t>Struktur Eko</w:t>
      </w:r>
      <w:r>
        <w:rPr>
          <w:rFonts w:ascii="Corbel" w:eastAsia="Corbel" w:hAnsi="Corbel" w:cs="Corbel"/>
          <w:b/>
          <w:sz w:val="24"/>
        </w:rPr>
        <w:t>nomi</w:t>
      </w:r>
    </w:p>
    <w:p w14:paraId="2D6661A8" w14:textId="77777777" w:rsidR="00931DAB" w:rsidRDefault="006863B0">
      <w:pPr>
        <w:spacing w:after="9" w:line="271" w:lineRule="auto"/>
        <w:ind w:left="-15" w:firstLine="566"/>
        <w:jc w:val="both"/>
      </w:pPr>
      <w:r>
        <w:rPr>
          <w:rFonts w:ascii="Corbel" w:eastAsia="Corbel" w:hAnsi="Corbel" w:cs="Corbel"/>
          <w:sz w:val="24"/>
        </w:rPr>
        <w:t>Besarnya peranan berbagai lapangan usaha ekonomi dalam memproduksi barang dan jasa sangat menentukan struktur ekonomi suatu daerah. Struktur ekonomi yang terbentuk dari nilai tambah yang diciptakan oleh setiap lapangan usaha menggambarkan seberapa bes</w:t>
      </w:r>
      <w:r>
        <w:rPr>
          <w:rFonts w:ascii="Corbel" w:eastAsia="Corbel" w:hAnsi="Corbel" w:cs="Corbel"/>
          <w:sz w:val="24"/>
        </w:rPr>
        <w:t>ar ketergantungan suatu daerah terhadap kemampuan berproduksi dari setiap lapangan usaha.</w:t>
      </w:r>
    </w:p>
    <w:p w14:paraId="4BBD31BD" w14:textId="77777777" w:rsidR="00931DAB" w:rsidRDefault="006863B0">
      <w:pPr>
        <w:pStyle w:val="Heading3"/>
        <w:spacing w:after="13" w:line="265" w:lineRule="auto"/>
        <w:ind w:left="731" w:right="298" w:hanging="10"/>
        <w:jc w:val="center"/>
      </w:pPr>
      <w:r>
        <w:rPr>
          <w:i/>
          <w:color w:val="000000"/>
          <w:sz w:val="28"/>
        </w:rPr>
        <w:t>CHAPTER III</w:t>
      </w:r>
    </w:p>
    <w:p w14:paraId="3429F2FB" w14:textId="77777777" w:rsidR="00931DAB" w:rsidRDefault="006863B0">
      <w:pPr>
        <w:spacing w:after="320" w:line="274" w:lineRule="auto"/>
        <w:ind w:left="924" w:hanging="103"/>
      </w:pPr>
      <w:r>
        <w:rPr>
          <w:rFonts w:ascii="Corbel" w:eastAsia="Corbel" w:hAnsi="Corbel" w:cs="Corbel"/>
          <w:b/>
          <w:i/>
          <w:sz w:val="28"/>
        </w:rPr>
        <w:t>ECONOMIC REVIEW OF MAROS REGENCY</w:t>
      </w:r>
    </w:p>
    <w:p w14:paraId="485B606C" w14:textId="77777777" w:rsidR="00931DAB" w:rsidRDefault="006863B0">
      <w:pPr>
        <w:spacing w:after="340" w:line="271" w:lineRule="auto"/>
        <w:ind w:left="178" w:firstLine="566"/>
        <w:jc w:val="both"/>
      </w:pPr>
      <w:r>
        <w:rPr>
          <w:rFonts w:ascii="Corbel" w:eastAsia="Corbel" w:hAnsi="Corbel" w:cs="Corbel"/>
          <w:i/>
          <w:sz w:val="24"/>
        </w:rPr>
        <w:t xml:space="preserve">Maros GRDP value based on prices in 2018 reached 21.31 trillion rupiah. Nominally, </w:t>
      </w:r>
      <w:r>
        <w:rPr>
          <w:rFonts w:ascii="Corbel" w:eastAsia="Corbel" w:hAnsi="Corbel" w:cs="Corbel"/>
          <w:i/>
          <w:sz w:val="24"/>
        </w:rPr>
        <w:t>the value of this GRDP has increased b</w:t>
      </w:r>
      <w:r>
        <w:rPr>
          <w:rFonts w:ascii="Corbel" w:eastAsia="Corbel" w:hAnsi="Corbel" w:cs="Corbel"/>
          <w:i/>
          <w:sz w:val="24"/>
        </w:rPr>
        <w:t>y 1.87 trillion rupiah compared to 2017 which reached 19.44 trillion rupiah. The increase in the value of GRDP was influenced by increased production in all business fields and inflation.</w:t>
      </w:r>
    </w:p>
    <w:p w14:paraId="748EF5E2" w14:textId="77777777" w:rsidR="00931DAB" w:rsidRDefault="006863B0">
      <w:pPr>
        <w:spacing w:after="695" w:line="271" w:lineRule="auto"/>
        <w:ind w:left="166" w:firstLine="262"/>
        <w:jc w:val="both"/>
      </w:pPr>
      <w:r>
        <w:rPr>
          <w:rFonts w:ascii="Corbel" w:eastAsia="Corbel" w:hAnsi="Corbel" w:cs="Corbel"/>
          <w:i/>
          <w:sz w:val="24"/>
        </w:rPr>
        <w:t>Based on the 2010 constant prices, the GRDP also increased from 12.7</w:t>
      </w:r>
      <w:r>
        <w:rPr>
          <w:rFonts w:ascii="Corbel" w:eastAsia="Corbel" w:hAnsi="Corbel" w:cs="Corbel"/>
          <w:i/>
          <w:sz w:val="24"/>
        </w:rPr>
        <w:t>68 trillion rupiah in 2017 to 13.558 trillion rupiah in 2018. This shows that during 2018 Maros experienced economic growth of around 6.19 percent, slowing compared to the previous year. The increase in GRDP was purely due to increased production in all bu</w:t>
      </w:r>
      <w:r>
        <w:rPr>
          <w:rFonts w:ascii="Corbel" w:eastAsia="Corbel" w:hAnsi="Corbel" w:cs="Corbel"/>
          <w:i/>
          <w:sz w:val="24"/>
        </w:rPr>
        <w:t>siness fields, not influenced by inflation.</w:t>
      </w:r>
    </w:p>
    <w:p w14:paraId="2B7BD976" w14:textId="77777777" w:rsidR="00931DAB" w:rsidRDefault="006863B0">
      <w:pPr>
        <w:pStyle w:val="Heading4"/>
        <w:tabs>
          <w:tab w:val="center" w:pos="1581"/>
        </w:tabs>
        <w:spacing w:after="350" w:line="267" w:lineRule="auto"/>
        <w:ind w:left="-15" w:firstLine="0"/>
        <w:jc w:val="left"/>
      </w:pPr>
      <w:r>
        <w:rPr>
          <w:i/>
        </w:rPr>
        <w:t>3.1</w:t>
      </w:r>
      <w:r>
        <w:rPr>
          <w:i/>
        </w:rPr>
        <w:tab/>
        <w:t>Economic Structure</w:t>
      </w:r>
    </w:p>
    <w:p w14:paraId="49524F2B" w14:textId="77777777" w:rsidR="00931DAB" w:rsidRDefault="006863B0">
      <w:pPr>
        <w:spacing w:after="75" w:line="271" w:lineRule="auto"/>
        <w:ind w:left="178" w:firstLine="566"/>
        <w:jc w:val="both"/>
      </w:pPr>
      <w:r>
        <w:rPr>
          <w:rFonts w:ascii="Corbel" w:eastAsia="Corbel" w:hAnsi="Corbel" w:cs="Corbel"/>
          <w:i/>
          <w:sz w:val="24"/>
        </w:rPr>
        <w:t>The magnitude of the role of various economic business fields in producing goods and services largely determines the economic structure of a region. The economic structure that is formed from the added value created by each business field illustrates how m</w:t>
      </w:r>
      <w:r>
        <w:rPr>
          <w:rFonts w:ascii="Corbel" w:eastAsia="Corbel" w:hAnsi="Corbel" w:cs="Corbel"/>
          <w:i/>
          <w:sz w:val="24"/>
        </w:rPr>
        <w:t>uch dependence of an area on the ability to produce from each business field.</w:t>
      </w:r>
    </w:p>
    <w:p w14:paraId="75B41383" w14:textId="77777777" w:rsidR="00931DAB" w:rsidRDefault="006863B0">
      <w:pPr>
        <w:spacing w:after="9" w:line="271" w:lineRule="auto"/>
        <w:ind w:left="-15" w:firstLine="566"/>
        <w:jc w:val="both"/>
      </w:pPr>
      <w:r>
        <w:rPr>
          <w:rFonts w:ascii="Corbel" w:eastAsia="Corbel" w:hAnsi="Corbel" w:cs="Corbel"/>
          <w:sz w:val="24"/>
        </w:rPr>
        <w:t>Selama lima tahun terakhir (20142018) struktur perekonomian Maros didominasi oleh 5 (lima) kategori lapangan usaha, diantaranya:</w:t>
      </w:r>
    </w:p>
    <w:p w14:paraId="185D8234" w14:textId="77777777" w:rsidR="00931DAB" w:rsidRDefault="006863B0">
      <w:pPr>
        <w:spacing w:after="694" w:line="271" w:lineRule="auto"/>
        <w:ind w:left="-5" w:hanging="10"/>
        <w:jc w:val="both"/>
      </w:pPr>
      <w:r>
        <w:rPr>
          <w:rFonts w:ascii="Corbel" w:eastAsia="Corbel" w:hAnsi="Corbel" w:cs="Corbel"/>
          <w:sz w:val="24"/>
        </w:rPr>
        <w:t>Transportasi dan Pergudangan;Industri Pengolahan;</w:t>
      </w:r>
      <w:r>
        <w:rPr>
          <w:rFonts w:ascii="Corbel" w:eastAsia="Corbel" w:hAnsi="Corbel" w:cs="Corbel"/>
          <w:sz w:val="24"/>
        </w:rPr>
        <w:t xml:space="preserve"> Pertanian, Kehutanan, dan Perikanan;Konstruksi dan Pertambangan dan Penggalian. Hal ini dapat dilihat dari peranan masing-masing lapangan usaha terhadap pembentukan PDRB Maros.</w:t>
      </w:r>
    </w:p>
    <w:tbl>
      <w:tblPr>
        <w:tblStyle w:val="TableGrid"/>
        <w:tblpPr w:vertAnchor="page" w:horzAnchor="page" w:tblpX="1020" w:tblpY="15624"/>
        <w:tblOverlap w:val="never"/>
        <w:tblW w:w="8863" w:type="dxa"/>
        <w:tblInd w:w="0" w:type="dxa"/>
        <w:tblCellMar>
          <w:top w:w="116" w:type="dxa"/>
          <w:left w:w="116" w:type="dxa"/>
          <w:bottom w:w="0" w:type="dxa"/>
          <w:right w:w="115" w:type="dxa"/>
        </w:tblCellMar>
        <w:tblLook w:val="04A0" w:firstRow="1" w:lastRow="0" w:firstColumn="1" w:lastColumn="0" w:noHBand="0" w:noVBand="1"/>
      </w:tblPr>
      <w:tblGrid>
        <w:gridCol w:w="524"/>
        <w:gridCol w:w="8339"/>
      </w:tblGrid>
      <w:tr w:rsidR="00931DAB" w14:paraId="723B579C" w14:textId="77777777">
        <w:trPr>
          <w:trHeight w:val="377"/>
        </w:trPr>
        <w:tc>
          <w:tcPr>
            <w:tcW w:w="524" w:type="dxa"/>
            <w:tcBorders>
              <w:top w:val="nil"/>
              <w:left w:val="nil"/>
              <w:bottom w:val="nil"/>
              <w:right w:val="nil"/>
            </w:tcBorders>
            <w:shd w:val="clear" w:color="auto" w:fill="008000"/>
          </w:tcPr>
          <w:p w14:paraId="5658B0DF" w14:textId="77777777" w:rsidR="00931DAB" w:rsidRDefault="006863B0">
            <w:pPr>
              <w:spacing w:after="0"/>
              <w:ind w:left="64"/>
            </w:pPr>
            <w:r>
              <w:rPr>
                <w:rFonts w:ascii="Corbel" w:eastAsia="Corbel" w:hAnsi="Corbel" w:cs="Corbel"/>
                <w:color w:val="FFFFFF"/>
                <w:sz w:val="18"/>
              </w:rPr>
              <w:t>92</w:t>
            </w:r>
          </w:p>
        </w:tc>
        <w:tc>
          <w:tcPr>
            <w:tcW w:w="8339" w:type="dxa"/>
            <w:tcBorders>
              <w:top w:val="nil"/>
              <w:left w:val="nil"/>
              <w:bottom w:val="nil"/>
              <w:right w:val="nil"/>
            </w:tcBorders>
            <w:shd w:val="clear" w:color="auto" w:fill="00CC66"/>
          </w:tcPr>
          <w:p w14:paraId="23864CC1" w14:textId="77777777" w:rsidR="00931DAB" w:rsidRDefault="006863B0">
            <w:pPr>
              <w:spacing w:after="0"/>
            </w:pPr>
            <w:r>
              <w:rPr>
                <w:rFonts w:ascii="Corbel" w:eastAsia="Corbel" w:hAnsi="Corbel" w:cs="Corbel"/>
                <w:i/>
                <w:sz w:val="18"/>
              </w:rPr>
              <w:t>Gross Regional Domestic Product Of Maros Regency By Industry 2014-2018</w:t>
            </w:r>
          </w:p>
        </w:tc>
      </w:tr>
    </w:tbl>
    <w:p w14:paraId="699CF128" w14:textId="77777777" w:rsidR="00931DAB" w:rsidRDefault="006863B0">
      <w:pPr>
        <w:spacing w:after="9" w:line="271" w:lineRule="auto"/>
        <w:ind w:left="-15" w:firstLine="566"/>
        <w:jc w:val="both"/>
      </w:pPr>
      <w:r>
        <w:rPr>
          <w:rFonts w:ascii="Corbel" w:eastAsia="Corbel" w:hAnsi="Corbel" w:cs="Corbel"/>
          <w:sz w:val="24"/>
        </w:rPr>
        <w:t>Per</w:t>
      </w:r>
      <w:r>
        <w:rPr>
          <w:rFonts w:ascii="Corbel" w:eastAsia="Corbel" w:hAnsi="Corbel" w:cs="Corbel"/>
          <w:sz w:val="24"/>
        </w:rPr>
        <w:t xml:space="preserve">anan terbesar dalam pembentukan PDRB Maros pada tahun 2018 dihasilkan oleh lapangan usaha Transportasi dan Pergudangan, yaitu mencapai 41,50 persen </w:t>
      </w:r>
      <w:r>
        <w:rPr>
          <w:rFonts w:ascii="Corbel" w:eastAsia="Corbel" w:hAnsi="Corbel" w:cs="Corbel"/>
          <w:sz w:val="24"/>
        </w:rPr>
        <w:lastRenderedPageBreak/>
        <w:t>(angka ini meningkat dari 37,62 persen di tahun 2014). Selanjutnya lapangan usaha Industri Pengolahan sebesa</w:t>
      </w:r>
      <w:r>
        <w:rPr>
          <w:rFonts w:ascii="Corbel" w:eastAsia="Corbel" w:hAnsi="Corbel" w:cs="Corbel"/>
          <w:sz w:val="24"/>
        </w:rPr>
        <w:t>r 17,09 persen (turun dari 20,52 persen di tahun 2014), disusul oleh lapangan usaha Pertanian, Kehutanan, dan Perikanan sebesar 15,22 persen. Berikutnya lapangan usaha Konstruksi sebesar 7,27 persen (naik dari 6 persen di tahun 2014). Dan terakhir yaitu la</w:t>
      </w:r>
      <w:r>
        <w:rPr>
          <w:rFonts w:ascii="Corbel" w:eastAsia="Corbel" w:hAnsi="Corbel" w:cs="Corbel"/>
          <w:sz w:val="24"/>
        </w:rPr>
        <w:t>pangan usaha Pertambangan dan Penggalian sebesar 6,34 persen.</w:t>
      </w:r>
    </w:p>
    <w:p w14:paraId="44DC848A" w14:textId="77777777" w:rsidR="00931DAB" w:rsidRDefault="006863B0">
      <w:pPr>
        <w:spacing w:after="21" w:line="271" w:lineRule="auto"/>
        <w:ind w:left="79" w:firstLine="540"/>
        <w:jc w:val="both"/>
      </w:pPr>
      <w:r>
        <w:rPr>
          <w:rFonts w:ascii="Corbel" w:eastAsia="Corbel" w:hAnsi="Corbel" w:cs="Corbel"/>
          <w:i/>
          <w:sz w:val="24"/>
        </w:rPr>
        <w:t xml:space="preserve">During the last five years (20142018) the structure of the Maros economy was dominated by 5 (five) categories of business fields, including: Transportation and Warehousing; Processing Industry; </w:t>
      </w:r>
      <w:r>
        <w:rPr>
          <w:rFonts w:ascii="Corbel" w:eastAsia="Corbel" w:hAnsi="Corbel" w:cs="Corbel"/>
          <w:i/>
          <w:sz w:val="24"/>
        </w:rPr>
        <w:t>Agriculture, Forestry, and Fisheries,</w:t>
      </w:r>
    </w:p>
    <w:p w14:paraId="5AD58962" w14:textId="77777777" w:rsidR="00931DAB" w:rsidRDefault="006863B0">
      <w:pPr>
        <w:tabs>
          <w:tab w:val="center" w:pos="1836"/>
          <w:tab w:val="center" w:pos="2697"/>
          <w:tab w:val="right" w:pos="3744"/>
        </w:tabs>
        <w:spacing w:after="27" w:line="271" w:lineRule="auto"/>
      </w:pPr>
      <w:r>
        <w:rPr>
          <w:rFonts w:ascii="Corbel" w:eastAsia="Corbel" w:hAnsi="Corbel" w:cs="Corbel"/>
          <w:i/>
          <w:sz w:val="24"/>
        </w:rPr>
        <w:t xml:space="preserve">Construction </w:t>
      </w:r>
      <w:r>
        <w:rPr>
          <w:rFonts w:ascii="Corbel" w:eastAsia="Corbel" w:hAnsi="Corbel" w:cs="Corbel"/>
          <w:i/>
          <w:sz w:val="24"/>
        </w:rPr>
        <w:tab/>
        <w:t xml:space="preserve">and </w:t>
      </w:r>
      <w:r>
        <w:rPr>
          <w:rFonts w:ascii="Corbel" w:eastAsia="Corbel" w:hAnsi="Corbel" w:cs="Corbel"/>
          <w:i/>
          <w:sz w:val="24"/>
        </w:rPr>
        <w:tab/>
        <w:t xml:space="preserve">Mining </w:t>
      </w:r>
      <w:r>
        <w:rPr>
          <w:rFonts w:ascii="Corbel" w:eastAsia="Corbel" w:hAnsi="Corbel" w:cs="Corbel"/>
          <w:i/>
          <w:sz w:val="24"/>
        </w:rPr>
        <w:tab/>
        <w:t>and</w:t>
      </w:r>
    </w:p>
    <w:p w14:paraId="4D0459FB" w14:textId="77777777" w:rsidR="00931DAB" w:rsidRDefault="006863B0">
      <w:pPr>
        <w:spacing w:after="338" w:line="271" w:lineRule="auto"/>
        <w:ind w:left="89" w:hanging="10"/>
        <w:jc w:val="both"/>
      </w:pPr>
      <w:r>
        <w:rPr>
          <w:rFonts w:ascii="Corbel" w:eastAsia="Corbel" w:hAnsi="Corbel" w:cs="Corbel"/>
          <w:i/>
          <w:sz w:val="24"/>
        </w:rPr>
        <w:t>Quarrying. It can be seen from the role of each business field in the formation of Maros GRDP.</w:t>
      </w:r>
    </w:p>
    <w:p w14:paraId="3AFCC2CF" w14:textId="77777777" w:rsidR="00931DAB" w:rsidRDefault="006863B0">
      <w:pPr>
        <w:spacing w:after="0" w:line="291" w:lineRule="auto"/>
        <w:ind w:left="-15" w:right="-13" w:firstLine="559"/>
      </w:pPr>
      <w:r>
        <w:rPr>
          <w:rFonts w:ascii="Corbel" w:eastAsia="Corbel" w:hAnsi="Corbel" w:cs="Corbel"/>
          <w:i/>
          <w:sz w:val="24"/>
        </w:rPr>
        <w:t xml:space="preserve">The biggest role in the formation of Maros GRDP in 2018 was generated by </w:t>
      </w:r>
      <w:r>
        <w:rPr>
          <w:rFonts w:ascii="Corbel" w:eastAsia="Corbel" w:hAnsi="Corbel" w:cs="Corbel"/>
          <w:i/>
          <w:sz w:val="24"/>
        </w:rPr>
        <w:tab/>
        <w:t xml:space="preserve">the </w:t>
      </w:r>
      <w:r>
        <w:rPr>
          <w:rFonts w:ascii="Corbel" w:eastAsia="Corbel" w:hAnsi="Corbel" w:cs="Corbel"/>
          <w:i/>
          <w:sz w:val="24"/>
        </w:rPr>
        <w:tab/>
        <w:t xml:space="preserve">Transportation </w:t>
      </w:r>
      <w:r>
        <w:rPr>
          <w:rFonts w:ascii="Corbel" w:eastAsia="Corbel" w:hAnsi="Corbel" w:cs="Corbel"/>
          <w:i/>
          <w:sz w:val="24"/>
        </w:rPr>
        <w:tab/>
        <w:t>and</w:t>
      </w:r>
    </w:p>
    <w:p w14:paraId="0DCA43C3" w14:textId="77777777" w:rsidR="00931DAB" w:rsidRDefault="006863B0">
      <w:pPr>
        <w:spacing w:after="75" w:line="271" w:lineRule="auto"/>
        <w:ind w:left="-5" w:hanging="10"/>
        <w:jc w:val="both"/>
      </w:pPr>
      <w:r>
        <w:rPr>
          <w:rFonts w:ascii="Corbel" w:eastAsia="Corbel" w:hAnsi="Corbel" w:cs="Corbel"/>
          <w:i/>
          <w:sz w:val="24"/>
        </w:rPr>
        <w:t xml:space="preserve">Warehousing business field, which reached 41.50 percent (this </w:t>
      </w:r>
      <w:r>
        <w:rPr>
          <w:rFonts w:ascii="Corbel" w:eastAsia="Corbel" w:hAnsi="Corbel" w:cs="Corbel"/>
          <w:i/>
          <w:sz w:val="24"/>
        </w:rPr>
        <w:t>figure increased from 37.62 percent in 2014). Furthermore, the Manufacturing Industry field of 17.09 percent (down from 20.52 percent in 2014), followed by the Agriculture, Forestry and Fisheries fields of 15.22 percent. Next is the Construction business f</w:t>
      </w:r>
      <w:r>
        <w:rPr>
          <w:rFonts w:ascii="Corbel" w:eastAsia="Corbel" w:hAnsi="Corbel" w:cs="Corbel"/>
          <w:i/>
          <w:sz w:val="24"/>
        </w:rPr>
        <w:t>ield at 7.27 percent (up from 6 percent in 2014). And the last is mining and quarrying business field by 6.34 percent.</w:t>
      </w:r>
    </w:p>
    <w:p w14:paraId="23964B09" w14:textId="77777777" w:rsidR="00931DAB" w:rsidRDefault="00931DAB">
      <w:pPr>
        <w:sectPr w:rsidR="00931DAB">
          <w:headerReference w:type="even" r:id="rId66"/>
          <w:headerReference w:type="default" r:id="rId67"/>
          <w:footerReference w:type="even" r:id="rId68"/>
          <w:footerReference w:type="default" r:id="rId69"/>
          <w:headerReference w:type="first" r:id="rId70"/>
          <w:footerReference w:type="first" r:id="rId71"/>
          <w:pgSz w:w="11906" w:h="16838"/>
          <w:pgMar w:top="1468" w:right="1195" w:bottom="838" w:left="1241" w:header="720" w:footer="720" w:gutter="0"/>
          <w:pgNumType w:start="90"/>
          <w:cols w:num="2" w:space="244"/>
          <w:titlePg/>
        </w:sectPr>
      </w:pPr>
    </w:p>
    <w:p w14:paraId="57C95EC7" w14:textId="77777777" w:rsidR="00931DAB" w:rsidRDefault="006863B0">
      <w:pPr>
        <w:spacing w:after="17"/>
        <w:ind w:left="-5" w:hanging="10"/>
      </w:pPr>
      <w:r>
        <w:rPr>
          <w:rFonts w:ascii="Corbel" w:eastAsia="Corbel" w:hAnsi="Corbel" w:cs="Corbel"/>
          <w:b/>
          <w:sz w:val="20"/>
        </w:rPr>
        <w:t>Tabel 3.1. Distribusi Persentase Produk Domestik Regional Bruto Maros Atas Dasar Harga Berlaku Menurut</w:t>
      </w:r>
    </w:p>
    <w:p w14:paraId="6345CF35" w14:textId="77777777" w:rsidR="00931DAB" w:rsidRDefault="006863B0">
      <w:pPr>
        <w:spacing w:after="17"/>
        <w:ind w:left="-5" w:hanging="10"/>
      </w:pPr>
      <w:r>
        <w:rPr>
          <w:rFonts w:ascii="Corbel" w:eastAsia="Corbel" w:hAnsi="Corbel" w:cs="Corbel"/>
          <w:b/>
          <w:sz w:val="20"/>
        </w:rPr>
        <w:t>Lapangan Usaha (persen), 2014</w:t>
      </w:r>
      <w:r>
        <w:rPr>
          <w:rFonts w:ascii="Arial" w:eastAsia="Arial" w:hAnsi="Arial" w:cs="Arial"/>
          <w:b/>
          <w:sz w:val="20"/>
        </w:rPr>
        <w:t>─</w:t>
      </w:r>
      <w:r>
        <w:rPr>
          <w:rFonts w:ascii="Corbel" w:eastAsia="Corbel" w:hAnsi="Corbel" w:cs="Corbel"/>
          <w:b/>
          <w:sz w:val="20"/>
        </w:rPr>
        <w:t>2018</w:t>
      </w:r>
    </w:p>
    <w:p w14:paraId="082B1912" w14:textId="77777777" w:rsidR="00931DAB" w:rsidRDefault="006863B0">
      <w:pPr>
        <w:spacing w:after="130"/>
        <w:ind w:left="-5" w:hanging="10"/>
      </w:pPr>
      <w:r>
        <w:rPr>
          <w:rFonts w:ascii="Corbel" w:eastAsia="Corbel" w:hAnsi="Corbel" w:cs="Corbel"/>
          <w:b/>
          <w:i/>
          <w:sz w:val="20"/>
        </w:rPr>
        <w:t>Table 3.1. Percentage Distribution of Gross Regional Domestic Product of Maros at Current Market Prices by Industry (p</w:t>
      </w:r>
      <w:r>
        <w:rPr>
          <w:rFonts w:ascii="Corbel" w:eastAsia="Corbel" w:hAnsi="Corbel" w:cs="Corbel"/>
          <w:b/>
          <w:i/>
          <w:sz w:val="20"/>
        </w:rPr>
        <w:t>ercent), 2014</w:t>
      </w:r>
      <w:r>
        <w:rPr>
          <w:rFonts w:ascii="Arial" w:eastAsia="Arial" w:hAnsi="Arial" w:cs="Arial"/>
          <w:b/>
          <w:i/>
          <w:sz w:val="20"/>
        </w:rPr>
        <w:t>─</w:t>
      </w:r>
      <w:r>
        <w:rPr>
          <w:rFonts w:ascii="Corbel" w:eastAsia="Corbel" w:hAnsi="Corbel" w:cs="Corbel"/>
          <w:b/>
          <w:i/>
          <w:sz w:val="20"/>
        </w:rPr>
        <w:t>2018</w:t>
      </w:r>
    </w:p>
    <w:tbl>
      <w:tblPr>
        <w:tblStyle w:val="TableGrid"/>
        <w:tblW w:w="9883" w:type="dxa"/>
        <w:tblInd w:w="-108" w:type="dxa"/>
        <w:tblCellMar>
          <w:top w:w="0" w:type="dxa"/>
          <w:left w:w="103" w:type="dxa"/>
          <w:bottom w:w="0" w:type="dxa"/>
          <w:right w:w="107" w:type="dxa"/>
        </w:tblCellMar>
        <w:tblLook w:val="04A0" w:firstRow="1" w:lastRow="0" w:firstColumn="1" w:lastColumn="0" w:noHBand="0" w:noVBand="1"/>
      </w:tblPr>
      <w:tblGrid>
        <w:gridCol w:w="856"/>
        <w:gridCol w:w="3685"/>
        <w:gridCol w:w="1027"/>
        <w:gridCol w:w="1080"/>
        <w:gridCol w:w="1080"/>
        <w:gridCol w:w="1080"/>
        <w:gridCol w:w="1075"/>
      </w:tblGrid>
      <w:tr w:rsidR="00931DAB" w14:paraId="428F50EE" w14:textId="77777777">
        <w:trPr>
          <w:trHeight w:val="1022"/>
        </w:trPr>
        <w:tc>
          <w:tcPr>
            <w:tcW w:w="4544" w:type="dxa"/>
            <w:gridSpan w:val="2"/>
            <w:tcBorders>
              <w:top w:val="single" w:sz="7" w:space="0" w:color="000000"/>
              <w:left w:val="nil"/>
              <w:bottom w:val="single" w:sz="7" w:space="0" w:color="000000"/>
              <w:right w:val="nil"/>
            </w:tcBorders>
            <w:shd w:val="clear" w:color="auto" w:fill="C5E0B3"/>
            <w:vAlign w:val="center"/>
          </w:tcPr>
          <w:p w14:paraId="786D81D5" w14:textId="77777777" w:rsidR="00931DAB" w:rsidRDefault="006863B0">
            <w:pPr>
              <w:spacing w:after="0"/>
              <w:ind w:right="263"/>
              <w:jc w:val="center"/>
            </w:pPr>
            <w:r>
              <w:rPr>
                <w:b/>
                <w:sz w:val="20"/>
              </w:rPr>
              <w:t>Lapangan Usaha/Industry</w:t>
            </w:r>
          </w:p>
        </w:tc>
        <w:tc>
          <w:tcPr>
            <w:tcW w:w="1027" w:type="dxa"/>
            <w:tcBorders>
              <w:top w:val="single" w:sz="7" w:space="0" w:color="000000"/>
              <w:left w:val="nil"/>
              <w:bottom w:val="single" w:sz="7" w:space="0" w:color="000000"/>
              <w:right w:val="nil"/>
            </w:tcBorders>
            <w:shd w:val="clear" w:color="auto" w:fill="C5E0B3"/>
            <w:vAlign w:val="center"/>
          </w:tcPr>
          <w:p w14:paraId="1C1AAE5C" w14:textId="77777777" w:rsidR="00931DAB" w:rsidRDefault="006863B0">
            <w:pPr>
              <w:spacing w:after="0"/>
              <w:ind w:left="146"/>
            </w:pPr>
            <w:r>
              <w:rPr>
                <w:b/>
                <w:sz w:val="20"/>
              </w:rPr>
              <w:t>2014</w:t>
            </w:r>
          </w:p>
        </w:tc>
        <w:tc>
          <w:tcPr>
            <w:tcW w:w="1080" w:type="dxa"/>
            <w:tcBorders>
              <w:top w:val="single" w:sz="7" w:space="0" w:color="000000"/>
              <w:left w:val="nil"/>
              <w:bottom w:val="single" w:sz="7" w:space="0" w:color="000000"/>
              <w:right w:val="nil"/>
            </w:tcBorders>
            <w:shd w:val="clear" w:color="auto" w:fill="C5E0B3"/>
            <w:vAlign w:val="center"/>
          </w:tcPr>
          <w:p w14:paraId="469FBB24" w14:textId="77777777" w:rsidR="00931DAB" w:rsidRDefault="006863B0">
            <w:pPr>
              <w:spacing w:after="0"/>
              <w:ind w:left="199"/>
            </w:pPr>
            <w:r>
              <w:rPr>
                <w:b/>
                <w:sz w:val="20"/>
              </w:rPr>
              <w:t>2015</w:t>
            </w:r>
          </w:p>
        </w:tc>
        <w:tc>
          <w:tcPr>
            <w:tcW w:w="1080" w:type="dxa"/>
            <w:tcBorders>
              <w:top w:val="single" w:sz="7" w:space="0" w:color="000000"/>
              <w:left w:val="nil"/>
              <w:bottom w:val="single" w:sz="7" w:space="0" w:color="000000"/>
              <w:right w:val="nil"/>
            </w:tcBorders>
            <w:shd w:val="clear" w:color="auto" w:fill="C5E0B3"/>
            <w:vAlign w:val="center"/>
          </w:tcPr>
          <w:p w14:paraId="78DB24FF" w14:textId="77777777" w:rsidR="00931DAB" w:rsidRDefault="006863B0">
            <w:pPr>
              <w:spacing w:after="0"/>
              <w:ind w:left="199"/>
            </w:pPr>
            <w:r>
              <w:rPr>
                <w:b/>
                <w:sz w:val="20"/>
              </w:rPr>
              <w:t>2016</w:t>
            </w:r>
          </w:p>
        </w:tc>
        <w:tc>
          <w:tcPr>
            <w:tcW w:w="1080" w:type="dxa"/>
            <w:tcBorders>
              <w:top w:val="single" w:sz="7" w:space="0" w:color="000000"/>
              <w:left w:val="nil"/>
              <w:bottom w:val="single" w:sz="7" w:space="0" w:color="000000"/>
              <w:right w:val="nil"/>
            </w:tcBorders>
            <w:shd w:val="clear" w:color="auto" w:fill="C5E0B3"/>
            <w:vAlign w:val="center"/>
          </w:tcPr>
          <w:p w14:paraId="0A275170" w14:textId="77777777" w:rsidR="00931DAB" w:rsidRDefault="006863B0">
            <w:pPr>
              <w:spacing w:after="0"/>
              <w:ind w:left="101"/>
            </w:pPr>
            <w:r>
              <w:rPr>
                <w:b/>
                <w:sz w:val="20"/>
              </w:rPr>
              <w:t>2017*</w:t>
            </w:r>
          </w:p>
        </w:tc>
        <w:tc>
          <w:tcPr>
            <w:tcW w:w="1073" w:type="dxa"/>
            <w:tcBorders>
              <w:top w:val="single" w:sz="7" w:space="0" w:color="000000"/>
              <w:left w:val="nil"/>
              <w:bottom w:val="single" w:sz="7" w:space="0" w:color="000000"/>
              <w:right w:val="nil"/>
            </w:tcBorders>
            <w:shd w:val="clear" w:color="auto" w:fill="C5E0B3"/>
            <w:vAlign w:val="center"/>
          </w:tcPr>
          <w:p w14:paraId="216BE079" w14:textId="77777777" w:rsidR="00931DAB" w:rsidRDefault="006863B0">
            <w:pPr>
              <w:spacing w:after="0"/>
            </w:pPr>
            <w:r>
              <w:rPr>
                <w:b/>
                <w:sz w:val="20"/>
              </w:rPr>
              <w:t>2018**</w:t>
            </w:r>
          </w:p>
        </w:tc>
      </w:tr>
      <w:tr w:rsidR="00931DAB" w14:paraId="1AE85E5A" w14:textId="77777777">
        <w:trPr>
          <w:trHeight w:val="213"/>
        </w:trPr>
        <w:tc>
          <w:tcPr>
            <w:tcW w:w="856" w:type="dxa"/>
            <w:tcBorders>
              <w:top w:val="nil"/>
              <w:left w:val="nil"/>
              <w:bottom w:val="single" w:sz="7" w:space="0" w:color="000000"/>
              <w:right w:val="nil"/>
            </w:tcBorders>
          </w:tcPr>
          <w:p w14:paraId="0F20A589" w14:textId="77777777" w:rsidR="00931DAB" w:rsidRDefault="00931DAB"/>
        </w:tc>
        <w:tc>
          <w:tcPr>
            <w:tcW w:w="3688" w:type="dxa"/>
            <w:tcBorders>
              <w:top w:val="nil"/>
              <w:left w:val="nil"/>
              <w:bottom w:val="single" w:sz="7" w:space="0" w:color="000000"/>
              <w:right w:val="nil"/>
            </w:tcBorders>
          </w:tcPr>
          <w:p w14:paraId="727B41E6" w14:textId="77777777" w:rsidR="00931DAB" w:rsidRDefault="006863B0">
            <w:pPr>
              <w:spacing w:after="0"/>
              <w:ind w:left="1202"/>
            </w:pPr>
            <w:r>
              <w:rPr>
                <w:sz w:val="20"/>
              </w:rPr>
              <w:t>(1)</w:t>
            </w:r>
          </w:p>
        </w:tc>
        <w:tc>
          <w:tcPr>
            <w:tcW w:w="1027" w:type="dxa"/>
            <w:tcBorders>
              <w:top w:val="nil"/>
              <w:left w:val="nil"/>
              <w:bottom w:val="single" w:sz="7" w:space="0" w:color="000000"/>
              <w:right w:val="nil"/>
            </w:tcBorders>
          </w:tcPr>
          <w:p w14:paraId="7D9BF92E" w14:textId="77777777" w:rsidR="00931DAB" w:rsidRDefault="006863B0">
            <w:pPr>
              <w:spacing w:after="0"/>
              <w:ind w:right="10"/>
              <w:jc w:val="center"/>
            </w:pPr>
            <w:r>
              <w:rPr>
                <w:sz w:val="20"/>
              </w:rPr>
              <w:t>(2)</w:t>
            </w:r>
          </w:p>
        </w:tc>
        <w:tc>
          <w:tcPr>
            <w:tcW w:w="1080" w:type="dxa"/>
            <w:tcBorders>
              <w:top w:val="nil"/>
              <w:left w:val="nil"/>
              <w:bottom w:val="single" w:sz="7" w:space="0" w:color="000000"/>
              <w:right w:val="nil"/>
            </w:tcBorders>
          </w:tcPr>
          <w:p w14:paraId="63B357D0" w14:textId="77777777" w:rsidR="00931DAB" w:rsidRDefault="006863B0">
            <w:pPr>
              <w:spacing w:after="0"/>
              <w:ind w:right="10"/>
              <w:jc w:val="center"/>
            </w:pPr>
            <w:r>
              <w:rPr>
                <w:sz w:val="20"/>
              </w:rPr>
              <w:t>(3)</w:t>
            </w:r>
          </w:p>
        </w:tc>
        <w:tc>
          <w:tcPr>
            <w:tcW w:w="1080" w:type="dxa"/>
            <w:tcBorders>
              <w:top w:val="nil"/>
              <w:left w:val="nil"/>
              <w:bottom w:val="single" w:sz="7" w:space="0" w:color="000000"/>
              <w:right w:val="nil"/>
            </w:tcBorders>
          </w:tcPr>
          <w:p w14:paraId="723CBB5F" w14:textId="77777777" w:rsidR="00931DAB" w:rsidRDefault="006863B0">
            <w:pPr>
              <w:spacing w:after="0"/>
              <w:ind w:right="10"/>
              <w:jc w:val="center"/>
            </w:pPr>
            <w:r>
              <w:rPr>
                <w:sz w:val="20"/>
              </w:rPr>
              <w:t>(4)</w:t>
            </w:r>
          </w:p>
        </w:tc>
        <w:tc>
          <w:tcPr>
            <w:tcW w:w="1080" w:type="dxa"/>
            <w:tcBorders>
              <w:top w:val="nil"/>
              <w:left w:val="nil"/>
              <w:bottom w:val="single" w:sz="7" w:space="0" w:color="000000"/>
              <w:right w:val="nil"/>
            </w:tcBorders>
          </w:tcPr>
          <w:p w14:paraId="1EED3289" w14:textId="77777777" w:rsidR="00931DAB" w:rsidRDefault="006863B0">
            <w:pPr>
              <w:spacing w:after="0"/>
              <w:ind w:right="10"/>
              <w:jc w:val="center"/>
            </w:pPr>
            <w:r>
              <w:rPr>
                <w:sz w:val="20"/>
              </w:rPr>
              <w:t>(5)</w:t>
            </w:r>
          </w:p>
        </w:tc>
        <w:tc>
          <w:tcPr>
            <w:tcW w:w="1073" w:type="dxa"/>
            <w:tcBorders>
              <w:top w:val="nil"/>
              <w:left w:val="nil"/>
              <w:bottom w:val="single" w:sz="7" w:space="0" w:color="000000"/>
              <w:right w:val="nil"/>
            </w:tcBorders>
          </w:tcPr>
          <w:p w14:paraId="0CB87189" w14:textId="77777777" w:rsidR="00931DAB" w:rsidRDefault="006863B0">
            <w:pPr>
              <w:spacing w:after="0"/>
              <w:ind w:right="2"/>
              <w:jc w:val="center"/>
            </w:pPr>
            <w:r>
              <w:rPr>
                <w:sz w:val="20"/>
              </w:rPr>
              <w:t>(6)</w:t>
            </w:r>
          </w:p>
        </w:tc>
      </w:tr>
      <w:tr w:rsidR="00931DAB" w14:paraId="29092A68" w14:textId="77777777">
        <w:trPr>
          <w:trHeight w:val="71"/>
        </w:trPr>
        <w:tc>
          <w:tcPr>
            <w:tcW w:w="856" w:type="dxa"/>
            <w:tcBorders>
              <w:top w:val="single" w:sz="7" w:space="0" w:color="000000"/>
              <w:left w:val="nil"/>
              <w:bottom w:val="nil"/>
              <w:right w:val="nil"/>
            </w:tcBorders>
          </w:tcPr>
          <w:p w14:paraId="5F786468" w14:textId="77777777" w:rsidR="00931DAB" w:rsidRDefault="00931DAB"/>
        </w:tc>
        <w:tc>
          <w:tcPr>
            <w:tcW w:w="3688" w:type="dxa"/>
            <w:tcBorders>
              <w:top w:val="single" w:sz="7" w:space="0" w:color="000000"/>
              <w:left w:val="nil"/>
              <w:bottom w:val="nil"/>
              <w:right w:val="nil"/>
            </w:tcBorders>
          </w:tcPr>
          <w:p w14:paraId="28B0CF16" w14:textId="77777777" w:rsidR="00931DAB" w:rsidRDefault="00931DAB"/>
        </w:tc>
        <w:tc>
          <w:tcPr>
            <w:tcW w:w="1027" w:type="dxa"/>
            <w:tcBorders>
              <w:top w:val="single" w:sz="7" w:space="0" w:color="000000"/>
              <w:left w:val="nil"/>
              <w:bottom w:val="nil"/>
              <w:right w:val="nil"/>
            </w:tcBorders>
          </w:tcPr>
          <w:p w14:paraId="220548A6" w14:textId="77777777" w:rsidR="00931DAB" w:rsidRDefault="00931DAB"/>
        </w:tc>
        <w:tc>
          <w:tcPr>
            <w:tcW w:w="1080" w:type="dxa"/>
            <w:tcBorders>
              <w:top w:val="single" w:sz="7" w:space="0" w:color="000000"/>
              <w:left w:val="nil"/>
              <w:bottom w:val="nil"/>
              <w:right w:val="nil"/>
            </w:tcBorders>
          </w:tcPr>
          <w:p w14:paraId="3FC0D0FC" w14:textId="77777777" w:rsidR="00931DAB" w:rsidRDefault="00931DAB"/>
        </w:tc>
        <w:tc>
          <w:tcPr>
            <w:tcW w:w="1080" w:type="dxa"/>
            <w:tcBorders>
              <w:top w:val="single" w:sz="7" w:space="0" w:color="000000"/>
              <w:left w:val="nil"/>
              <w:bottom w:val="nil"/>
              <w:right w:val="nil"/>
            </w:tcBorders>
          </w:tcPr>
          <w:p w14:paraId="631E34BA" w14:textId="77777777" w:rsidR="00931DAB" w:rsidRDefault="00931DAB"/>
        </w:tc>
        <w:tc>
          <w:tcPr>
            <w:tcW w:w="1080" w:type="dxa"/>
            <w:tcBorders>
              <w:top w:val="single" w:sz="7" w:space="0" w:color="000000"/>
              <w:left w:val="nil"/>
              <w:bottom w:val="nil"/>
              <w:right w:val="nil"/>
            </w:tcBorders>
          </w:tcPr>
          <w:p w14:paraId="18D9B3F7" w14:textId="77777777" w:rsidR="00931DAB" w:rsidRDefault="00931DAB"/>
        </w:tc>
        <w:tc>
          <w:tcPr>
            <w:tcW w:w="1073" w:type="dxa"/>
            <w:tcBorders>
              <w:top w:val="single" w:sz="7" w:space="0" w:color="000000"/>
              <w:left w:val="nil"/>
              <w:bottom w:val="nil"/>
              <w:right w:val="nil"/>
            </w:tcBorders>
          </w:tcPr>
          <w:p w14:paraId="72D9CFE3" w14:textId="77777777" w:rsidR="00931DAB" w:rsidRDefault="00931DAB"/>
        </w:tc>
      </w:tr>
      <w:tr w:rsidR="00931DAB" w14:paraId="57C75DF7" w14:textId="77777777">
        <w:trPr>
          <w:trHeight w:val="578"/>
        </w:trPr>
        <w:tc>
          <w:tcPr>
            <w:tcW w:w="856" w:type="dxa"/>
            <w:tcBorders>
              <w:top w:val="nil"/>
              <w:left w:val="nil"/>
              <w:bottom w:val="nil"/>
              <w:right w:val="nil"/>
            </w:tcBorders>
            <w:shd w:val="clear" w:color="auto" w:fill="C5E0B3"/>
            <w:vAlign w:val="center"/>
          </w:tcPr>
          <w:p w14:paraId="5FACA3D5" w14:textId="77777777" w:rsidR="00931DAB" w:rsidRDefault="006863B0">
            <w:pPr>
              <w:spacing w:after="0"/>
              <w:ind w:left="2"/>
              <w:jc w:val="center"/>
            </w:pPr>
            <w:r>
              <w:rPr>
                <w:sz w:val="20"/>
              </w:rPr>
              <w:t>A</w:t>
            </w:r>
          </w:p>
        </w:tc>
        <w:tc>
          <w:tcPr>
            <w:tcW w:w="3688" w:type="dxa"/>
            <w:tcBorders>
              <w:top w:val="nil"/>
              <w:left w:val="nil"/>
              <w:bottom w:val="nil"/>
              <w:right w:val="nil"/>
            </w:tcBorders>
            <w:shd w:val="clear" w:color="auto" w:fill="C5E0B3"/>
          </w:tcPr>
          <w:p w14:paraId="7D160A3A" w14:textId="77777777" w:rsidR="00931DAB" w:rsidRDefault="006863B0">
            <w:pPr>
              <w:spacing w:after="0"/>
            </w:pPr>
            <w:r>
              <w:rPr>
                <w:sz w:val="20"/>
              </w:rPr>
              <w:t xml:space="preserve">Pertanian, Kehutanan, dan Perikanan/ </w:t>
            </w:r>
            <w:r>
              <w:rPr>
                <w:i/>
                <w:sz w:val="20"/>
              </w:rPr>
              <w:t>Agriculture, Forestry and Fishing</w:t>
            </w:r>
          </w:p>
        </w:tc>
        <w:tc>
          <w:tcPr>
            <w:tcW w:w="1027" w:type="dxa"/>
            <w:tcBorders>
              <w:top w:val="nil"/>
              <w:left w:val="nil"/>
              <w:bottom w:val="nil"/>
              <w:right w:val="nil"/>
            </w:tcBorders>
            <w:shd w:val="clear" w:color="auto" w:fill="C5E0B3"/>
          </w:tcPr>
          <w:p w14:paraId="519349D5" w14:textId="77777777" w:rsidR="00931DAB" w:rsidRDefault="006863B0">
            <w:pPr>
              <w:spacing w:after="0"/>
              <w:ind w:left="353"/>
            </w:pPr>
            <w:r>
              <w:rPr>
                <w:b/>
                <w:sz w:val="20"/>
              </w:rPr>
              <w:t>15.72</w:t>
            </w:r>
          </w:p>
        </w:tc>
        <w:tc>
          <w:tcPr>
            <w:tcW w:w="1080" w:type="dxa"/>
            <w:tcBorders>
              <w:top w:val="nil"/>
              <w:left w:val="nil"/>
              <w:bottom w:val="nil"/>
              <w:right w:val="nil"/>
            </w:tcBorders>
            <w:shd w:val="clear" w:color="auto" w:fill="C5E0B3"/>
          </w:tcPr>
          <w:p w14:paraId="1A844679" w14:textId="77777777" w:rsidR="00931DAB" w:rsidRDefault="006863B0">
            <w:pPr>
              <w:spacing w:after="0"/>
              <w:ind w:left="406"/>
            </w:pPr>
            <w:r>
              <w:rPr>
                <w:b/>
                <w:sz w:val="20"/>
              </w:rPr>
              <w:t>15.87</w:t>
            </w:r>
          </w:p>
        </w:tc>
        <w:tc>
          <w:tcPr>
            <w:tcW w:w="1080" w:type="dxa"/>
            <w:tcBorders>
              <w:top w:val="nil"/>
              <w:left w:val="nil"/>
              <w:bottom w:val="nil"/>
              <w:right w:val="nil"/>
            </w:tcBorders>
            <w:shd w:val="clear" w:color="auto" w:fill="C5E0B3"/>
          </w:tcPr>
          <w:p w14:paraId="5F905E7B" w14:textId="77777777" w:rsidR="00931DAB" w:rsidRDefault="006863B0">
            <w:pPr>
              <w:spacing w:after="0"/>
              <w:ind w:left="406"/>
            </w:pPr>
            <w:r>
              <w:rPr>
                <w:b/>
                <w:sz w:val="20"/>
              </w:rPr>
              <w:t>15.16</w:t>
            </w:r>
          </w:p>
        </w:tc>
        <w:tc>
          <w:tcPr>
            <w:tcW w:w="1080" w:type="dxa"/>
            <w:tcBorders>
              <w:top w:val="nil"/>
              <w:left w:val="nil"/>
              <w:bottom w:val="nil"/>
              <w:right w:val="nil"/>
            </w:tcBorders>
            <w:shd w:val="clear" w:color="auto" w:fill="C5E0B3"/>
          </w:tcPr>
          <w:p w14:paraId="40857C4F" w14:textId="77777777" w:rsidR="00931DAB" w:rsidRDefault="006863B0">
            <w:pPr>
              <w:spacing w:after="0"/>
              <w:ind w:left="406"/>
            </w:pPr>
            <w:r>
              <w:rPr>
                <w:b/>
                <w:sz w:val="20"/>
              </w:rPr>
              <w:t>15.72</w:t>
            </w:r>
          </w:p>
        </w:tc>
        <w:tc>
          <w:tcPr>
            <w:tcW w:w="1073" w:type="dxa"/>
            <w:tcBorders>
              <w:top w:val="nil"/>
              <w:left w:val="nil"/>
              <w:bottom w:val="nil"/>
              <w:right w:val="nil"/>
            </w:tcBorders>
            <w:shd w:val="clear" w:color="auto" w:fill="C5E0B3"/>
          </w:tcPr>
          <w:p w14:paraId="5BFEC48E" w14:textId="77777777" w:rsidR="00931DAB" w:rsidRDefault="006863B0">
            <w:pPr>
              <w:spacing w:after="0"/>
              <w:ind w:left="406"/>
            </w:pPr>
            <w:r>
              <w:rPr>
                <w:b/>
                <w:sz w:val="20"/>
              </w:rPr>
              <w:t>15.22</w:t>
            </w:r>
          </w:p>
        </w:tc>
      </w:tr>
      <w:tr w:rsidR="00931DAB" w14:paraId="11C1AACD" w14:textId="77777777">
        <w:trPr>
          <w:trHeight w:val="490"/>
        </w:trPr>
        <w:tc>
          <w:tcPr>
            <w:tcW w:w="856" w:type="dxa"/>
            <w:tcBorders>
              <w:top w:val="nil"/>
              <w:left w:val="nil"/>
              <w:bottom w:val="nil"/>
              <w:right w:val="nil"/>
            </w:tcBorders>
            <w:vAlign w:val="center"/>
          </w:tcPr>
          <w:p w14:paraId="166CB987" w14:textId="77777777" w:rsidR="00931DAB" w:rsidRDefault="006863B0">
            <w:pPr>
              <w:spacing w:after="0"/>
              <w:jc w:val="center"/>
            </w:pPr>
            <w:r>
              <w:rPr>
                <w:sz w:val="20"/>
              </w:rPr>
              <w:t>B</w:t>
            </w:r>
          </w:p>
        </w:tc>
        <w:tc>
          <w:tcPr>
            <w:tcW w:w="3688" w:type="dxa"/>
            <w:tcBorders>
              <w:top w:val="nil"/>
              <w:left w:val="nil"/>
              <w:bottom w:val="nil"/>
              <w:right w:val="nil"/>
            </w:tcBorders>
          </w:tcPr>
          <w:p w14:paraId="64163FFD" w14:textId="77777777" w:rsidR="00931DAB" w:rsidRDefault="006863B0">
            <w:pPr>
              <w:spacing w:after="0"/>
              <w:ind w:right="49"/>
            </w:pPr>
            <w:r>
              <w:rPr>
                <w:sz w:val="20"/>
              </w:rPr>
              <w:t>Pertambangan dan Penggalian/</w:t>
            </w:r>
            <w:r>
              <w:rPr>
                <w:i/>
                <w:sz w:val="20"/>
              </w:rPr>
              <w:t>Mining and Quarrying</w:t>
            </w:r>
          </w:p>
        </w:tc>
        <w:tc>
          <w:tcPr>
            <w:tcW w:w="1027" w:type="dxa"/>
            <w:tcBorders>
              <w:top w:val="nil"/>
              <w:left w:val="nil"/>
              <w:bottom w:val="nil"/>
              <w:right w:val="nil"/>
            </w:tcBorders>
          </w:tcPr>
          <w:p w14:paraId="44A1C5D8" w14:textId="77777777" w:rsidR="00931DAB" w:rsidRDefault="006863B0">
            <w:pPr>
              <w:spacing w:after="0"/>
              <w:ind w:left="454"/>
            </w:pPr>
            <w:r>
              <w:rPr>
                <w:b/>
                <w:sz w:val="20"/>
              </w:rPr>
              <w:t>6.73</w:t>
            </w:r>
          </w:p>
        </w:tc>
        <w:tc>
          <w:tcPr>
            <w:tcW w:w="1080" w:type="dxa"/>
            <w:tcBorders>
              <w:top w:val="nil"/>
              <w:left w:val="nil"/>
              <w:bottom w:val="nil"/>
              <w:right w:val="nil"/>
            </w:tcBorders>
          </w:tcPr>
          <w:p w14:paraId="0D2FCFC1" w14:textId="77777777" w:rsidR="00931DAB" w:rsidRDefault="006863B0">
            <w:pPr>
              <w:spacing w:after="0"/>
              <w:ind w:right="8"/>
              <w:jc w:val="right"/>
            </w:pPr>
            <w:r>
              <w:rPr>
                <w:b/>
                <w:sz w:val="20"/>
              </w:rPr>
              <w:t>6.33</w:t>
            </w:r>
          </w:p>
        </w:tc>
        <w:tc>
          <w:tcPr>
            <w:tcW w:w="1080" w:type="dxa"/>
            <w:tcBorders>
              <w:top w:val="nil"/>
              <w:left w:val="nil"/>
              <w:bottom w:val="nil"/>
              <w:right w:val="nil"/>
            </w:tcBorders>
          </w:tcPr>
          <w:p w14:paraId="7E41E23F" w14:textId="77777777" w:rsidR="00931DAB" w:rsidRDefault="006863B0">
            <w:pPr>
              <w:spacing w:after="0"/>
              <w:ind w:right="8"/>
              <w:jc w:val="right"/>
            </w:pPr>
            <w:r>
              <w:rPr>
                <w:b/>
                <w:sz w:val="20"/>
              </w:rPr>
              <w:t>6.06</w:t>
            </w:r>
          </w:p>
        </w:tc>
        <w:tc>
          <w:tcPr>
            <w:tcW w:w="1080" w:type="dxa"/>
            <w:tcBorders>
              <w:top w:val="nil"/>
              <w:left w:val="nil"/>
              <w:bottom w:val="nil"/>
              <w:right w:val="nil"/>
            </w:tcBorders>
          </w:tcPr>
          <w:p w14:paraId="40918180" w14:textId="77777777" w:rsidR="00931DAB" w:rsidRDefault="006863B0">
            <w:pPr>
              <w:spacing w:after="0"/>
              <w:ind w:right="8"/>
              <w:jc w:val="right"/>
            </w:pPr>
            <w:r>
              <w:rPr>
                <w:b/>
                <w:sz w:val="20"/>
              </w:rPr>
              <w:t>6.22</w:t>
            </w:r>
          </w:p>
        </w:tc>
        <w:tc>
          <w:tcPr>
            <w:tcW w:w="1073" w:type="dxa"/>
            <w:tcBorders>
              <w:top w:val="nil"/>
              <w:left w:val="nil"/>
              <w:bottom w:val="nil"/>
              <w:right w:val="nil"/>
            </w:tcBorders>
          </w:tcPr>
          <w:p w14:paraId="2921D3A8" w14:textId="77777777" w:rsidR="00931DAB" w:rsidRDefault="006863B0">
            <w:pPr>
              <w:spacing w:after="0"/>
              <w:jc w:val="right"/>
            </w:pPr>
            <w:r>
              <w:rPr>
                <w:b/>
                <w:sz w:val="20"/>
              </w:rPr>
              <w:t>6.34</w:t>
            </w:r>
          </w:p>
        </w:tc>
      </w:tr>
      <w:tr w:rsidR="00931DAB" w14:paraId="103377F6" w14:textId="77777777">
        <w:trPr>
          <w:trHeight w:val="478"/>
        </w:trPr>
        <w:tc>
          <w:tcPr>
            <w:tcW w:w="856" w:type="dxa"/>
            <w:tcBorders>
              <w:top w:val="nil"/>
              <w:left w:val="nil"/>
              <w:bottom w:val="nil"/>
              <w:right w:val="nil"/>
            </w:tcBorders>
            <w:shd w:val="clear" w:color="auto" w:fill="C5E0B3"/>
            <w:vAlign w:val="center"/>
          </w:tcPr>
          <w:p w14:paraId="4DC23AFC" w14:textId="77777777" w:rsidR="00931DAB" w:rsidRDefault="006863B0">
            <w:pPr>
              <w:spacing w:after="0"/>
              <w:ind w:left="3"/>
              <w:jc w:val="center"/>
            </w:pPr>
            <w:r>
              <w:rPr>
                <w:sz w:val="20"/>
              </w:rPr>
              <w:t>C</w:t>
            </w:r>
          </w:p>
        </w:tc>
        <w:tc>
          <w:tcPr>
            <w:tcW w:w="3688" w:type="dxa"/>
            <w:tcBorders>
              <w:top w:val="nil"/>
              <w:left w:val="nil"/>
              <w:bottom w:val="nil"/>
              <w:right w:val="nil"/>
            </w:tcBorders>
            <w:shd w:val="clear" w:color="auto" w:fill="C5E0B3"/>
            <w:vAlign w:val="center"/>
          </w:tcPr>
          <w:p w14:paraId="2F5DBE73" w14:textId="77777777" w:rsidR="00931DAB" w:rsidRDefault="006863B0">
            <w:pPr>
              <w:spacing w:after="0"/>
            </w:pPr>
            <w:r>
              <w:rPr>
                <w:sz w:val="20"/>
              </w:rPr>
              <w:t>Industri Pengolahan/</w:t>
            </w:r>
            <w:r>
              <w:rPr>
                <w:i/>
                <w:sz w:val="20"/>
              </w:rPr>
              <w:t>Manufacturing</w:t>
            </w:r>
          </w:p>
        </w:tc>
        <w:tc>
          <w:tcPr>
            <w:tcW w:w="1027" w:type="dxa"/>
            <w:tcBorders>
              <w:top w:val="nil"/>
              <w:left w:val="nil"/>
              <w:bottom w:val="nil"/>
              <w:right w:val="nil"/>
            </w:tcBorders>
            <w:shd w:val="clear" w:color="auto" w:fill="C5E0B3"/>
          </w:tcPr>
          <w:p w14:paraId="3A6000A5" w14:textId="77777777" w:rsidR="00931DAB" w:rsidRDefault="006863B0">
            <w:pPr>
              <w:spacing w:after="0"/>
              <w:ind w:left="353"/>
            </w:pPr>
            <w:r>
              <w:rPr>
                <w:b/>
                <w:sz w:val="20"/>
              </w:rPr>
              <w:t>20.52</w:t>
            </w:r>
          </w:p>
        </w:tc>
        <w:tc>
          <w:tcPr>
            <w:tcW w:w="1080" w:type="dxa"/>
            <w:tcBorders>
              <w:top w:val="nil"/>
              <w:left w:val="nil"/>
              <w:bottom w:val="nil"/>
              <w:right w:val="nil"/>
            </w:tcBorders>
            <w:shd w:val="clear" w:color="auto" w:fill="C5E0B3"/>
          </w:tcPr>
          <w:p w14:paraId="10057CA1" w14:textId="77777777" w:rsidR="00931DAB" w:rsidRDefault="006863B0">
            <w:pPr>
              <w:spacing w:after="0"/>
              <w:ind w:left="406"/>
            </w:pPr>
            <w:r>
              <w:rPr>
                <w:b/>
                <w:sz w:val="20"/>
              </w:rPr>
              <w:t>19.73</w:t>
            </w:r>
          </w:p>
        </w:tc>
        <w:tc>
          <w:tcPr>
            <w:tcW w:w="1080" w:type="dxa"/>
            <w:tcBorders>
              <w:top w:val="nil"/>
              <w:left w:val="nil"/>
              <w:bottom w:val="nil"/>
              <w:right w:val="nil"/>
            </w:tcBorders>
            <w:shd w:val="clear" w:color="auto" w:fill="C5E0B3"/>
          </w:tcPr>
          <w:p w14:paraId="3D8AF94A" w14:textId="77777777" w:rsidR="00931DAB" w:rsidRDefault="006863B0">
            <w:pPr>
              <w:spacing w:after="0"/>
              <w:ind w:left="406"/>
            </w:pPr>
            <w:r>
              <w:rPr>
                <w:b/>
                <w:sz w:val="20"/>
              </w:rPr>
              <w:t>18.17</w:t>
            </w:r>
          </w:p>
        </w:tc>
        <w:tc>
          <w:tcPr>
            <w:tcW w:w="1080" w:type="dxa"/>
            <w:tcBorders>
              <w:top w:val="nil"/>
              <w:left w:val="nil"/>
              <w:bottom w:val="nil"/>
              <w:right w:val="nil"/>
            </w:tcBorders>
            <w:shd w:val="clear" w:color="auto" w:fill="C5E0B3"/>
          </w:tcPr>
          <w:p w14:paraId="178A6CB1" w14:textId="77777777" w:rsidR="00931DAB" w:rsidRDefault="006863B0">
            <w:pPr>
              <w:spacing w:after="0"/>
              <w:ind w:left="406"/>
            </w:pPr>
            <w:r>
              <w:rPr>
                <w:b/>
                <w:sz w:val="20"/>
              </w:rPr>
              <w:t>18.37</w:t>
            </w:r>
          </w:p>
        </w:tc>
        <w:tc>
          <w:tcPr>
            <w:tcW w:w="1073" w:type="dxa"/>
            <w:tcBorders>
              <w:top w:val="nil"/>
              <w:left w:val="nil"/>
              <w:bottom w:val="nil"/>
              <w:right w:val="nil"/>
            </w:tcBorders>
            <w:shd w:val="clear" w:color="auto" w:fill="C5E0B3"/>
          </w:tcPr>
          <w:p w14:paraId="34788FDA" w14:textId="77777777" w:rsidR="00931DAB" w:rsidRDefault="006863B0">
            <w:pPr>
              <w:spacing w:after="0"/>
              <w:ind w:left="406"/>
            </w:pPr>
            <w:r>
              <w:rPr>
                <w:b/>
                <w:sz w:val="20"/>
              </w:rPr>
              <w:t>17.09</w:t>
            </w:r>
          </w:p>
        </w:tc>
      </w:tr>
      <w:tr w:rsidR="00931DAB" w14:paraId="32CC7C99" w14:textId="77777777">
        <w:trPr>
          <w:trHeight w:val="492"/>
        </w:trPr>
        <w:tc>
          <w:tcPr>
            <w:tcW w:w="856" w:type="dxa"/>
            <w:tcBorders>
              <w:top w:val="nil"/>
              <w:left w:val="nil"/>
              <w:bottom w:val="nil"/>
              <w:right w:val="nil"/>
            </w:tcBorders>
            <w:vAlign w:val="center"/>
          </w:tcPr>
          <w:p w14:paraId="218DE313" w14:textId="77777777" w:rsidR="00931DAB" w:rsidRDefault="006863B0">
            <w:pPr>
              <w:spacing w:after="0"/>
              <w:jc w:val="center"/>
            </w:pPr>
            <w:r>
              <w:rPr>
                <w:sz w:val="20"/>
              </w:rPr>
              <w:t>D</w:t>
            </w:r>
          </w:p>
        </w:tc>
        <w:tc>
          <w:tcPr>
            <w:tcW w:w="3688" w:type="dxa"/>
            <w:tcBorders>
              <w:top w:val="nil"/>
              <w:left w:val="nil"/>
              <w:bottom w:val="nil"/>
              <w:right w:val="nil"/>
            </w:tcBorders>
          </w:tcPr>
          <w:p w14:paraId="5B4D070C" w14:textId="77777777" w:rsidR="00931DAB" w:rsidRDefault="006863B0">
            <w:pPr>
              <w:spacing w:after="0"/>
            </w:pPr>
            <w:r>
              <w:rPr>
                <w:sz w:val="20"/>
              </w:rPr>
              <w:t>Pengadaan Listrik dan Gas/</w:t>
            </w:r>
            <w:r>
              <w:rPr>
                <w:i/>
                <w:sz w:val="20"/>
              </w:rPr>
              <w:t>Electricity and</w:t>
            </w:r>
          </w:p>
          <w:p w14:paraId="35144B93" w14:textId="77777777" w:rsidR="00931DAB" w:rsidRDefault="006863B0">
            <w:pPr>
              <w:spacing w:after="0"/>
            </w:pPr>
            <w:r>
              <w:rPr>
                <w:i/>
                <w:sz w:val="20"/>
              </w:rPr>
              <w:t>Gas</w:t>
            </w:r>
          </w:p>
        </w:tc>
        <w:tc>
          <w:tcPr>
            <w:tcW w:w="1027" w:type="dxa"/>
            <w:tcBorders>
              <w:top w:val="nil"/>
              <w:left w:val="nil"/>
              <w:bottom w:val="nil"/>
              <w:right w:val="nil"/>
            </w:tcBorders>
          </w:tcPr>
          <w:p w14:paraId="66A415AD" w14:textId="77777777" w:rsidR="00931DAB" w:rsidRDefault="006863B0">
            <w:pPr>
              <w:spacing w:after="0"/>
              <w:ind w:left="454"/>
            </w:pPr>
            <w:r>
              <w:rPr>
                <w:b/>
                <w:sz w:val="20"/>
              </w:rPr>
              <w:t>0.06</w:t>
            </w:r>
          </w:p>
        </w:tc>
        <w:tc>
          <w:tcPr>
            <w:tcW w:w="1080" w:type="dxa"/>
            <w:tcBorders>
              <w:top w:val="nil"/>
              <w:left w:val="nil"/>
              <w:bottom w:val="nil"/>
              <w:right w:val="nil"/>
            </w:tcBorders>
          </w:tcPr>
          <w:p w14:paraId="3FE06E6E" w14:textId="77777777" w:rsidR="00931DAB" w:rsidRDefault="006863B0">
            <w:pPr>
              <w:spacing w:after="0"/>
              <w:ind w:right="8"/>
              <w:jc w:val="right"/>
            </w:pPr>
            <w:r>
              <w:rPr>
                <w:b/>
                <w:sz w:val="20"/>
              </w:rPr>
              <w:t>0.05</w:t>
            </w:r>
          </w:p>
        </w:tc>
        <w:tc>
          <w:tcPr>
            <w:tcW w:w="1080" w:type="dxa"/>
            <w:tcBorders>
              <w:top w:val="nil"/>
              <w:left w:val="nil"/>
              <w:bottom w:val="nil"/>
              <w:right w:val="nil"/>
            </w:tcBorders>
          </w:tcPr>
          <w:p w14:paraId="1FF950F9" w14:textId="77777777" w:rsidR="00931DAB" w:rsidRDefault="006863B0">
            <w:pPr>
              <w:spacing w:after="0"/>
              <w:ind w:right="8"/>
              <w:jc w:val="right"/>
            </w:pPr>
            <w:r>
              <w:rPr>
                <w:b/>
                <w:sz w:val="20"/>
              </w:rPr>
              <w:t>0.05</w:t>
            </w:r>
          </w:p>
        </w:tc>
        <w:tc>
          <w:tcPr>
            <w:tcW w:w="1080" w:type="dxa"/>
            <w:tcBorders>
              <w:top w:val="nil"/>
              <w:left w:val="nil"/>
              <w:bottom w:val="nil"/>
              <w:right w:val="nil"/>
            </w:tcBorders>
          </w:tcPr>
          <w:p w14:paraId="3AA42039" w14:textId="77777777" w:rsidR="00931DAB" w:rsidRDefault="006863B0">
            <w:pPr>
              <w:spacing w:after="0"/>
              <w:ind w:right="8"/>
              <w:jc w:val="right"/>
            </w:pPr>
            <w:r>
              <w:rPr>
                <w:b/>
                <w:sz w:val="20"/>
              </w:rPr>
              <w:t>0.05</w:t>
            </w:r>
          </w:p>
        </w:tc>
        <w:tc>
          <w:tcPr>
            <w:tcW w:w="1073" w:type="dxa"/>
            <w:tcBorders>
              <w:top w:val="nil"/>
              <w:left w:val="nil"/>
              <w:bottom w:val="nil"/>
              <w:right w:val="nil"/>
            </w:tcBorders>
          </w:tcPr>
          <w:p w14:paraId="4574F449" w14:textId="77777777" w:rsidR="00931DAB" w:rsidRDefault="006863B0">
            <w:pPr>
              <w:spacing w:after="0"/>
              <w:jc w:val="right"/>
            </w:pPr>
            <w:r>
              <w:rPr>
                <w:b/>
                <w:sz w:val="20"/>
              </w:rPr>
              <w:t>0.05</w:t>
            </w:r>
          </w:p>
        </w:tc>
      </w:tr>
      <w:tr w:rsidR="00931DAB" w14:paraId="0CBBB502" w14:textId="77777777">
        <w:trPr>
          <w:trHeight w:val="974"/>
        </w:trPr>
        <w:tc>
          <w:tcPr>
            <w:tcW w:w="856" w:type="dxa"/>
            <w:tcBorders>
              <w:top w:val="nil"/>
              <w:left w:val="nil"/>
              <w:bottom w:val="nil"/>
              <w:right w:val="nil"/>
            </w:tcBorders>
            <w:shd w:val="clear" w:color="auto" w:fill="C5E0B3"/>
            <w:vAlign w:val="center"/>
          </w:tcPr>
          <w:p w14:paraId="69D4B885" w14:textId="77777777" w:rsidR="00931DAB" w:rsidRDefault="006863B0">
            <w:pPr>
              <w:spacing w:after="0"/>
              <w:ind w:right="1"/>
              <w:jc w:val="center"/>
            </w:pPr>
            <w:r>
              <w:rPr>
                <w:sz w:val="20"/>
              </w:rPr>
              <w:t>E</w:t>
            </w:r>
          </w:p>
        </w:tc>
        <w:tc>
          <w:tcPr>
            <w:tcW w:w="3688" w:type="dxa"/>
            <w:tcBorders>
              <w:top w:val="nil"/>
              <w:left w:val="nil"/>
              <w:bottom w:val="nil"/>
              <w:right w:val="nil"/>
            </w:tcBorders>
            <w:shd w:val="clear" w:color="auto" w:fill="C5E0B3"/>
          </w:tcPr>
          <w:p w14:paraId="20B7B656" w14:textId="77777777" w:rsidR="00931DAB" w:rsidRDefault="006863B0">
            <w:pPr>
              <w:spacing w:after="0"/>
            </w:pPr>
            <w:r>
              <w:rPr>
                <w:sz w:val="20"/>
              </w:rPr>
              <w:t>Pengadaan Air, Pengelolaan Sampah,</w:t>
            </w:r>
          </w:p>
          <w:p w14:paraId="42DAC9EC" w14:textId="77777777" w:rsidR="00931DAB" w:rsidRDefault="006863B0">
            <w:pPr>
              <w:spacing w:after="0"/>
            </w:pPr>
            <w:r>
              <w:rPr>
                <w:sz w:val="20"/>
              </w:rPr>
              <w:t>Limbah dan Daur Ulang/</w:t>
            </w:r>
            <w:r>
              <w:rPr>
                <w:i/>
                <w:sz w:val="20"/>
              </w:rPr>
              <w:t>Water supply,</w:t>
            </w:r>
          </w:p>
          <w:p w14:paraId="5E8143EA" w14:textId="77777777" w:rsidR="00931DAB" w:rsidRDefault="006863B0">
            <w:pPr>
              <w:spacing w:after="0"/>
            </w:pPr>
            <w:r>
              <w:rPr>
                <w:i/>
                <w:sz w:val="20"/>
              </w:rPr>
              <w:t>Sewerage, Waste Management and</w:t>
            </w:r>
          </w:p>
          <w:p w14:paraId="20175867" w14:textId="77777777" w:rsidR="00931DAB" w:rsidRDefault="006863B0">
            <w:pPr>
              <w:spacing w:after="0"/>
            </w:pPr>
            <w:r>
              <w:rPr>
                <w:i/>
                <w:sz w:val="20"/>
              </w:rPr>
              <w:t>Remediation Activities</w:t>
            </w:r>
          </w:p>
        </w:tc>
        <w:tc>
          <w:tcPr>
            <w:tcW w:w="1027" w:type="dxa"/>
            <w:tcBorders>
              <w:top w:val="nil"/>
              <w:left w:val="nil"/>
              <w:bottom w:val="nil"/>
              <w:right w:val="nil"/>
            </w:tcBorders>
            <w:shd w:val="clear" w:color="auto" w:fill="C5E0B3"/>
          </w:tcPr>
          <w:p w14:paraId="3AA72C94" w14:textId="77777777" w:rsidR="00931DAB" w:rsidRDefault="006863B0">
            <w:pPr>
              <w:spacing w:after="0"/>
              <w:ind w:left="454"/>
            </w:pPr>
            <w:r>
              <w:rPr>
                <w:b/>
                <w:sz w:val="20"/>
              </w:rPr>
              <w:t>0.09</w:t>
            </w:r>
          </w:p>
        </w:tc>
        <w:tc>
          <w:tcPr>
            <w:tcW w:w="1080" w:type="dxa"/>
            <w:tcBorders>
              <w:top w:val="nil"/>
              <w:left w:val="nil"/>
              <w:bottom w:val="nil"/>
              <w:right w:val="nil"/>
            </w:tcBorders>
            <w:shd w:val="clear" w:color="auto" w:fill="C5E0B3"/>
          </w:tcPr>
          <w:p w14:paraId="3A65F658" w14:textId="77777777" w:rsidR="00931DAB" w:rsidRDefault="006863B0">
            <w:pPr>
              <w:spacing w:after="0"/>
              <w:ind w:right="8"/>
              <w:jc w:val="right"/>
            </w:pPr>
            <w:r>
              <w:rPr>
                <w:b/>
                <w:sz w:val="20"/>
              </w:rPr>
              <w:t>0.09</w:t>
            </w:r>
          </w:p>
        </w:tc>
        <w:tc>
          <w:tcPr>
            <w:tcW w:w="1080" w:type="dxa"/>
            <w:tcBorders>
              <w:top w:val="nil"/>
              <w:left w:val="nil"/>
              <w:bottom w:val="nil"/>
              <w:right w:val="nil"/>
            </w:tcBorders>
            <w:shd w:val="clear" w:color="auto" w:fill="C5E0B3"/>
          </w:tcPr>
          <w:p w14:paraId="74A859DE" w14:textId="77777777" w:rsidR="00931DAB" w:rsidRDefault="006863B0">
            <w:pPr>
              <w:spacing w:after="0"/>
              <w:ind w:right="8"/>
              <w:jc w:val="right"/>
            </w:pPr>
            <w:r>
              <w:rPr>
                <w:b/>
                <w:sz w:val="20"/>
              </w:rPr>
              <w:t>0.08</w:t>
            </w:r>
          </w:p>
        </w:tc>
        <w:tc>
          <w:tcPr>
            <w:tcW w:w="1080" w:type="dxa"/>
            <w:tcBorders>
              <w:top w:val="nil"/>
              <w:left w:val="nil"/>
              <w:bottom w:val="nil"/>
              <w:right w:val="nil"/>
            </w:tcBorders>
            <w:shd w:val="clear" w:color="auto" w:fill="C5E0B3"/>
          </w:tcPr>
          <w:p w14:paraId="798C99EC" w14:textId="77777777" w:rsidR="00931DAB" w:rsidRDefault="006863B0">
            <w:pPr>
              <w:spacing w:after="0"/>
              <w:ind w:right="8"/>
              <w:jc w:val="right"/>
            </w:pPr>
            <w:r>
              <w:rPr>
                <w:b/>
                <w:sz w:val="20"/>
              </w:rPr>
              <w:t>0.09</w:t>
            </w:r>
          </w:p>
        </w:tc>
        <w:tc>
          <w:tcPr>
            <w:tcW w:w="1073" w:type="dxa"/>
            <w:tcBorders>
              <w:top w:val="nil"/>
              <w:left w:val="nil"/>
              <w:bottom w:val="nil"/>
              <w:right w:val="nil"/>
            </w:tcBorders>
            <w:shd w:val="clear" w:color="auto" w:fill="C5E0B3"/>
          </w:tcPr>
          <w:p w14:paraId="21F9F1BD" w14:textId="77777777" w:rsidR="00931DAB" w:rsidRDefault="006863B0">
            <w:pPr>
              <w:spacing w:after="0"/>
              <w:jc w:val="right"/>
            </w:pPr>
            <w:r>
              <w:rPr>
                <w:b/>
                <w:sz w:val="20"/>
              </w:rPr>
              <w:t>0.09</w:t>
            </w:r>
          </w:p>
        </w:tc>
      </w:tr>
      <w:tr w:rsidR="00931DAB" w14:paraId="78E565FC" w14:textId="77777777">
        <w:trPr>
          <w:trHeight w:val="482"/>
        </w:trPr>
        <w:tc>
          <w:tcPr>
            <w:tcW w:w="856" w:type="dxa"/>
            <w:tcBorders>
              <w:top w:val="nil"/>
              <w:left w:val="nil"/>
              <w:bottom w:val="nil"/>
              <w:right w:val="nil"/>
            </w:tcBorders>
            <w:vAlign w:val="center"/>
          </w:tcPr>
          <w:p w14:paraId="181BBCEF" w14:textId="77777777" w:rsidR="00931DAB" w:rsidRDefault="006863B0">
            <w:pPr>
              <w:spacing w:after="0"/>
              <w:ind w:left="3"/>
              <w:jc w:val="center"/>
            </w:pPr>
            <w:r>
              <w:rPr>
                <w:sz w:val="20"/>
              </w:rPr>
              <w:t>F</w:t>
            </w:r>
          </w:p>
        </w:tc>
        <w:tc>
          <w:tcPr>
            <w:tcW w:w="3688" w:type="dxa"/>
            <w:tcBorders>
              <w:top w:val="nil"/>
              <w:left w:val="nil"/>
              <w:bottom w:val="nil"/>
              <w:right w:val="nil"/>
            </w:tcBorders>
            <w:vAlign w:val="center"/>
          </w:tcPr>
          <w:p w14:paraId="7B2BE0EE" w14:textId="77777777" w:rsidR="00931DAB" w:rsidRDefault="006863B0">
            <w:pPr>
              <w:spacing w:after="0"/>
            </w:pPr>
            <w:r>
              <w:rPr>
                <w:sz w:val="20"/>
              </w:rPr>
              <w:t>Konstruksi/</w:t>
            </w:r>
            <w:r>
              <w:rPr>
                <w:i/>
                <w:sz w:val="20"/>
              </w:rPr>
              <w:t>Construction</w:t>
            </w:r>
          </w:p>
        </w:tc>
        <w:tc>
          <w:tcPr>
            <w:tcW w:w="1027" w:type="dxa"/>
            <w:tcBorders>
              <w:top w:val="nil"/>
              <w:left w:val="nil"/>
              <w:bottom w:val="nil"/>
              <w:right w:val="nil"/>
            </w:tcBorders>
          </w:tcPr>
          <w:p w14:paraId="5D610EEF" w14:textId="77777777" w:rsidR="00931DAB" w:rsidRDefault="006863B0">
            <w:pPr>
              <w:spacing w:after="0"/>
              <w:ind w:left="454"/>
            </w:pPr>
            <w:r>
              <w:rPr>
                <w:b/>
                <w:sz w:val="20"/>
              </w:rPr>
              <w:t>6.00</w:t>
            </w:r>
          </w:p>
        </w:tc>
        <w:tc>
          <w:tcPr>
            <w:tcW w:w="1080" w:type="dxa"/>
            <w:tcBorders>
              <w:top w:val="nil"/>
              <w:left w:val="nil"/>
              <w:bottom w:val="nil"/>
              <w:right w:val="nil"/>
            </w:tcBorders>
          </w:tcPr>
          <w:p w14:paraId="6F86C60E" w14:textId="77777777" w:rsidR="00931DAB" w:rsidRDefault="006863B0">
            <w:pPr>
              <w:spacing w:after="0"/>
              <w:ind w:right="8"/>
              <w:jc w:val="right"/>
            </w:pPr>
            <w:r>
              <w:rPr>
                <w:b/>
                <w:sz w:val="20"/>
              </w:rPr>
              <w:t>6.21</w:t>
            </w:r>
          </w:p>
        </w:tc>
        <w:tc>
          <w:tcPr>
            <w:tcW w:w="1080" w:type="dxa"/>
            <w:tcBorders>
              <w:top w:val="nil"/>
              <w:left w:val="nil"/>
              <w:bottom w:val="nil"/>
              <w:right w:val="nil"/>
            </w:tcBorders>
          </w:tcPr>
          <w:p w14:paraId="2069021F" w14:textId="77777777" w:rsidR="00931DAB" w:rsidRDefault="006863B0">
            <w:pPr>
              <w:spacing w:after="0"/>
              <w:ind w:right="8"/>
              <w:jc w:val="right"/>
            </w:pPr>
            <w:r>
              <w:rPr>
                <w:b/>
                <w:sz w:val="20"/>
              </w:rPr>
              <w:t>6.33</w:t>
            </w:r>
          </w:p>
        </w:tc>
        <w:tc>
          <w:tcPr>
            <w:tcW w:w="1080" w:type="dxa"/>
            <w:tcBorders>
              <w:top w:val="nil"/>
              <w:left w:val="nil"/>
              <w:bottom w:val="nil"/>
              <w:right w:val="nil"/>
            </w:tcBorders>
          </w:tcPr>
          <w:p w14:paraId="77831CA0" w14:textId="77777777" w:rsidR="00931DAB" w:rsidRDefault="006863B0">
            <w:pPr>
              <w:spacing w:after="0"/>
              <w:ind w:right="8"/>
              <w:jc w:val="right"/>
            </w:pPr>
            <w:r>
              <w:rPr>
                <w:b/>
                <w:sz w:val="20"/>
              </w:rPr>
              <w:t>6.77</w:t>
            </w:r>
          </w:p>
        </w:tc>
        <w:tc>
          <w:tcPr>
            <w:tcW w:w="1073" w:type="dxa"/>
            <w:tcBorders>
              <w:top w:val="nil"/>
              <w:left w:val="nil"/>
              <w:bottom w:val="nil"/>
              <w:right w:val="nil"/>
            </w:tcBorders>
          </w:tcPr>
          <w:p w14:paraId="7BEE1D42" w14:textId="77777777" w:rsidR="00931DAB" w:rsidRDefault="006863B0">
            <w:pPr>
              <w:spacing w:after="0"/>
              <w:jc w:val="right"/>
            </w:pPr>
            <w:r>
              <w:rPr>
                <w:b/>
                <w:sz w:val="20"/>
              </w:rPr>
              <w:t>7.27</w:t>
            </w:r>
          </w:p>
        </w:tc>
      </w:tr>
      <w:tr w:rsidR="00931DAB" w14:paraId="5433E22B" w14:textId="77777777">
        <w:trPr>
          <w:trHeight w:val="974"/>
        </w:trPr>
        <w:tc>
          <w:tcPr>
            <w:tcW w:w="856" w:type="dxa"/>
            <w:tcBorders>
              <w:top w:val="nil"/>
              <w:left w:val="nil"/>
              <w:bottom w:val="nil"/>
              <w:right w:val="nil"/>
            </w:tcBorders>
            <w:shd w:val="clear" w:color="auto" w:fill="C5E0B3"/>
            <w:vAlign w:val="center"/>
          </w:tcPr>
          <w:p w14:paraId="13865BE0" w14:textId="77777777" w:rsidR="00931DAB" w:rsidRDefault="006863B0">
            <w:pPr>
              <w:spacing w:after="0"/>
              <w:ind w:right="2"/>
              <w:jc w:val="center"/>
            </w:pPr>
            <w:r>
              <w:rPr>
                <w:sz w:val="20"/>
              </w:rPr>
              <w:t>G</w:t>
            </w:r>
          </w:p>
        </w:tc>
        <w:tc>
          <w:tcPr>
            <w:tcW w:w="3688" w:type="dxa"/>
            <w:tcBorders>
              <w:top w:val="nil"/>
              <w:left w:val="nil"/>
              <w:bottom w:val="nil"/>
              <w:right w:val="nil"/>
            </w:tcBorders>
            <w:shd w:val="clear" w:color="auto" w:fill="C5E0B3"/>
          </w:tcPr>
          <w:p w14:paraId="247F666F" w14:textId="77777777" w:rsidR="00931DAB" w:rsidRDefault="006863B0">
            <w:pPr>
              <w:spacing w:after="0"/>
            </w:pPr>
            <w:r>
              <w:rPr>
                <w:sz w:val="20"/>
              </w:rPr>
              <w:t>Perdagangan Besar dan Eceran; Reparasi</w:t>
            </w:r>
          </w:p>
          <w:p w14:paraId="468983CB" w14:textId="77777777" w:rsidR="00931DAB" w:rsidRDefault="006863B0">
            <w:pPr>
              <w:spacing w:after="0"/>
            </w:pPr>
            <w:r>
              <w:rPr>
                <w:sz w:val="20"/>
              </w:rPr>
              <w:t>Mobil dan Sepeda Motor/</w:t>
            </w:r>
            <w:r>
              <w:rPr>
                <w:i/>
                <w:sz w:val="20"/>
              </w:rPr>
              <w:t>Wholesale and</w:t>
            </w:r>
          </w:p>
          <w:p w14:paraId="2491E9ED" w14:textId="77777777" w:rsidR="00931DAB" w:rsidRDefault="006863B0">
            <w:pPr>
              <w:spacing w:after="0"/>
            </w:pPr>
            <w:r>
              <w:rPr>
                <w:i/>
                <w:sz w:val="20"/>
              </w:rPr>
              <w:t>Retail Trade; Repair of Motor Vehicles and Motorcycles</w:t>
            </w:r>
          </w:p>
        </w:tc>
        <w:tc>
          <w:tcPr>
            <w:tcW w:w="1027" w:type="dxa"/>
            <w:tcBorders>
              <w:top w:val="nil"/>
              <w:left w:val="nil"/>
              <w:bottom w:val="nil"/>
              <w:right w:val="nil"/>
            </w:tcBorders>
            <w:shd w:val="clear" w:color="auto" w:fill="C5E0B3"/>
          </w:tcPr>
          <w:p w14:paraId="0CC7E126" w14:textId="77777777" w:rsidR="00931DAB" w:rsidRDefault="006863B0">
            <w:pPr>
              <w:spacing w:after="0"/>
              <w:ind w:left="454"/>
            </w:pPr>
            <w:r>
              <w:rPr>
                <w:b/>
                <w:sz w:val="20"/>
              </w:rPr>
              <w:t>2.87</w:t>
            </w:r>
          </w:p>
        </w:tc>
        <w:tc>
          <w:tcPr>
            <w:tcW w:w="1080" w:type="dxa"/>
            <w:tcBorders>
              <w:top w:val="nil"/>
              <w:left w:val="nil"/>
              <w:bottom w:val="nil"/>
              <w:right w:val="nil"/>
            </w:tcBorders>
            <w:shd w:val="clear" w:color="auto" w:fill="C5E0B3"/>
          </w:tcPr>
          <w:p w14:paraId="6B151D2F" w14:textId="77777777" w:rsidR="00931DAB" w:rsidRDefault="006863B0">
            <w:pPr>
              <w:spacing w:after="0"/>
              <w:ind w:right="8"/>
              <w:jc w:val="right"/>
            </w:pPr>
            <w:r>
              <w:rPr>
                <w:b/>
                <w:sz w:val="20"/>
              </w:rPr>
              <w:t>2.79</w:t>
            </w:r>
          </w:p>
        </w:tc>
        <w:tc>
          <w:tcPr>
            <w:tcW w:w="1080" w:type="dxa"/>
            <w:tcBorders>
              <w:top w:val="nil"/>
              <w:left w:val="nil"/>
              <w:bottom w:val="nil"/>
              <w:right w:val="nil"/>
            </w:tcBorders>
            <w:shd w:val="clear" w:color="auto" w:fill="C5E0B3"/>
          </w:tcPr>
          <w:p w14:paraId="240D7EA0" w14:textId="77777777" w:rsidR="00931DAB" w:rsidRDefault="006863B0">
            <w:pPr>
              <w:spacing w:after="0"/>
              <w:ind w:right="8"/>
              <w:jc w:val="right"/>
            </w:pPr>
            <w:r>
              <w:rPr>
                <w:b/>
                <w:sz w:val="20"/>
              </w:rPr>
              <w:t>2.53</w:t>
            </w:r>
          </w:p>
        </w:tc>
        <w:tc>
          <w:tcPr>
            <w:tcW w:w="1080" w:type="dxa"/>
            <w:tcBorders>
              <w:top w:val="nil"/>
              <w:left w:val="nil"/>
              <w:bottom w:val="nil"/>
              <w:right w:val="nil"/>
            </w:tcBorders>
            <w:shd w:val="clear" w:color="auto" w:fill="C5E0B3"/>
          </w:tcPr>
          <w:p w14:paraId="34BF7EFE" w14:textId="77777777" w:rsidR="00931DAB" w:rsidRDefault="006863B0">
            <w:pPr>
              <w:spacing w:after="0"/>
              <w:ind w:right="8"/>
              <w:jc w:val="right"/>
            </w:pPr>
            <w:r>
              <w:rPr>
                <w:b/>
                <w:sz w:val="20"/>
              </w:rPr>
              <w:t>2.59</w:t>
            </w:r>
          </w:p>
        </w:tc>
        <w:tc>
          <w:tcPr>
            <w:tcW w:w="1073" w:type="dxa"/>
            <w:tcBorders>
              <w:top w:val="nil"/>
              <w:left w:val="nil"/>
              <w:bottom w:val="nil"/>
              <w:right w:val="nil"/>
            </w:tcBorders>
            <w:shd w:val="clear" w:color="auto" w:fill="C5E0B3"/>
          </w:tcPr>
          <w:p w14:paraId="317798F6" w14:textId="77777777" w:rsidR="00931DAB" w:rsidRDefault="006863B0">
            <w:pPr>
              <w:spacing w:after="0"/>
              <w:jc w:val="right"/>
            </w:pPr>
            <w:r>
              <w:rPr>
                <w:b/>
                <w:sz w:val="20"/>
              </w:rPr>
              <w:t>2.69</w:t>
            </w:r>
          </w:p>
        </w:tc>
      </w:tr>
      <w:tr w:rsidR="00931DAB" w14:paraId="3D1E0C36" w14:textId="77777777">
        <w:trPr>
          <w:trHeight w:val="490"/>
        </w:trPr>
        <w:tc>
          <w:tcPr>
            <w:tcW w:w="856" w:type="dxa"/>
            <w:tcBorders>
              <w:top w:val="nil"/>
              <w:left w:val="nil"/>
              <w:bottom w:val="nil"/>
              <w:right w:val="nil"/>
            </w:tcBorders>
            <w:vAlign w:val="center"/>
          </w:tcPr>
          <w:p w14:paraId="65786C6D" w14:textId="77777777" w:rsidR="00931DAB" w:rsidRDefault="006863B0">
            <w:pPr>
              <w:spacing w:after="0"/>
              <w:ind w:left="2"/>
              <w:jc w:val="center"/>
            </w:pPr>
            <w:r>
              <w:rPr>
                <w:sz w:val="20"/>
              </w:rPr>
              <w:t>H</w:t>
            </w:r>
          </w:p>
        </w:tc>
        <w:tc>
          <w:tcPr>
            <w:tcW w:w="3688" w:type="dxa"/>
            <w:tcBorders>
              <w:top w:val="nil"/>
              <w:left w:val="nil"/>
              <w:bottom w:val="nil"/>
              <w:right w:val="nil"/>
            </w:tcBorders>
          </w:tcPr>
          <w:p w14:paraId="57E48583" w14:textId="77777777" w:rsidR="00931DAB" w:rsidRDefault="006863B0">
            <w:pPr>
              <w:spacing w:after="0"/>
              <w:jc w:val="both"/>
            </w:pPr>
            <w:r>
              <w:rPr>
                <w:sz w:val="20"/>
              </w:rPr>
              <w:t xml:space="preserve">Transportasi dan Pergudangan/ </w:t>
            </w:r>
            <w:r>
              <w:rPr>
                <w:i/>
                <w:sz w:val="20"/>
              </w:rPr>
              <w:t>Transportation and Warehousing</w:t>
            </w:r>
          </w:p>
        </w:tc>
        <w:tc>
          <w:tcPr>
            <w:tcW w:w="1027" w:type="dxa"/>
            <w:tcBorders>
              <w:top w:val="nil"/>
              <w:left w:val="nil"/>
              <w:bottom w:val="nil"/>
              <w:right w:val="nil"/>
            </w:tcBorders>
          </w:tcPr>
          <w:p w14:paraId="74E2CC5A" w14:textId="77777777" w:rsidR="00931DAB" w:rsidRDefault="006863B0">
            <w:pPr>
              <w:spacing w:after="0"/>
              <w:ind w:left="353"/>
            </w:pPr>
            <w:r>
              <w:rPr>
                <w:b/>
                <w:sz w:val="20"/>
              </w:rPr>
              <w:t>37.62</w:t>
            </w:r>
          </w:p>
        </w:tc>
        <w:tc>
          <w:tcPr>
            <w:tcW w:w="1080" w:type="dxa"/>
            <w:tcBorders>
              <w:top w:val="nil"/>
              <w:left w:val="nil"/>
              <w:bottom w:val="nil"/>
              <w:right w:val="nil"/>
            </w:tcBorders>
          </w:tcPr>
          <w:p w14:paraId="3BC689C3" w14:textId="77777777" w:rsidR="00931DAB" w:rsidRDefault="006863B0">
            <w:pPr>
              <w:spacing w:after="0"/>
              <w:ind w:left="406"/>
            </w:pPr>
            <w:r>
              <w:rPr>
                <w:b/>
                <w:sz w:val="20"/>
              </w:rPr>
              <w:t>38.86</w:t>
            </w:r>
          </w:p>
        </w:tc>
        <w:tc>
          <w:tcPr>
            <w:tcW w:w="1080" w:type="dxa"/>
            <w:tcBorders>
              <w:top w:val="nil"/>
              <w:left w:val="nil"/>
              <w:bottom w:val="nil"/>
              <w:right w:val="nil"/>
            </w:tcBorders>
          </w:tcPr>
          <w:p w14:paraId="4A9FDB6D" w14:textId="77777777" w:rsidR="00931DAB" w:rsidRDefault="006863B0">
            <w:pPr>
              <w:spacing w:after="0"/>
              <w:ind w:left="406"/>
            </w:pPr>
            <w:r>
              <w:rPr>
                <w:b/>
                <w:sz w:val="20"/>
              </w:rPr>
              <w:t>41.86</w:t>
            </w:r>
          </w:p>
        </w:tc>
        <w:tc>
          <w:tcPr>
            <w:tcW w:w="1080" w:type="dxa"/>
            <w:tcBorders>
              <w:top w:val="nil"/>
              <w:left w:val="nil"/>
              <w:bottom w:val="nil"/>
              <w:right w:val="nil"/>
            </w:tcBorders>
          </w:tcPr>
          <w:p w14:paraId="71B1B96A" w14:textId="77777777" w:rsidR="00931DAB" w:rsidRDefault="006863B0">
            <w:pPr>
              <w:spacing w:after="0"/>
              <w:ind w:left="406"/>
            </w:pPr>
            <w:r>
              <w:rPr>
                <w:b/>
                <w:sz w:val="20"/>
              </w:rPr>
              <w:t>40.47</w:t>
            </w:r>
          </w:p>
        </w:tc>
        <w:tc>
          <w:tcPr>
            <w:tcW w:w="1073" w:type="dxa"/>
            <w:tcBorders>
              <w:top w:val="nil"/>
              <w:left w:val="nil"/>
              <w:bottom w:val="nil"/>
              <w:right w:val="nil"/>
            </w:tcBorders>
          </w:tcPr>
          <w:p w14:paraId="4A230906" w14:textId="77777777" w:rsidR="00931DAB" w:rsidRDefault="006863B0">
            <w:pPr>
              <w:spacing w:after="0"/>
              <w:ind w:left="406"/>
            </w:pPr>
            <w:r>
              <w:rPr>
                <w:b/>
                <w:sz w:val="20"/>
              </w:rPr>
              <w:t>41.50</w:t>
            </w:r>
          </w:p>
        </w:tc>
      </w:tr>
      <w:tr w:rsidR="00931DAB" w14:paraId="2DF0797A" w14:textId="77777777">
        <w:trPr>
          <w:trHeight w:val="732"/>
        </w:trPr>
        <w:tc>
          <w:tcPr>
            <w:tcW w:w="856" w:type="dxa"/>
            <w:tcBorders>
              <w:top w:val="nil"/>
              <w:left w:val="nil"/>
              <w:bottom w:val="nil"/>
              <w:right w:val="nil"/>
            </w:tcBorders>
            <w:shd w:val="clear" w:color="auto" w:fill="C5E0B3"/>
            <w:vAlign w:val="center"/>
          </w:tcPr>
          <w:p w14:paraId="44C75613" w14:textId="77777777" w:rsidR="00931DAB" w:rsidRDefault="006863B0">
            <w:pPr>
              <w:spacing w:after="0"/>
              <w:jc w:val="center"/>
            </w:pPr>
            <w:r>
              <w:rPr>
                <w:sz w:val="20"/>
              </w:rPr>
              <w:lastRenderedPageBreak/>
              <w:t>I</w:t>
            </w:r>
          </w:p>
        </w:tc>
        <w:tc>
          <w:tcPr>
            <w:tcW w:w="3688" w:type="dxa"/>
            <w:tcBorders>
              <w:top w:val="nil"/>
              <w:left w:val="nil"/>
              <w:bottom w:val="nil"/>
              <w:right w:val="nil"/>
            </w:tcBorders>
            <w:shd w:val="clear" w:color="auto" w:fill="C5E0B3"/>
          </w:tcPr>
          <w:p w14:paraId="2E3DE44E" w14:textId="77777777" w:rsidR="00931DAB" w:rsidRDefault="006863B0">
            <w:pPr>
              <w:spacing w:after="0"/>
            </w:pPr>
            <w:r>
              <w:rPr>
                <w:sz w:val="20"/>
              </w:rPr>
              <w:t>Penyediaan Akomodasi dan Makan</w:t>
            </w:r>
          </w:p>
          <w:p w14:paraId="176C502B" w14:textId="77777777" w:rsidR="00931DAB" w:rsidRDefault="006863B0">
            <w:pPr>
              <w:spacing w:after="0"/>
            </w:pPr>
            <w:r>
              <w:rPr>
                <w:sz w:val="20"/>
              </w:rPr>
              <w:t xml:space="preserve">Minum/ </w:t>
            </w:r>
            <w:r>
              <w:rPr>
                <w:i/>
                <w:sz w:val="20"/>
              </w:rPr>
              <w:t>Accommodation and Food Service</w:t>
            </w:r>
          </w:p>
          <w:p w14:paraId="314C2E34" w14:textId="77777777" w:rsidR="00931DAB" w:rsidRDefault="006863B0">
            <w:pPr>
              <w:spacing w:after="0"/>
            </w:pPr>
            <w:r>
              <w:rPr>
                <w:i/>
                <w:sz w:val="20"/>
              </w:rPr>
              <w:t>Activities</w:t>
            </w:r>
          </w:p>
        </w:tc>
        <w:tc>
          <w:tcPr>
            <w:tcW w:w="1027" w:type="dxa"/>
            <w:tcBorders>
              <w:top w:val="nil"/>
              <w:left w:val="nil"/>
              <w:bottom w:val="nil"/>
              <w:right w:val="nil"/>
            </w:tcBorders>
            <w:shd w:val="clear" w:color="auto" w:fill="C5E0B3"/>
          </w:tcPr>
          <w:p w14:paraId="52955DA7" w14:textId="77777777" w:rsidR="00931DAB" w:rsidRDefault="006863B0">
            <w:pPr>
              <w:spacing w:after="0"/>
              <w:ind w:left="454"/>
            </w:pPr>
            <w:r>
              <w:rPr>
                <w:b/>
                <w:sz w:val="20"/>
              </w:rPr>
              <w:t>0.34</w:t>
            </w:r>
          </w:p>
        </w:tc>
        <w:tc>
          <w:tcPr>
            <w:tcW w:w="1080" w:type="dxa"/>
            <w:tcBorders>
              <w:top w:val="nil"/>
              <w:left w:val="nil"/>
              <w:bottom w:val="nil"/>
              <w:right w:val="nil"/>
            </w:tcBorders>
            <w:shd w:val="clear" w:color="auto" w:fill="C5E0B3"/>
          </w:tcPr>
          <w:p w14:paraId="4736A490" w14:textId="77777777" w:rsidR="00931DAB" w:rsidRDefault="006863B0">
            <w:pPr>
              <w:spacing w:after="0"/>
              <w:ind w:right="8"/>
              <w:jc w:val="right"/>
            </w:pPr>
            <w:r>
              <w:rPr>
                <w:b/>
                <w:sz w:val="20"/>
              </w:rPr>
              <w:t>0.32</w:t>
            </w:r>
          </w:p>
        </w:tc>
        <w:tc>
          <w:tcPr>
            <w:tcW w:w="1080" w:type="dxa"/>
            <w:tcBorders>
              <w:top w:val="nil"/>
              <w:left w:val="nil"/>
              <w:bottom w:val="nil"/>
              <w:right w:val="nil"/>
            </w:tcBorders>
            <w:shd w:val="clear" w:color="auto" w:fill="C5E0B3"/>
          </w:tcPr>
          <w:p w14:paraId="1653FA70" w14:textId="77777777" w:rsidR="00931DAB" w:rsidRDefault="006863B0">
            <w:pPr>
              <w:spacing w:after="0"/>
              <w:ind w:right="8"/>
              <w:jc w:val="right"/>
            </w:pPr>
            <w:r>
              <w:rPr>
                <w:b/>
                <w:sz w:val="20"/>
              </w:rPr>
              <w:t>0.30</w:t>
            </w:r>
          </w:p>
        </w:tc>
        <w:tc>
          <w:tcPr>
            <w:tcW w:w="1080" w:type="dxa"/>
            <w:tcBorders>
              <w:top w:val="nil"/>
              <w:left w:val="nil"/>
              <w:bottom w:val="nil"/>
              <w:right w:val="nil"/>
            </w:tcBorders>
            <w:shd w:val="clear" w:color="auto" w:fill="C5E0B3"/>
          </w:tcPr>
          <w:p w14:paraId="2EBB5129" w14:textId="77777777" w:rsidR="00931DAB" w:rsidRDefault="006863B0">
            <w:pPr>
              <w:spacing w:after="0"/>
              <w:ind w:right="8"/>
              <w:jc w:val="right"/>
            </w:pPr>
            <w:r>
              <w:rPr>
                <w:b/>
                <w:sz w:val="20"/>
              </w:rPr>
              <w:t>0.32</w:t>
            </w:r>
          </w:p>
        </w:tc>
        <w:tc>
          <w:tcPr>
            <w:tcW w:w="1073" w:type="dxa"/>
            <w:tcBorders>
              <w:top w:val="nil"/>
              <w:left w:val="nil"/>
              <w:bottom w:val="nil"/>
              <w:right w:val="nil"/>
            </w:tcBorders>
            <w:shd w:val="clear" w:color="auto" w:fill="C5E0B3"/>
          </w:tcPr>
          <w:p w14:paraId="63256DC1" w14:textId="77777777" w:rsidR="00931DAB" w:rsidRDefault="006863B0">
            <w:pPr>
              <w:spacing w:after="0"/>
              <w:jc w:val="right"/>
            </w:pPr>
            <w:r>
              <w:rPr>
                <w:b/>
                <w:sz w:val="20"/>
              </w:rPr>
              <w:t>0.33</w:t>
            </w:r>
          </w:p>
        </w:tc>
      </w:tr>
      <w:tr w:rsidR="00931DAB" w14:paraId="30A81A75" w14:textId="77777777">
        <w:trPr>
          <w:trHeight w:val="490"/>
        </w:trPr>
        <w:tc>
          <w:tcPr>
            <w:tcW w:w="856" w:type="dxa"/>
            <w:tcBorders>
              <w:top w:val="nil"/>
              <w:left w:val="nil"/>
              <w:bottom w:val="nil"/>
              <w:right w:val="nil"/>
            </w:tcBorders>
            <w:vAlign w:val="center"/>
          </w:tcPr>
          <w:p w14:paraId="7D711A87" w14:textId="77777777" w:rsidR="00931DAB" w:rsidRDefault="006863B0">
            <w:pPr>
              <w:spacing w:after="0"/>
              <w:ind w:right="1"/>
              <w:jc w:val="center"/>
            </w:pPr>
            <w:r>
              <w:rPr>
                <w:sz w:val="20"/>
              </w:rPr>
              <w:t>J</w:t>
            </w:r>
          </w:p>
        </w:tc>
        <w:tc>
          <w:tcPr>
            <w:tcW w:w="3688" w:type="dxa"/>
            <w:tcBorders>
              <w:top w:val="nil"/>
              <w:left w:val="nil"/>
              <w:bottom w:val="nil"/>
              <w:right w:val="nil"/>
            </w:tcBorders>
          </w:tcPr>
          <w:p w14:paraId="7713ABBE" w14:textId="77777777" w:rsidR="00931DAB" w:rsidRDefault="006863B0">
            <w:pPr>
              <w:spacing w:after="0"/>
              <w:ind w:right="28"/>
            </w:pPr>
            <w:r>
              <w:rPr>
                <w:sz w:val="20"/>
              </w:rPr>
              <w:t>Informasi dan Komunikasi/Information and Communication</w:t>
            </w:r>
          </w:p>
        </w:tc>
        <w:tc>
          <w:tcPr>
            <w:tcW w:w="1027" w:type="dxa"/>
            <w:tcBorders>
              <w:top w:val="nil"/>
              <w:left w:val="nil"/>
              <w:bottom w:val="nil"/>
              <w:right w:val="nil"/>
            </w:tcBorders>
          </w:tcPr>
          <w:p w14:paraId="48B09E38" w14:textId="77777777" w:rsidR="00931DAB" w:rsidRDefault="006863B0">
            <w:pPr>
              <w:spacing w:after="0"/>
              <w:ind w:left="454"/>
            </w:pPr>
            <w:r>
              <w:rPr>
                <w:b/>
                <w:sz w:val="20"/>
              </w:rPr>
              <w:t>1.10</w:t>
            </w:r>
          </w:p>
        </w:tc>
        <w:tc>
          <w:tcPr>
            <w:tcW w:w="1080" w:type="dxa"/>
            <w:tcBorders>
              <w:top w:val="nil"/>
              <w:left w:val="nil"/>
              <w:bottom w:val="nil"/>
              <w:right w:val="nil"/>
            </w:tcBorders>
          </w:tcPr>
          <w:p w14:paraId="3AB2B079" w14:textId="77777777" w:rsidR="00931DAB" w:rsidRDefault="006863B0">
            <w:pPr>
              <w:spacing w:after="0"/>
              <w:ind w:right="8"/>
              <w:jc w:val="right"/>
            </w:pPr>
            <w:r>
              <w:rPr>
                <w:b/>
                <w:sz w:val="20"/>
              </w:rPr>
              <w:t>1.05</w:t>
            </w:r>
          </w:p>
        </w:tc>
        <w:tc>
          <w:tcPr>
            <w:tcW w:w="1080" w:type="dxa"/>
            <w:tcBorders>
              <w:top w:val="nil"/>
              <w:left w:val="nil"/>
              <w:bottom w:val="nil"/>
              <w:right w:val="nil"/>
            </w:tcBorders>
          </w:tcPr>
          <w:p w14:paraId="7428DB89" w14:textId="77777777" w:rsidR="00931DAB" w:rsidRDefault="006863B0">
            <w:pPr>
              <w:spacing w:after="0"/>
              <w:ind w:right="8"/>
              <w:jc w:val="right"/>
            </w:pPr>
            <w:r>
              <w:rPr>
                <w:b/>
                <w:sz w:val="20"/>
              </w:rPr>
              <w:t>1.04</w:t>
            </w:r>
          </w:p>
        </w:tc>
        <w:tc>
          <w:tcPr>
            <w:tcW w:w="1080" w:type="dxa"/>
            <w:tcBorders>
              <w:top w:val="nil"/>
              <w:left w:val="nil"/>
              <w:bottom w:val="nil"/>
              <w:right w:val="nil"/>
            </w:tcBorders>
          </w:tcPr>
          <w:p w14:paraId="5E7AFED8" w14:textId="77777777" w:rsidR="00931DAB" w:rsidRDefault="006863B0">
            <w:pPr>
              <w:spacing w:after="0"/>
              <w:ind w:right="8"/>
              <w:jc w:val="right"/>
            </w:pPr>
            <w:r>
              <w:rPr>
                <w:b/>
                <w:sz w:val="20"/>
              </w:rPr>
              <w:t>1.09</w:t>
            </w:r>
          </w:p>
        </w:tc>
        <w:tc>
          <w:tcPr>
            <w:tcW w:w="1073" w:type="dxa"/>
            <w:tcBorders>
              <w:top w:val="nil"/>
              <w:left w:val="nil"/>
              <w:bottom w:val="nil"/>
              <w:right w:val="nil"/>
            </w:tcBorders>
          </w:tcPr>
          <w:p w14:paraId="2F8F89D9" w14:textId="77777777" w:rsidR="00931DAB" w:rsidRDefault="006863B0">
            <w:pPr>
              <w:spacing w:after="0"/>
              <w:jc w:val="right"/>
            </w:pPr>
            <w:r>
              <w:rPr>
                <w:b/>
                <w:sz w:val="20"/>
              </w:rPr>
              <w:t>1.08</w:t>
            </w:r>
          </w:p>
        </w:tc>
      </w:tr>
      <w:tr w:rsidR="00931DAB" w14:paraId="6C0BEA89" w14:textId="77777777">
        <w:trPr>
          <w:trHeight w:val="485"/>
        </w:trPr>
        <w:tc>
          <w:tcPr>
            <w:tcW w:w="856" w:type="dxa"/>
            <w:tcBorders>
              <w:top w:val="nil"/>
              <w:left w:val="nil"/>
              <w:bottom w:val="nil"/>
              <w:right w:val="nil"/>
            </w:tcBorders>
            <w:shd w:val="clear" w:color="auto" w:fill="C5E0B3"/>
            <w:vAlign w:val="center"/>
          </w:tcPr>
          <w:p w14:paraId="3C0BBF10" w14:textId="77777777" w:rsidR="00931DAB" w:rsidRDefault="006863B0">
            <w:pPr>
              <w:spacing w:after="0"/>
              <w:jc w:val="center"/>
            </w:pPr>
            <w:r>
              <w:rPr>
                <w:sz w:val="20"/>
              </w:rPr>
              <w:t>K</w:t>
            </w:r>
          </w:p>
        </w:tc>
        <w:tc>
          <w:tcPr>
            <w:tcW w:w="3688" w:type="dxa"/>
            <w:tcBorders>
              <w:top w:val="nil"/>
              <w:left w:val="nil"/>
              <w:bottom w:val="nil"/>
              <w:right w:val="nil"/>
            </w:tcBorders>
            <w:shd w:val="clear" w:color="auto" w:fill="C5E0B3"/>
          </w:tcPr>
          <w:p w14:paraId="29ADAA5F" w14:textId="77777777" w:rsidR="00931DAB" w:rsidRDefault="006863B0">
            <w:pPr>
              <w:spacing w:after="0"/>
            </w:pPr>
            <w:r>
              <w:rPr>
                <w:sz w:val="20"/>
              </w:rPr>
              <w:t>Jasa Keuangan dan Asuransi/Financial and Insurance Activities</w:t>
            </w:r>
          </w:p>
        </w:tc>
        <w:tc>
          <w:tcPr>
            <w:tcW w:w="1027" w:type="dxa"/>
            <w:tcBorders>
              <w:top w:val="nil"/>
              <w:left w:val="nil"/>
              <w:bottom w:val="nil"/>
              <w:right w:val="nil"/>
            </w:tcBorders>
            <w:shd w:val="clear" w:color="auto" w:fill="C5E0B3"/>
          </w:tcPr>
          <w:p w14:paraId="066DC506" w14:textId="77777777" w:rsidR="00931DAB" w:rsidRDefault="006863B0">
            <w:pPr>
              <w:spacing w:after="0"/>
              <w:ind w:left="454"/>
            </w:pPr>
            <w:r>
              <w:rPr>
                <w:b/>
                <w:sz w:val="20"/>
              </w:rPr>
              <w:t>1.44</w:t>
            </w:r>
          </w:p>
        </w:tc>
        <w:tc>
          <w:tcPr>
            <w:tcW w:w="1080" w:type="dxa"/>
            <w:tcBorders>
              <w:top w:val="nil"/>
              <w:left w:val="nil"/>
              <w:bottom w:val="nil"/>
              <w:right w:val="nil"/>
            </w:tcBorders>
            <w:shd w:val="clear" w:color="auto" w:fill="C5E0B3"/>
          </w:tcPr>
          <w:p w14:paraId="3C2C27BC" w14:textId="77777777" w:rsidR="00931DAB" w:rsidRDefault="006863B0">
            <w:pPr>
              <w:spacing w:after="0"/>
              <w:ind w:right="8"/>
              <w:jc w:val="right"/>
            </w:pPr>
            <w:r>
              <w:rPr>
                <w:b/>
                <w:sz w:val="20"/>
              </w:rPr>
              <w:t>1.34</w:t>
            </w:r>
          </w:p>
        </w:tc>
        <w:tc>
          <w:tcPr>
            <w:tcW w:w="1080" w:type="dxa"/>
            <w:tcBorders>
              <w:top w:val="nil"/>
              <w:left w:val="nil"/>
              <w:bottom w:val="nil"/>
              <w:right w:val="nil"/>
            </w:tcBorders>
            <w:shd w:val="clear" w:color="auto" w:fill="C5E0B3"/>
          </w:tcPr>
          <w:p w14:paraId="04FD25C0" w14:textId="77777777" w:rsidR="00931DAB" w:rsidRDefault="006863B0">
            <w:pPr>
              <w:spacing w:after="0"/>
              <w:ind w:right="8"/>
              <w:jc w:val="right"/>
            </w:pPr>
            <w:r>
              <w:rPr>
                <w:b/>
                <w:sz w:val="20"/>
              </w:rPr>
              <w:t>1.30</w:t>
            </w:r>
          </w:p>
        </w:tc>
        <w:tc>
          <w:tcPr>
            <w:tcW w:w="1080" w:type="dxa"/>
            <w:tcBorders>
              <w:top w:val="nil"/>
              <w:left w:val="nil"/>
              <w:bottom w:val="nil"/>
              <w:right w:val="nil"/>
            </w:tcBorders>
            <w:shd w:val="clear" w:color="auto" w:fill="C5E0B3"/>
          </w:tcPr>
          <w:p w14:paraId="7E9DF10A" w14:textId="77777777" w:rsidR="00931DAB" w:rsidRDefault="006863B0">
            <w:pPr>
              <w:spacing w:after="0"/>
              <w:ind w:right="8"/>
              <w:jc w:val="right"/>
            </w:pPr>
            <w:r>
              <w:rPr>
                <w:b/>
                <w:sz w:val="20"/>
              </w:rPr>
              <w:t>1.26</w:t>
            </w:r>
          </w:p>
        </w:tc>
        <w:tc>
          <w:tcPr>
            <w:tcW w:w="1073" w:type="dxa"/>
            <w:tcBorders>
              <w:top w:val="nil"/>
              <w:left w:val="nil"/>
              <w:bottom w:val="nil"/>
              <w:right w:val="nil"/>
            </w:tcBorders>
            <w:shd w:val="clear" w:color="auto" w:fill="C5E0B3"/>
          </w:tcPr>
          <w:p w14:paraId="0C3518FA" w14:textId="77777777" w:rsidR="00931DAB" w:rsidRDefault="006863B0">
            <w:pPr>
              <w:spacing w:after="0"/>
              <w:jc w:val="right"/>
            </w:pPr>
            <w:r>
              <w:rPr>
                <w:b/>
                <w:sz w:val="20"/>
              </w:rPr>
              <w:t>1.25</w:t>
            </w:r>
          </w:p>
        </w:tc>
      </w:tr>
      <w:tr w:rsidR="00931DAB" w14:paraId="40CAF3FC" w14:textId="77777777">
        <w:trPr>
          <w:trHeight w:val="485"/>
        </w:trPr>
        <w:tc>
          <w:tcPr>
            <w:tcW w:w="856" w:type="dxa"/>
            <w:tcBorders>
              <w:top w:val="nil"/>
              <w:left w:val="nil"/>
              <w:bottom w:val="nil"/>
              <w:right w:val="nil"/>
            </w:tcBorders>
            <w:vAlign w:val="center"/>
          </w:tcPr>
          <w:p w14:paraId="2031810F" w14:textId="77777777" w:rsidR="00931DAB" w:rsidRDefault="006863B0">
            <w:pPr>
              <w:spacing w:after="0"/>
              <w:jc w:val="center"/>
            </w:pPr>
            <w:r>
              <w:rPr>
                <w:sz w:val="20"/>
              </w:rPr>
              <w:t>L</w:t>
            </w:r>
          </w:p>
        </w:tc>
        <w:tc>
          <w:tcPr>
            <w:tcW w:w="3688" w:type="dxa"/>
            <w:tcBorders>
              <w:top w:val="nil"/>
              <w:left w:val="nil"/>
              <w:bottom w:val="nil"/>
              <w:right w:val="nil"/>
            </w:tcBorders>
            <w:vAlign w:val="center"/>
          </w:tcPr>
          <w:p w14:paraId="2630D685" w14:textId="77777777" w:rsidR="00931DAB" w:rsidRDefault="006863B0">
            <w:pPr>
              <w:spacing w:after="0"/>
            </w:pPr>
            <w:r>
              <w:rPr>
                <w:sz w:val="20"/>
              </w:rPr>
              <w:t>Real Estat/Real Estate Activities</w:t>
            </w:r>
          </w:p>
        </w:tc>
        <w:tc>
          <w:tcPr>
            <w:tcW w:w="1027" w:type="dxa"/>
            <w:tcBorders>
              <w:top w:val="nil"/>
              <w:left w:val="nil"/>
              <w:bottom w:val="nil"/>
              <w:right w:val="nil"/>
            </w:tcBorders>
          </w:tcPr>
          <w:p w14:paraId="3AA27D64" w14:textId="77777777" w:rsidR="00931DAB" w:rsidRDefault="006863B0">
            <w:pPr>
              <w:spacing w:after="0"/>
              <w:ind w:left="454"/>
            </w:pPr>
            <w:r>
              <w:rPr>
                <w:b/>
                <w:sz w:val="20"/>
              </w:rPr>
              <w:t>1.32</w:t>
            </w:r>
          </w:p>
        </w:tc>
        <w:tc>
          <w:tcPr>
            <w:tcW w:w="1080" w:type="dxa"/>
            <w:tcBorders>
              <w:top w:val="nil"/>
              <w:left w:val="nil"/>
              <w:bottom w:val="nil"/>
              <w:right w:val="nil"/>
            </w:tcBorders>
          </w:tcPr>
          <w:p w14:paraId="06B12D57" w14:textId="77777777" w:rsidR="00931DAB" w:rsidRDefault="006863B0">
            <w:pPr>
              <w:spacing w:after="0"/>
              <w:ind w:right="8"/>
              <w:jc w:val="right"/>
            </w:pPr>
            <w:r>
              <w:rPr>
                <w:b/>
                <w:sz w:val="20"/>
              </w:rPr>
              <w:t>1.23</w:t>
            </w:r>
          </w:p>
        </w:tc>
        <w:tc>
          <w:tcPr>
            <w:tcW w:w="1080" w:type="dxa"/>
            <w:tcBorders>
              <w:top w:val="nil"/>
              <w:left w:val="nil"/>
              <w:bottom w:val="nil"/>
              <w:right w:val="nil"/>
            </w:tcBorders>
          </w:tcPr>
          <w:p w14:paraId="56250512" w14:textId="77777777" w:rsidR="00931DAB" w:rsidRDefault="006863B0">
            <w:pPr>
              <w:spacing w:after="0"/>
              <w:ind w:right="8"/>
              <w:jc w:val="right"/>
            </w:pPr>
            <w:r>
              <w:rPr>
                <w:b/>
                <w:sz w:val="20"/>
              </w:rPr>
              <w:t>1.19</w:t>
            </w:r>
          </w:p>
        </w:tc>
        <w:tc>
          <w:tcPr>
            <w:tcW w:w="1080" w:type="dxa"/>
            <w:tcBorders>
              <w:top w:val="nil"/>
              <w:left w:val="nil"/>
              <w:bottom w:val="nil"/>
              <w:right w:val="nil"/>
            </w:tcBorders>
          </w:tcPr>
          <w:p w14:paraId="654072A8" w14:textId="77777777" w:rsidR="00931DAB" w:rsidRDefault="006863B0">
            <w:pPr>
              <w:spacing w:after="0"/>
              <w:ind w:right="8"/>
              <w:jc w:val="right"/>
            </w:pPr>
            <w:r>
              <w:rPr>
                <w:b/>
                <w:sz w:val="20"/>
              </w:rPr>
              <w:t>1.20</w:t>
            </w:r>
          </w:p>
        </w:tc>
        <w:tc>
          <w:tcPr>
            <w:tcW w:w="1073" w:type="dxa"/>
            <w:tcBorders>
              <w:top w:val="nil"/>
              <w:left w:val="nil"/>
              <w:bottom w:val="nil"/>
              <w:right w:val="nil"/>
            </w:tcBorders>
          </w:tcPr>
          <w:p w14:paraId="747B7F2E" w14:textId="77777777" w:rsidR="00931DAB" w:rsidRDefault="006863B0">
            <w:pPr>
              <w:spacing w:after="0"/>
              <w:jc w:val="right"/>
            </w:pPr>
            <w:r>
              <w:rPr>
                <w:b/>
                <w:sz w:val="20"/>
              </w:rPr>
              <w:t>1.21</w:t>
            </w:r>
          </w:p>
        </w:tc>
      </w:tr>
      <w:tr w:rsidR="00931DAB" w14:paraId="13EBECA9" w14:textId="77777777">
        <w:trPr>
          <w:trHeight w:val="478"/>
        </w:trPr>
        <w:tc>
          <w:tcPr>
            <w:tcW w:w="856" w:type="dxa"/>
            <w:tcBorders>
              <w:top w:val="nil"/>
              <w:left w:val="nil"/>
              <w:bottom w:val="nil"/>
              <w:right w:val="nil"/>
            </w:tcBorders>
            <w:shd w:val="clear" w:color="auto" w:fill="C5E0B3"/>
            <w:vAlign w:val="center"/>
          </w:tcPr>
          <w:p w14:paraId="44FED028" w14:textId="77777777" w:rsidR="00931DAB" w:rsidRDefault="006863B0">
            <w:pPr>
              <w:spacing w:after="0"/>
              <w:ind w:left="1"/>
              <w:jc w:val="center"/>
            </w:pPr>
            <w:r>
              <w:rPr>
                <w:sz w:val="20"/>
              </w:rPr>
              <w:t>M,N</w:t>
            </w:r>
          </w:p>
        </w:tc>
        <w:tc>
          <w:tcPr>
            <w:tcW w:w="3688" w:type="dxa"/>
            <w:tcBorders>
              <w:top w:val="nil"/>
              <w:left w:val="nil"/>
              <w:bottom w:val="nil"/>
              <w:right w:val="nil"/>
            </w:tcBorders>
            <w:shd w:val="clear" w:color="auto" w:fill="C5E0B3"/>
            <w:vAlign w:val="center"/>
          </w:tcPr>
          <w:p w14:paraId="7E845E8D" w14:textId="77777777" w:rsidR="00931DAB" w:rsidRDefault="006863B0">
            <w:pPr>
              <w:spacing w:after="0"/>
            </w:pPr>
            <w:r>
              <w:rPr>
                <w:sz w:val="20"/>
              </w:rPr>
              <w:t>Jasa Perusahaan/Business Activities</w:t>
            </w:r>
          </w:p>
        </w:tc>
        <w:tc>
          <w:tcPr>
            <w:tcW w:w="1027" w:type="dxa"/>
            <w:tcBorders>
              <w:top w:val="nil"/>
              <w:left w:val="nil"/>
              <w:bottom w:val="nil"/>
              <w:right w:val="nil"/>
            </w:tcBorders>
            <w:shd w:val="clear" w:color="auto" w:fill="C5E0B3"/>
          </w:tcPr>
          <w:p w14:paraId="372C4720" w14:textId="77777777" w:rsidR="00931DAB" w:rsidRDefault="006863B0">
            <w:pPr>
              <w:spacing w:after="0"/>
              <w:ind w:left="454"/>
            </w:pPr>
            <w:r>
              <w:rPr>
                <w:b/>
                <w:sz w:val="20"/>
              </w:rPr>
              <w:t>0.03</w:t>
            </w:r>
          </w:p>
        </w:tc>
        <w:tc>
          <w:tcPr>
            <w:tcW w:w="1080" w:type="dxa"/>
            <w:tcBorders>
              <w:top w:val="nil"/>
              <w:left w:val="nil"/>
              <w:bottom w:val="nil"/>
              <w:right w:val="nil"/>
            </w:tcBorders>
            <w:shd w:val="clear" w:color="auto" w:fill="C5E0B3"/>
          </w:tcPr>
          <w:p w14:paraId="38B172DD" w14:textId="77777777" w:rsidR="00931DAB" w:rsidRDefault="006863B0">
            <w:pPr>
              <w:spacing w:after="0"/>
              <w:ind w:right="8"/>
              <w:jc w:val="right"/>
            </w:pPr>
            <w:r>
              <w:rPr>
                <w:b/>
                <w:sz w:val="20"/>
              </w:rPr>
              <w:t>0.03</w:t>
            </w:r>
          </w:p>
        </w:tc>
        <w:tc>
          <w:tcPr>
            <w:tcW w:w="1080" w:type="dxa"/>
            <w:tcBorders>
              <w:top w:val="nil"/>
              <w:left w:val="nil"/>
              <w:bottom w:val="nil"/>
              <w:right w:val="nil"/>
            </w:tcBorders>
            <w:shd w:val="clear" w:color="auto" w:fill="C5E0B3"/>
          </w:tcPr>
          <w:p w14:paraId="0A9052C4" w14:textId="77777777" w:rsidR="00931DAB" w:rsidRDefault="006863B0">
            <w:pPr>
              <w:spacing w:after="0"/>
              <w:ind w:right="8"/>
              <w:jc w:val="right"/>
            </w:pPr>
            <w:r>
              <w:rPr>
                <w:b/>
                <w:sz w:val="20"/>
              </w:rPr>
              <w:t>0.03</w:t>
            </w:r>
          </w:p>
        </w:tc>
        <w:tc>
          <w:tcPr>
            <w:tcW w:w="1080" w:type="dxa"/>
            <w:tcBorders>
              <w:top w:val="nil"/>
              <w:left w:val="nil"/>
              <w:bottom w:val="nil"/>
              <w:right w:val="nil"/>
            </w:tcBorders>
            <w:shd w:val="clear" w:color="auto" w:fill="C5E0B3"/>
          </w:tcPr>
          <w:p w14:paraId="5DC3F1CF" w14:textId="77777777" w:rsidR="00931DAB" w:rsidRDefault="006863B0">
            <w:pPr>
              <w:spacing w:after="0"/>
              <w:ind w:right="8"/>
              <w:jc w:val="right"/>
            </w:pPr>
            <w:r>
              <w:rPr>
                <w:b/>
                <w:sz w:val="20"/>
              </w:rPr>
              <w:t>0.03</w:t>
            </w:r>
          </w:p>
        </w:tc>
        <w:tc>
          <w:tcPr>
            <w:tcW w:w="1073" w:type="dxa"/>
            <w:tcBorders>
              <w:top w:val="nil"/>
              <w:left w:val="nil"/>
              <w:bottom w:val="nil"/>
              <w:right w:val="nil"/>
            </w:tcBorders>
            <w:shd w:val="clear" w:color="auto" w:fill="C5E0B3"/>
          </w:tcPr>
          <w:p w14:paraId="41206C6A" w14:textId="77777777" w:rsidR="00931DAB" w:rsidRDefault="006863B0">
            <w:pPr>
              <w:spacing w:after="0"/>
              <w:jc w:val="right"/>
            </w:pPr>
            <w:r>
              <w:rPr>
                <w:b/>
                <w:sz w:val="20"/>
              </w:rPr>
              <w:t>0.03</w:t>
            </w:r>
          </w:p>
        </w:tc>
      </w:tr>
      <w:tr w:rsidR="00931DAB" w14:paraId="700EAD56" w14:textId="77777777">
        <w:trPr>
          <w:trHeight w:val="979"/>
        </w:trPr>
        <w:tc>
          <w:tcPr>
            <w:tcW w:w="856" w:type="dxa"/>
            <w:tcBorders>
              <w:top w:val="nil"/>
              <w:left w:val="nil"/>
              <w:bottom w:val="nil"/>
              <w:right w:val="nil"/>
            </w:tcBorders>
            <w:vAlign w:val="center"/>
          </w:tcPr>
          <w:p w14:paraId="5CE2D42D" w14:textId="77777777" w:rsidR="00931DAB" w:rsidRDefault="006863B0">
            <w:pPr>
              <w:spacing w:after="0"/>
              <w:jc w:val="center"/>
            </w:pPr>
            <w:r>
              <w:rPr>
                <w:sz w:val="20"/>
              </w:rPr>
              <w:t>O</w:t>
            </w:r>
          </w:p>
        </w:tc>
        <w:tc>
          <w:tcPr>
            <w:tcW w:w="3688" w:type="dxa"/>
            <w:tcBorders>
              <w:top w:val="nil"/>
              <w:left w:val="nil"/>
              <w:bottom w:val="nil"/>
              <w:right w:val="nil"/>
            </w:tcBorders>
          </w:tcPr>
          <w:p w14:paraId="04F2B8D0" w14:textId="77777777" w:rsidR="00931DAB" w:rsidRDefault="006863B0">
            <w:pPr>
              <w:spacing w:after="0" w:line="242" w:lineRule="auto"/>
            </w:pPr>
            <w:r>
              <w:rPr>
                <w:sz w:val="20"/>
              </w:rPr>
              <w:t>Administrasi Pemerintahan, Pertahanan dan Jaminan Sosial Wajib/Public</w:t>
            </w:r>
          </w:p>
          <w:p w14:paraId="6EA8BDB4" w14:textId="77777777" w:rsidR="00931DAB" w:rsidRDefault="006863B0">
            <w:pPr>
              <w:spacing w:after="0"/>
            </w:pPr>
            <w:r>
              <w:rPr>
                <w:sz w:val="20"/>
              </w:rPr>
              <w:t>Administration and Defence; Compulsory Social Security</w:t>
            </w:r>
          </w:p>
        </w:tc>
        <w:tc>
          <w:tcPr>
            <w:tcW w:w="1027" w:type="dxa"/>
            <w:tcBorders>
              <w:top w:val="nil"/>
              <w:left w:val="nil"/>
              <w:bottom w:val="nil"/>
              <w:right w:val="nil"/>
            </w:tcBorders>
          </w:tcPr>
          <w:p w14:paraId="5A82A0CB" w14:textId="77777777" w:rsidR="00931DAB" w:rsidRDefault="006863B0">
            <w:pPr>
              <w:spacing w:after="0"/>
              <w:ind w:left="454"/>
            </w:pPr>
            <w:r>
              <w:rPr>
                <w:b/>
                <w:sz w:val="20"/>
              </w:rPr>
              <w:t>3.58</w:t>
            </w:r>
          </w:p>
        </w:tc>
        <w:tc>
          <w:tcPr>
            <w:tcW w:w="1080" w:type="dxa"/>
            <w:tcBorders>
              <w:top w:val="nil"/>
              <w:left w:val="nil"/>
              <w:bottom w:val="nil"/>
              <w:right w:val="nil"/>
            </w:tcBorders>
          </w:tcPr>
          <w:p w14:paraId="605F7611" w14:textId="77777777" w:rsidR="00931DAB" w:rsidRDefault="006863B0">
            <w:pPr>
              <w:spacing w:after="0"/>
              <w:ind w:right="8"/>
              <w:jc w:val="right"/>
            </w:pPr>
            <w:r>
              <w:rPr>
                <w:b/>
                <w:sz w:val="20"/>
              </w:rPr>
              <w:t>3.64</w:t>
            </w:r>
          </w:p>
        </w:tc>
        <w:tc>
          <w:tcPr>
            <w:tcW w:w="1080" w:type="dxa"/>
            <w:tcBorders>
              <w:top w:val="nil"/>
              <w:left w:val="nil"/>
              <w:bottom w:val="nil"/>
              <w:right w:val="nil"/>
            </w:tcBorders>
          </w:tcPr>
          <w:p w14:paraId="494160B6" w14:textId="77777777" w:rsidR="00931DAB" w:rsidRDefault="006863B0">
            <w:pPr>
              <w:spacing w:after="0"/>
              <w:ind w:right="8"/>
              <w:jc w:val="right"/>
            </w:pPr>
            <w:r>
              <w:rPr>
                <w:b/>
                <w:sz w:val="20"/>
              </w:rPr>
              <w:t>3.56</w:t>
            </w:r>
          </w:p>
        </w:tc>
        <w:tc>
          <w:tcPr>
            <w:tcW w:w="1080" w:type="dxa"/>
            <w:tcBorders>
              <w:top w:val="nil"/>
              <w:left w:val="nil"/>
              <w:bottom w:val="nil"/>
              <w:right w:val="nil"/>
            </w:tcBorders>
          </w:tcPr>
          <w:p w14:paraId="6C280D97" w14:textId="77777777" w:rsidR="00931DAB" w:rsidRDefault="006863B0">
            <w:pPr>
              <w:spacing w:after="0"/>
              <w:ind w:right="8"/>
              <w:jc w:val="right"/>
            </w:pPr>
            <w:r>
              <w:rPr>
                <w:b/>
                <w:sz w:val="20"/>
              </w:rPr>
              <w:t>3.51</w:t>
            </w:r>
          </w:p>
        </w:tc>
        <w:tc>
          <w:tcPr>
            <w:tcW w:w="1073" w:type="dxa"/>
            <w:tcBorders>
              <w:top w:val="nil"/>
              <w:left w:val="nil"/>
              <w:bottom w:val="nil"/>
              <w:right w:val="nil"/>
            </w:tcBorders>
          </w:tcPr>
          <w:p w14:paraId="579E5423" w14:textId="77777777" w:rsidR="00931DAB" w:rsidRDefault="006863B0">
            <w:pPr>
              <w:spacing w:after="0"/>
              <w:jc w:val="right"/>
            </w:pPr>
            <w:r>
              <w:rPr>
                <w:b/>
                <w:sz w:val="20"/>
              </w:rPr>
              <w:t>3.54</w:t>
            </w:r>
          </w:p>
        </w:tc>
      </w:tr>
      <w:tr w:rsidR="00931DAB" w14:paraId="6A89DFA8" w14:textId="77777777">
        <w:trPr>
          <w:trHeight w:val="478"/>
        </w:trPr>
        <w:tc>
          <w:tcPr>
            <w:tcW w:w="856" w:type="dxa"/>
            <w:tcBorders>
              <w:top w:val="nil"/>
              <w:left w:val="nil"/>
              <w:bottom w:val="nil"/>
              <w:right w:val="nil"/>
            </w:tcBorders>
            <w:shd w:val="clear" w:color="auto" w:fill="C5E0B3"/>
            <w:vAlign w:val="center"/>
          </w:tcPr>
          <w:p w14:paraId="7E1CA849" w14:textId="77777777" w:rsidR="00931DAB" w:rsidRDefault="006863B0">
            <w:pPr>
              <w:spacing w:after="0"/>
              <w:jc w:val="center"/>
            </w:pPr>
            <w:r>
              <w:rPr>
                <w:sz w:val="20"/>
              </w:rPr>
              <w:t>P</w:t>
            </w:r>
          </w:p>
        </w:tc>
        <w:tc>
          <w:tcPr>
            <w:tcW w:w="3688" w:type="dxa"/>
            <w:tcBorders>
              <w:top w:val="nil"/>
              <w:left w:val="nil"/>
              <w:bottom w:val="nil"/>
              <w:right w:val="nil"/>
            </w:tcBorders>
            <w:shd w:val="clear" w:color="auto" w:fill="C5E0B3"/>
            <w:vAlign w:val="center"/>
          </w:tcPr>
          <w:p w14:paraId="2C70F607" w14:textId="77777777" w:rsidR="00931DAB" w:rsidRDefault="006863B0">
            <w:pPr>
              <w:spacing w:after="0"/>
            </w:pPr>
            <w:r>
              <w:rPr>
                <w:sz w:val="20"/>
              </w:rPr>
              <w:t>Jasa Pendidikan/Education</w:t>
            </w:r>
          </w:p>
        </w:tc>
        <w:tc>
          <w:tcPr>
            <w:tcW w:w="1027" w:type="dxa"/>
            <w:tcBorders>
              <w:top w:val="nil"/>
              <w:left w:val="nil"/>
              <w:bottom w:val="nil"/>
              <w:right w:val="nil"/>
            </w:tcBorders>
            <w:shd w:val="clear" w:color="auto" w:fill="C5E0B3"/>
          </w:tcPr>
          <w:p w14:paraId="049B279D" w14:textId="77777777" w:rsidR="00931DAB" w:rsidRDefault="006863B0">
            <w:pPr>
              <w:spacing w:after="0"/>
              <w:ind w:left="454"/>
            </w:pPr>
            <w:r>
              <w:rPr>
                <w:b/>
                <w:sz w:val="20"/>
              </w:rPr>
              <w:t>1.55</w:t>
            </w:r>
          </w:p>
        </w:tc>
        <w:tc>
          <w:tcPr>
            <w:tcW w:w="1080" w:type="dxa"/>
            <w:tcBorders>
              <w:top w:val="nil"/>
              <w:left w:val="nil"/>
              <w:bottom w:val="nil"/>
              <w:right w:val="nil"/>
            </w:tcBorders>
            <w:shd w:val="clear" w:color="auto" w:fill="C5E0B3"/>
          </w:tcPr>
          <w:p w14:paraId="4F4B66EF" w14:textId="77777777" w:rsidR="00931DAB" w:rsidRDefault="006863B0">
            <w:pPr>
              <w:spacing w:after="0"/>
              <w:ind w:right="8"/>
              <w:jc w:val="right"/>
            </w:pPr>
            <w:r>
              <w:rPr>
                <w:b/>
                <w:sz w:val="20"/>
              </w:rPr>
              <w:t>1.47</w:t>
            </w:r>
          </w:p>
        </w:tc>
        <w:tc>
          <w:tcPr>
            <w:tcW w:w="1080" w:type="dxa"/>
            <w:tcBorders>
              <w:top w:val="nil"/>
              <w:left w:val="nil"/>
              <w:bottom w:val="nil"/>
              <w:right w:val="nil"/>
            </w:tcBorders>
            <w:shd w:val="clear" w:color="auto" w:fill="C5E0B3"/>
          </w:tcPr>
          <w:p w14:paraId="1AB8C1CF" w14:textId="77777777" w:rsidR="00931DAB" w:rsidRDefault="006863B0">
            <w:pPr>
              <w:spacing w:after="0"/>
              <w:ind w:right="8"/>
              <w:jc w:val="right"/>
            </w:pPr>
            <w:r>
              <w:rPr>
                <w:b/>
                <w:sz w:val="20"/>
              </w:rPr>
              <w:t>1.37</w:t>
            </w:r>
          </w:p>
        </w:tc>
        <w:tc>
          <w:tcPr>
            <w:tcW w:w="1080" w:type="dxa"/>
            <w:tcBorders>
              <w:top w:val="nil"/>
              <w:left w:val="nil"/>
              <w:bottom w:val="nil"/>
              <w:right w:val="nil"/>
            </w:tcBorders>
            <w:shd w:val="clear" w:color="auto" w:fill="C5E0B3"/>
          </w:tcPr>
          <w:p w14:paraId="3CEFD3A7" w14:textId="77777777" w:rsidR="00931DAB" w:rsidRDefault="006863B0">
            <w:pPr>
              <w:spacing w:after="0"/>
              <w:ind w:right="8"/>
              <w:jc w:val="right"/>
            </w:pPr>
            <w:r>
              <w:rPr>
                <w:b/>
                <w:sz w:val="20"/>
              </w:rPr>
              <w:t>1.35</w:t>
            </w:r>
          </w:p>
        </w:tc>
        <w:tc>
          <w:tcPr>
            <w:tcW w:w="1073" w:type="dxa"/>
            <w:tcBorders>
              <w:top w:val="nil"/>
              <w:left w:val="nil"/>
              <w:bottom w:val="nil"/>
              <w:right w:val="nil"/>
            </w:tcBorders>
            <w:shd w:val="clear" w:color="auto" w:fill="C5E0B3"/>
          </w:tcPr>
          <w:p w14:paraId="57978303" w14:textId="77777777" w:rsidR="00931DAB" w:rsidRDefault="006863B0">
            <w:pPr>
              <w:spacing w:after="0"/>
              <w:jc w:val="right"/>
            </w:pPr>
            <w:r>
              <w:rPr>
                <w:b/>
                <w:sz w:val="20"/>
              </w:rPr>
              <w:t>1.35</w:t>
            </w:r>
          </w:p>
        </w:tc>
      </w:tr>
      <w:tr w:rsidR="00931DAB" w14:paraId="7E2556FE" w14:textId="77777777">
        <w:trPr>
          <w:trHeight w:val="737"/>
        </w:trPr>
        <w:tc>
          <w:tcPr>
            <w:tcW w:w="856" w:type="dxa"/>
            <w:tcBorders>
              <w:top w:val="nil"/>
              <w:left w:val="nil"/>
              <w:bottom w:val="nil"/>
              <w:right w:val="nil"/>
            </w:tcBorders>
            <w:vAlign w:val="center"/>
          </w:tcPr>
          <w:p w14:paraId="46561A81" w14:textId="77777777" w:rsidR="00931DAB" w:rsidRDefault="006863B0">
            <w:pPr>
              <w:spacing w:after="0"/>
              <w:ind w:left="2"/>
              <w:jc w:val="center"/>
            </w:pPr>
            <w:r>
              <w:rPr>
                <w:sz w:val="20"/>
              </w:rPr>
              <w:t>Q</w:t>
            </w:r>
          </w:p>
        </w:tc>
        <w:tc>
          <w:tcPr>
            <w:tcW w:w="3688" w:type="dxa"/>
            <w:tcBorders>
              <w:top w:val="nil"/>
              <w:left w:val="nil"/>
              <w:bottom w:val="nil"/>
              <w:right w:val="nil"/>
            </w:tcBorders>
          </w:tcPr>
          <w:p w14:paraId="7043A4F8" w14:textId="77777777" w:rsidR="00931DAB" w:rsidRDefault="006863B0">
            <w:pPr>
              <w:spacing w:after="0"/>
            </w:pPr>
            <w:r>
              <w:rPr>
                <w:sz w:val="20"/>
              </w:rPr>
              <w:t>Jasa Kesehatan dan Kegiatan</w:t>
            </w:r>
          </w:p>
          <w:p w14:paraId="6E1CC3B0" w14:textId="77777777" w:rsidR="00931DAB" w:rsidRDefault="006863B0">
            <w:pPr>
              <w:spacing w:after="0"/>
            </w:pPr>
            <w:r>
              <w:rPr>
                <w:sz w:val="20"/>
              </w:rPr>
              <w:t>Sosial/Human Health and Social Work Activities</w:t>
            </w:r>
          </w:p>
        </w:tc>
        <w:tc>
          <w:tcPr>
            <w:tcW w:w="1027" w:type="dxa"/>
            <w:tcBorders>
              <w:top w:val="nil"/>
              <w:left w:val="nil"/>
              <w:bottom w:val="nil"/>
              <w:right w:val="nil"/>
            </w:tcBorders>
          </w:tcPr>
          <w:p w14:paraId="608C320B" w14:textId="77777777" w:rsidR="00931DAB" w:rsidRDefault="006863B0">
            <w:pPr>
              <w:spacing w:after="0"/>
              <w:ind w:left="454"/>
            </w:pPr>
            <w:r>
              <w:rPr>
                <w:b/>
                <w:sz w:val="20"/>
              </w:rPr>
              <w:t>0.66</w:t>
            </w:r>
          </w:p>
        </w:tc>
        <w:tc>
          <w:tcPr>
            <w:tcW w:w="1080" w:type="dxa"/>
            <w:tcBorders>
              <w:top w:val="nil"/>
              <w:left w:val="nil"/>
              <w:bottom w:val="nil"/>
              <w:right w:val="nil"/>
            </w:tcBorders>
          </w:tcPr>
          <w:p w14:paraId="7D68BA9E" w14:textId="77777777" w:rsidR="00931DAB" w:rsidRDefault="006863B0">
            <w:pPr>
              <w:spacing w:after="0"/>
              <w:ind w:right="8"/>
              <w:jc w:val="right"/>
            </w:pPr>
            <w:r>
              <w:rPr>
                <w:b/>
                <w:sz w:val="20"/>
              </w:rPr>
              <w:t>0.65</w:t>
            </w:r>
          </w:p>
        </w:tc>
        <w:tc>
          <w:tcPr>
            <w:tcW w:w="1080" w:type="dxa"/>
            <w:tcBorders>
              <w:top w:val="nil"/>
              <w:left w:val="nil"/>
              <w:bottom w:val="nil"/>
              <w:right w:val="nil"/>
            </w:tcBorders>
          </w:tcPr>
          <w:p w14:paraId="35CC2B72" w14:textId="77777777" w:rsidR="00931DAB" w:rsidRDefault="006863B0">
            <w:pPr>
              <w:spacing w:after="0"/>
              <w:ind w:right="8"/>
              <w:jc w:val="right"/>
            </w:pPr>
            <w:r>
              <w:rPr>
                <w:b/>
                <w:sz w:val="20"/>
              </w:rPr>
              <w:t>0.62</w:t>
            </w:r>
          </w:p>
        </w:tc>
        <w:tc>
          <w:tcPr>
            <w:tcW w:w="1080" w:type="dxa"/>
            <w:tcBorders>
              <w:top w:val="nil"/>
              <w:left w:val="nil"/>
              <w:bottom w:val="nil"/>
              <w:right w:val="nil"/>
            </w:tcBorders>
          </w:tcPr>
          <w:p w14:paraId="74AB8B8E" w14:textId="77777777" w:rsidR="00931DAB" w:rsidRDefault="006863B0">
            <w:pPr>
              <w:spacing w:after="0"/>
              <w:ind w:right="8"/>
              <w:jc w:val="right"/>
            </w:pPr>
            <w:r>
              <w:rPr>
                <w:b/>
                <w:sz w:val="20"/>
              </w:rPr>
              <w:t>0.61</w:t>
            </w:r>
          </w:p>
        </w:tc>
        <w:tc>
          <w:tcPr>
            <w:tcW w:w="1073" w:type="dxa"/>
            <w:tcBorders>
              <w:top w:val="nil"/>
              <w:left w:val="nil"/>
              <w:bottom w:val="nil"/>
              <w:right w:val="nil"/>
            </w:tcBorders>
          </w:tcPr>
          <w:p w14:paraId="7415A9F0" w14:textId="77777777" w:rsidR="00931DAB" w:rsidRDefault="006863B0">
            <w:pPr>
              <w:spacing w:after="0"/>
              <w:jc w:val="right"/>
            </w:pPr>
            <w:r>
              <w:rPr>
                <w:b/>
                <w:sz w:val="20"/>
              </w:rPr>
              <w:t>0.61</w:t>
            </w:r>
          </w:p>
        </w:tc>
      </w:tr>
      <w:tr w:rsidR="00931DAB" w14:paraId="38AC4DDB" w14:textId="77777777">
        <w:trPr>
          <w:trHeight w:val="478"/>
        </w:trPr>
        <w:tc>
          <w:tcPr>
            <w:tcW w:w="856" w:type="dxa"/>
            <w:tcBorders>
              <w:top w:val="nil"/>
              <w:left w:val="nil"/>
              <w:bottom w:val="nil"/>
              <w:right w:val="nil"/>
            </w:tcBorders>
            <w:shd w:val="clear" w:color="auto" w:fill="C5E0B3"/>
            <w:vAlign w:val="center"/>
          </w:tcPr>
          <w:p w14:paraId="79874362" w14:textId="77777777" w:rsidR="00931DAB" w:rsidRDefault="006863B0">
            <w:pPr>
              <w:spacing w:after="0"/>
              <w:ind w:left="34"/>
            </w:pPr>
            <w:r>
              <w:rPr>
                <w:sz w:val="20"/>
              </w:rPr>
              <w:t>R,S,T,U</w:t>
            </w:r>
          </w:p>
        </w:tc>
        <w:tc>
          <w:tcPr>
            <w:tcW w:w="3688" w:type="dxa"/>
            <w:tcBorders>
              <w:top w:val="nil"/>
              <w:left w:val="nil"/>
              <w:bottom w:val="nil"/>
              <w:right w:val="nil"/>
            </w:tcBorders>
            <w:shd w:val="clear" w:color="auto" w:fill="C5E0B3"/>
            <w:vAlign w:val="center"/>
          </w:tcPr>
          <w:p w14:paraId="55310335" w14:textId="77777777" w:rsidR="00931DAB" w:rsidRDefault="006863B0">
            <w:pPr>
              <w:spacing w:after="0"/>
            </w:pPr>
            <w:r>
              <w:rPr>
                <w:sz w:val="20"/>
              </w:rPr>
              <w:t>Jasa lainnya/Other Services Activities</w:t>
            </w:r>
          </w:p>
        </w:tc>
        <w:tc>
          <w:tcPr>
            <w:tcW w:w="1027" w:type="dxa"/>
            <w:tcBorders>
              <w:top w:val="nil"/>
              <w:left w:val="nil"/>
              <w:bottom w:val="nil"/>
              <w:right w:val="nil"/>
            </w:tcBorders>
            <w:shd w:val="clear" w:color="auto" w:fill="C5E0B3"/>
          </w:tcPr>
          <w:p w14:paraId="5454E4CA" w14:textId="77777777" w:rsidR="00931DAB" w:rsidRDefault="006863B0">
            <w:pPr>
              <w:spacing w:after="0"/>
              <w:ind w:left="454"/>
            </w:pPr>
            <w:r>
              <w:rPr>
                <w:b/>
                <w:sz w:val="20"/>
              </w:rPr>
              <w:t>0.36</w:t>
            </w:r>
          </w:p>
        </w:tc>
        <w:tc>
          <w:tcPr>
            <w:tcW w:w="1080" w:type="dxa"/>
            <w:tcBorders>
              <w:top w:val="nil"/>
              <w:left w:val="nil"/>
              <w:bottom w:val="nil"/>
              <w:right w:val="nil"/>
            </w:tcBorders>
            <w:shd w:val="clear" w:color="auto" w:fill="C5E0B3"/>
          </w:tcPr>
          <w:p w14:paraId="57D9FFBC" w14:textId="77777777" w:rsidR="00931DAB" w:rsidRDefault="006863B0">
            <w:pPr>
              <w:spacing w:after="0"/>
              <w:ind w:right="8"/>
              <w:jc w:val="right"/>
            </w:pPr>
            <w:r>
              <w:rPr>
                <w:b/>
                <w:sz w:val="20"/>
              </w:rPr>
              <w:t>0.36</w:t>
            </w:r>
          </w:p>
        </w:tc>
        <w:tc>
          <w:tcPr>
            <w:tcW w:w="1080" w:type="dxa"/>
            <w:tcBorders>
              <w:top w:val="nil"/>
              <w:left w:val="nil"/>
              <w:bottom w:val="nil"/>
              <w:right w:val="nil"/>
            </w:tcBorders>
            <w:shd w:val="clear" w:color="auto" w:fill="C5E0B3"/>
          </w:tcPr>
          <w:p w14:paraId="6134ADC8" w14:textId="77777777" w:rsidR="00931DAB" w:rsidRDefault="006863B0">
            <w:pPr>
              <w:spacing w:after="0"/>
              <w:ind w:right="8"/>
              <w:jc w:val="right"/>
            </w:pPr>
            <w:r>
              <w:rPr>
                <w:b/>
                <w:sz w:val="20"/>
              </w:rPr>
              <w:t>0.35</w:t>
            </w:r>
          </w:p>
        </w:tc>
        <w:tc>
          <w:tcPr>
            <w:tcW w:w="1080" w:type="dxa"/>
            <w:tcBorders>
              <w:top w:val="nil"/>
              <w:left w:val="nil"/>
              <w:bottom w:val="nil"/>
              <w:right w:val="nil"/>
            </w:tcBorders>
            <w:shd w:val="clear" w:color="auto" w:fill="C5E0B3"/>
          </w:tcPr>
          <w:p w14:paraId="3CFBAD5E" w14:textId="77777777" w:rsidR="00931DAB" w:rsidRDefault="006863B0">
            <w:pPr>
              <w:spacing w:after="0"/>
              <w:ind w:right="8"/>
              <w:jc w:val="right"/>
            </w:pPr>
            <w:r>
              <w:rPr>
                <w:b/>
                <w:sz w:val="20"/>
              </w:rPr>
              <w:t>0.36</w:t>
            </w:r>
          </w:p>
        </w:tc>
        <w:tc>
          <w:tcPr>
            <w:tcW w:w="1073" w:type="dxa"/>
            <w:tcBorders>
              <w:top w:val="nil"/>
              <w:left w:val="nil"/>
              <w:bottom w:val="nil"/>
              <w:right w:val="nil"/>
            </w:tcBorders>
            <w:shd w:val="clear" w:color="auto" w:fill="C5E0B3"/>
          </w:tcPr>
          <w:p w14:paraId="1E36D594" w14:textId="77777777" w:rsidR="00931DAB" w:rsidRDefault="006863B0">
            <w:pPr>
              <w:spacing w:after="0"/>
              <w:jc w:val="right"/>
            </w:pPr>
            <w:r>
              <w:rPr>
                <w:b/>
                <w:sz w:val="20"/>
              </w:rPr>
              <w:t>0.38</w:t>
            </w:r>
          </w:p>
        </w:tc>
      </w:tr>
    </w:tbl>
    <w:p w14:paraId="4533A226" w14:textId="77777777" w:rsidR="00931DAB" w:rsidRDefault="006863B0">
      <w:pPr>
        <w:spacing w:after="0"/>
        <w:ind w:left="725"/>
      </w:pPr>
      <w:r>
        <w:rPr>
          <w:noProof/>
        </w:rPr>
        <mc:AlternateContent>
          <mc:Choice Requires="wpg">
            <w:drawing>
              <wp:inline distT="0" distB="0" distL="0" distR="0" wp14:anchorId="5753ECCF" wp14:editId="49B0A767">
                <wp:extent cx="2351532" cy="10668"/>
                <wp:effectExtent l="0" t="0" r="0" b="0"/>
                <wp:docPr id="236186" name="Group 236186"/>
                <wp:cNvGraphicFramePr/>
                <a:graphic xmlns:a="http://schemas.openxmlformats.org/drawingml/2006/main">
                  <a:graphicData uri="http://schemas.microsoft.com/office/word/2010/wordprocessingGroup">
                    <wpg:wgp>
                      <wpg:cNvGrpSpPr/>
                      <wpg:grpSpPr>
                        <a:xfrm>
                          <a:off x="0" y="0"/>
                          <a:ext cx="2351532" cy="10668"/>
                          <a:chOff x="0" y="0"/>
                          <a:chExt cx="2351532" cy="10668"/>
                        </a:xfrm>
                      </wpg:grpSpPr>
                      <wps:wsp>
                        <wps:cNvPr id="264865" name="Shape 264865"/>
                        <wps:cNvSpPr/>
                        <wps:spPr>
                          <a:xfrm>
                            <a:off x="0" y="0"/>
                            <a:ext cx="739140" cy="10668"/>
                          </a:xfrm>
                          <a:custGeom>
                            <a:avLst/>
                            <a:gdLst/>
                            <a:ahLst/>
                            <a:cxnLst/>
                            <a:rect l="0" t="0" r="0" b="0"/>
                            <a:pathLst>
                              <a:path w="739140" h="10668">
                                <a:moveTo>
                                  <a:pt x="0" y="0"/>
                                </a:moveTo>
                                <a:lnTo>
                                  <a:pt x="739140" y="0"/>
                                </a:lnTo>
                                <a:lnTo>
                                  <a:pt x="73914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66" name="Shape 264866"/>
                        <wps:cNvSpPr/>
                        <wps:spPr>
                          <a:xfrm>
                            <a:off x="731520"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67" name="Shape 264867"/>
                        <wps:cNvSpPr/>
                        <wps:spPr>
                          <a:xfrm>
                            <a:off x="743712" y="0"/>
                            <a:ext cx="1607820" cy="10668"/>
                          </a:xfrm>
                          <a:custGeom>
                            <a:avLst/>
                            <a:gdLst/>
                            <a:ahLst/>
                            <a:cxnLst/>
                            <a:rect l="0" t="0" r="0" b="0"/>
                            <a:pathLst>
                              <a:path w="1607820" h="10668">
                                <a:moveTo>
                                  <a:pt x="0" y="0"/>
                                </a:moveTo>
                                <a:lnTo>
                                  <a:pt x="1607820" y="0"/>
                                </a:lnTo>
                                <a:lnTo>
                                  <a:pt x="160782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36186" style="width:185.16pt;height:0.840027pt;mso-position-horizontal-relative:char;mso-position-vertical-relative:line" coordsize="23515,106">
                <v:shape id="Shape 264868" style="position:absolute;width:7391;height:106;left:0;top:0;" coordsize="739140,10668" path="m0,0l739140,0l739140,10668l0,10668l0,0">
                  <v:stroke weight="0pt" endcap="flat" joinstyle="miter" miterlimit="10" on="false" color="#000000" opacity="0"/>
                  <v:fill on="true" color="#000000"/>
                </v:shape>
                <v:shape id="Shape 264869" style="position:absolute;width:106;height:106;left:7315;top:0;" coordsize="10668,10668" path="m0,0l10668,0l10668,10668l0,10668l0,0">
                  <v:stroke weight="0pt" endcap="flat" joinstyle="miter" miterlimit="10" on="false" color="#000000" opacity="0"/>
                  <v:fill on="true" color="#000000"/>
                </v:shape>
                <v:shape id="Shape 264870" style="position:absolute;width:16078;height:106;left:7437;top:0;" coordsize="1607820,10668" path="m0,0l1607820,0l1607820,10668l0,10668l0,0">
                  <v:stroke weight="0pt" endcap="flat" joinstyle="miter" miterlimit="10" on="false" color="#000000" opacity="0"/>
                  <v:fill on="true" color="#000000"/>
                </v:shape>
              </v:group>
            </w:pict>
          </mc:Fallback>
        </mc:AlternateContent>
      </w:r>
    </w:p>
    <w:p w14:paraId="68E0729B" w14:textId="77777777" w:rsidR="00931DAB" w:rsidRDefault="00931DAB">
      <w:pPr>
        <w:sectPr w:rsidR="00931DAB">
          <w:type w:val="continuous"/>
          <w:pgSz w:w="11906" w:h="16838"/>
          <w:pgMar w:top="1440" w:right="639" w:bottom="1440" w:left="1601" w:header="720" w:footer="720" w:gutter="0"/>
          <w:cols w:space="720"/>
        </w:sectPr>
      </w:pPr>
    </w:p>
    <w:tbl>
      <w:tblPr>
        <w:tblStyle w:val="TableGrid"/>
        <w:tblpPr w:vertAnchor="text" w:horzAnchor="margin" w:tblpX="-108"/>
        <w:tblOverlap w:val="never"/>
        <w:tblW w:w="9886" w:type="dxa"/>
        <w:tblInd w:w="0" w:type="dxa"/>
        <w:tblCellMar>
          <w:top w:w="0" w:type="dxa"/>
          <w:left w:w="108" w:type="dxa"/>
          <w:bottom w:w="0" w:type="dxa"/>
          <w:right w:w="108" w:type="dxa"/>
        </w:tblCellMar>
        <w:tblLook w:val="04A0" w:firstRow="1" w:lastRow="0" w:firstColumn="1" w:lastColumn="0" w:noHBand="0" w:noVBand="1"/>
      </w:tblPr>
      <w:tblGrid>
        <w:gridCol w:w="4544"/>
        <w:gridCol w:w="1028"/>
        <w:gridCol w:w="1080"/>
        <w:gridCol w:w="1080"/>
        <w:gridCol w:w="1080"/>
        <w:gridCol w:w="1074"/>
      </w:tblGrid>
      <w:tr w:rsidR="00931DAB" w14:paraId="1E611BBD" w14:textId="77777777">
        <w:trPr>
          <w:trHeight w:val="932"/>
        </w:trPr>
        <w:tc>
          <w:tcPr>
            <w:tcW w:w="4544" w:type="dxa"/>
            <w:tcBorders>
              <w:top w:val="single" w:sz="7" w:space="0" w:color="000000"/>
              <w:left w:val="nil"/>
              <w:bottom w:val="single" w:sz="7" w:space="0" w:color="000000"/>
              <w:right w:val="nil"/>
            </w:tcBorders>
            <w:shd w:val="clear" w:color="auto" w:fill="C5E0B3"/>
            <w:vAlign w:val="center"/>
          </w:tcPr>
          <w:p w14:paraId="0599863E" w14:textId="77777777" w:rsidR="00931DAB" w:rsidRDefault="006863B0">
            <w:pPr>
              <w:spacing w:after="0"/>
              <w:ind w:right="1069"/>
            </w:pPr>
            <w:r>
              <w:rPr>
                <w:b/>
                <w:sz w:val="20"/>
              </w:rPr>
              <w:lastRenderedPageBreak/>
              <w:t>Produk Domestik Regional Bruto</w:t>
            </w:r>
            <w:r>
              <w:rPr>
                <w:b/>
                <w:i/>
                <w:sz w:val="20"/>
              </w:rPr>
              <w:t xml:space="preserve">/ </w:t>
            </w:r>
            <w:r>
              <w:rPr>
                <w:b/>
                <w:i/>
                <w:sz w:val="20"/>
              </w:rPr>
              <w:t>Gross Regional Domestic Product</w:t>
            </w:r>
          </w:p>
        </w:tc>
        <w:tc>
          <w:tcPr>
            <w:tcW w:w="1028" w:type="dxa"/>
            <w:tcBorders>
              <w:top w:val="single" w:sz="7" w:space="0" w:color="000000"/>
              <w:left w:val="nil"/>
              <w:bottom w:val="single" w:sz="7" w:space="0" w:color="000000"/>
              <w:right w:val="nil"/>
            </w:tcBorders>
            <w:shd w:val="clear" w:color="auto" w:fill="C5E0B3"/>
            <w:vAlign w:val="center"/>
          </w:tcPr>
          <w:p w14:paraId="6DBFBB82" w14:textId="77777777" w:rsidR="00931DAB" w:rsidRDefault="006863B0">
            <w:pPr>
              <w:spacing w:after="0"/>
              <w:ind w:right="9"/>
              <w:jc w:val="right"/>
            </w:pPr>
            <w:r>
              <w:rPr>
                <w:b/>
                <w:sz w:val="20"/>
              </w:rPr>
              <w:t>100</w:t>
            </w:r>
          </w:p>
        </w:tc>
        <w:tc>
          <w:tcPr>
            <w:tcW w:w="1080" w:type="dxa"/>
            <w:tcBorders>
              <w:top w:val="single" w:sz="7" w:space="0" w:color="000000"/>
              <w:left w:val="nil"/>
              <w:bottom w:val="single" w:sz="7" w:space="0" w:color="000000"/>
              <w:right w:val="nil"/>
            </w:tcBorders>
            <w:shd w:val="clear" w:color="auto" w:fill="C5E0B3"/>
            <w:vAlign w:val="center"/>
          </w:tcPr>
          <w:p w14:paraId="6F8952E6" w14:textId="77777777" w:rsidR="00931DAB" w:rsidRDefault="006863B0">
            <w:pPr>
              <w:spacing w:after="0"/>
              <w:ind w:right="6"/>
              <w:jc w:val="right"/>
            </w:pPr>
            <w:r>
              <w:rPr>
                <w:b/>
                <w:sz w:val="20"/>
              </w:rPr>
              <w:t>100</w:t>
            </w:r>
          </w:p>
        </w:tc>
        <w:tc>
          <w:tcPr>
            <w:tcW w:w="1080" w:type="dxa"/>
            <w:tcBorders>
              <w:top w:val="single" w:sz="7" w:space="0" w:color="000000"/>
              <w:left w:val="nil"/>
              <w:bottom w:val="single" w:sz="7" w:space="0" w:color="000000"/>
              <w:right w:val="nil"/>
            </w:tcBorders>
            <w:shd w:val="clear" w:color="auto" w:fill="C5E0B3"/>
            <w:vAlign w:val="center"/>
          </w:tcPr>
          <w:p w14:paraId="023E3852" w14:textId="77777777" w:rsidR="00931DAB" w:rsidRDefault="006863B0">
            <w:pPr>
              <w:spacing w:after="0"/>
              <w:ind w:right="6"/>
              <w:jc w:val="right"/>
            </w:pPr>
            <w:r>
              <w:rPr>
                <w:b/>
                <w:sz w:val="20"/>
              </w:rPr>
              <w:t>100</w:t>
            </w:r>
          </w:p>
        </w:tc>
        <w:tc>
          <w:tcPr>
            <w:tcW w:w="1080" w:type="dxa"/>
            <w:tcBorders>
              <w:top w:val="single" w:sz="7" w:space="0" w:color="000000"/>
              <w:left w:val="nil"/>
              <w:bottom w:val="single" w:sz="7" w:space="0" w:color="000000"/>
              <w:right w:val="nil"/>
            </w:tcBorders>
            <w:shd w:val="clear" w:color="auto" w:fill="C5E0B3"/>
            <w:vAlign w:val="center"/>
          </w:tcPr>
          <w:p w14:paraId="28035185" w14:textId="77777777" w:rsidR="00931DAB" w:rsidRDefault="006863B0">
            <w:pPr>
              <w:spacing w:after="0"/>
              <w:ind w:right="6"/>
              <w:jc w:val="right"/>
            </w:pPr>
            <w:r>
              <w:rPr>
                <w:b/>
                <w:sz w:val="20"/>
              </w:rPr>
              <w:t>100</w:t>
            </w:r>
          </w:p>
        </w:tc>
        <w:tc>
          <w:tcPr>
            <w:tcW w:w="1074" w:type="dxa"/>
            <w:tcBorders>
              <w:top w:val="single" w:sz="7" w:space="0" w:color="000000"/>
              <w:left w:val="nil"/>
              <w:bottom w:val="single" w:sz="7" w:space="0" w:color="000000"/>
              <w:right w:val="nil"/>
            </w:tcBorders>
            <w:shd w:val="clear" w:color="auto" w:fill="C5E0B3"/>
            <w:vAlign w:val="center"/>
          </w:tcPr>
          <w:p w14:paraId="225B29D9" w14:textId="77777777" w:rsidR="00931DAB" w:rsidRDefault="006863B0">
            <w:pPr>
              <w:spacing w:after="0"/>
              <w:jc w:val="right"/>
            </w:pPr>
            <w:r>
              <w:rPr>
                <w:b/>
                <w:sz w:val="20"/>
              </w:rPr>
              <w:t>100</w:t>
            </w:r>
          </w:p>
        </w:tc>
      </w:tr>
    </w:tbl>
    <w:p w14:paraId="0E71D417" w14:textId="77777777" w:rsidR="00931DAB" w:rsidRDefault="006863B0">
      <w:pPr>
        <w:spacing w:after="0" w:line="265" w:lineRule="auto"/>
        <w:ind w:left="-5" w:hanging="10"/>
      </w:pPr>
      <w:r>
        <w:rPr>
          <w:i/>
          <w:sz w:val="20"/>
        </w:rPr>
        <w:t>* Angka sementara/Preliminary Figures</w:t>
      </w:r>
    </w:p>
    <w:p w14:paraId="3FE23333" w14:textId="77777777" w:rsidR="00931DAB" w:rsidRDefault="006863B0">
      <w:pPr>
        <w:spacing w:after="0" w:line="265" w:lineRule="auto"/>
        <w:ind w:left="-5" w:hanging="10"/>
      </w:pPr>
      <w:r>
        <w:rPr>
          <w:i/>
          <w:sz w:val="20"/>
        </w:rPr>
        <w:t>** Angka sangat sementara/Very Preliminary</w:t>
      </w:r>
    </w:p>
    <w:p w14:paraId="63D2F1E2" w14:textId="77777777" w:rsidR="00931DAB" w:rsidRDefault="006863B0">
      <w:pPr>
        <w:spacing w:after="542" w:line="265" w:lineRule="auto"/>
        <w:ind w:left="-5" w:hanging="10"/>
      </w:pPr>
      <w:r>
        <w:rPr>
          <w:i/>
          <w:sz w:val="20"/>
        </w:rPr>
        <w:t>Figures</w:t>
      </w:r>
    </w:p>
    <w:p w14:paraId="2E965A72" w14:textId="77777777" w:rsidR="00931DAB" w:rsidRDefault="006863B0">
      <w:pPr>
        <w:spacing w:after="9" w:line="271" w:lineRule="auto"/>
        <w:ind w:left="667" w:firstLine="566"/>
        <w:jc w:val="both"/>
      </w:pPr>
      <w:r>
        <w:rPr>
          <w:rFonts w:ascii="Corbel" w:eastAsia="Corbel" w:hAnsi="Corbel" w:cs="Corbel"/>
          <w:sz w:val="24"/>
        </w:rPr>
        <w:t>Diantara kelima lapangan usaha tersebut, Konstruksi dan Transportasi dan Pergudangan adalah kategori yang mengalami peningkatan peranan. Sedangkan lapangan usaha Pertanian, Kehutanan, dan Perikanan; dan Industri Pengolahan mengalami fluktuasi setiap tahunn</w:t>
      </w:r>
      <w:r>
        <w:rPr>
          <w:rFonts w:ascii="Corbel" w:eastAsia="Corbel" w:hAnsi="Corbel" w:cs="Corbel"/>
          <w:sz w:val="24"/>
        </w:rPr>
        <w:t>ya. Lapangan usaha Pertambangan dan Penggalian mengalami sedikit peningkatan. Sementara itu, peranan lapangan usaha lainnya, masing-masing kurang dari 4 persen.</w:t>
      </w:r>
    </w:p>
    <w:p w14:paraId="59189E1B" w14:textId="77777777" w:rsidR="00931DAB" w:rsidRDefault="006863B0">
      <w:pPr>
        <w:spacing w:after="9" w:line="271" w:lineRule="auto"/>
        <w:ind w:left="667" w:firstLine="566"/>
        <w:jc w:val="both"/>
      </w:pPr>
      <w:r>
        <w:rPr>
          <w:rFonts w:ascii="Corbel" w:eastAsia="Corbel" w:hAnsi="Corbel" w:cs="Corbel"/>
          <w:sz w:val="24"/>
        </w:rPr>
        <w:t xml:space="preserve">Salah satu penyebab menurunnya peranan Pertanian, Kehutanan, dan Perikanan adalah berkurangnya </w:t>
      </w:r>
      <w:r>
        <w:rPr>
          <w:rFonts w:ascii="Corbel" w:eastAsia="Corbel" w:hAnsi="Corbel" w:cs="Corbel"/>
          <w:sz w:val="24"/>
        </w:rPr>
        <w:t>luas lahan pada lapangan usaha tersebut. Lambatnya kenaikan harga produk lapangan usaha tersebut dibandingkan produk lain juga menjadi penyebab turunnya peranan lapangan usaha</w:t>
      </w:r>
    </w:p>
    <w:p w14:paraId="207651B8" w14:textId="77777777" w:rsidR="00931DAB" w:rsidRDefault="006863B0">
      <w:pPr>
        <w:spacing w:after="349" w:line="271" w:lineRule="auto"/>
        <w:ind w:left="677" w:hanging="10"/>
        <w:jc w:val="both"/>
      </w:pPr>
      <w:r>
        <w:rPr>
          <w:rFonts w:ascii="Corbel" w:eastAsia="Corbel" w:hAnsi="Corbel" w:cs="Corbel"/>
          <w:sz w:val="24"/>
        </w:rPr>
        <w:t>Pertanian, Kehutanan, dan Perikanan.</w:t>
      </w:r>
    </w:p>
    <w:p w14:paraId="7629C680" w14:textId="77777777" w:rsidR="00931DAB" w:rsidRDefault="006863B0">
      <w:pPr>
        <w:tabs>
          <w:tab w:val="center" w:pos="808"/>
          <w:tab w:val="center" w:pos="2435"/>
        </w:tabs>
        <w:spacing w:after="350" w:line="268" w:lineRule="auto"/>
      </w:pPr>
      <w:r>
        <w:tab/>
      </w:r>
      <w:r>
        <w:rPr>
          <w:rFonts w:ascii="Corbel" w:eastAsia="Corbel" w:hAnsi="Corbel" w:cs="Corbel"/>
          <w:b/>
        </w:rPr>
        <w:t>3.2</w:t>
      </w:r>
      <w:r>
        <w:rPr>
          <w:rFonts w:ascii="Corbel" w:eastAsia="Corbel" w:hAnsi="Corbel" w:cs="Corbel"/>
          <w:b/>
        </w:rPr>
        <w:tab/>
      </w:r>
      <w:r>
        <w:rPr>
          <w:rFonts w:ascii="Corbel" w:eastAsia="Corbel" w:hAnsi="Corbel" w:cs="Corbel"/>
          <w:b/>
          <w:sz w:val="24"/>
        </w:rPr>
        <w:t>Pertumbuhan Ekonomi</w:t>
      </w:r>
    </w:p>
    <w:p w14:paraId="3BB1015B" w14:textId="77777777" w:rsidR="00931DAB" w:rsidRDefault="006863B0">
      <w:pPr>
        <w:spacing w:after="678" w:line="271" w:lineRule="auto"/>
        <w:ind w:left="667" w:firstLine="566"/>
        <w:jc w:val="both"/>
      </w:pPr>
      <w:r>
        <w:rPr>
          <w:rFonts w:ascii="Corbel" w:eastAsia="Corbel" w:hAnsi="Corbel" w:cs="Corbel"/>
          <w:sz w:val="24"/>
        </w:rPr>
        <w:t>Pertumbuhan ekonomi merupakan salah satu indikator makro untuk melihat kinerja perekonomian secara riil di suatu wilayah. Laju pertumbuhan ekonomi dihitung berdasarkan perubahan PDRB atas dasar harga konstan tahun yang bersangkutan terhadap tahun sebelumny</w:t>
      </w:r>
      <w:r>
        <w:rPr>
          <w:rFonts w:ascii="Corbel" w:eastAsia="Corbel" w:hAnsi="Corbel" w:cs="Corbel"/>
          <w:sz w:val="24"/>
        </w:rPr>
        <w:t xml:space="preserve">a. Pertumbuhan ekonomi dapat dipandang sebagai pertambahan </w:t>
      </w:r>
      <w:r>
        <w:rPr>
          <w:rFonts w:ascii="Corbel" w:eastAsia="Corbel" w:hAnsi="Corbel" w:cs="Corbel"/>
          <w:i/>
          <w:sz w:val="24"/>
        </w:rPr>
        <w:t>Among the five business fields, Construction and Transportation and Warehousing are categories that have increased roles. While the business fields of Agriculture, Forestry, and Fisheries; and Proc</w:t>
      </w:r>
      <w:r>
        <w:rPr>
          <w:rFonts w:ascii="Corbel" w:eastAsia="Corbel" w:hAnsi="Corbel" w:cs="Corbel"/>
          <w:i/>
          <w:sz w:val="24"/>
        </w:rPr>
        <w:t>essing Industry experiences fluctuation every year. Mining and quarrying business fields experienced a slight increase. Meanwhile, the role of other business fields, each less than 4 percent.</w:t>
      </w:r>
    </w:p>
    <w:p w14:paraId="108DC66B" w14:textId="77777777" w:rsidR="00931DAB" w:rsidRDefault="006863B0">
      <w:pPr>
        <w:spacing w:after="696" w:line="271" w:lineRule="auto"/>
        <w:ind w:left="180" w:firstLine="386"/>
        <w:jc w:val="both"/>
      </w:pPr>
      <w:r>
        <w:rPr>
          <w:rFonts w:ascii="Corbel" w:eastAsia="Corbel" w:hAnsi="Corbel" w:cs="Corbel"/>
          <w:i/>
          <w:sz w:val="24"/>
        </w:rPr>
        <w:t>One of the causes of the declining role of Agriculture, Forestry</w:t>
      </w:r>
      <w:r>
        <w:rPr>
          <w:rFonts w:ascii="Corbel" w:eastAsia="Corbel" w:hAnsi="Corbel" w:cs="Corbel"/>
          <w:i/>
          <w:sz w:val="24"/>
        </w:rPr>
        <w:t>, and Fisheries is the reduced land area in the business field. The slow increase in the price of these business products compared to other products also caused the decline in the role of the Agriculture, Forestry, and Fisheries business fields.</w:t>
      </w:r>
    </w:p>
    <w:p w14:paraId="2A01BFDA" w14:textId="77777777" w:rsidR="00931DAB" w:rsidRDefault="006863B0">
      <w:pPr>
        <w:pStyle w:val="Heading4"/>
        <w:tabs>
          <w:tab w:val="center" w:pos="1457"/>
        </w:tabs>
        <w:spacing w:after="350" w:line="267" w:lineRule="auto"/>
        <w:ind w:left="-15" w:firstLine="0"/>
        <w:jc w:val="left"/>
      </w:pPr>
      <w:r>
        <w:rPr>
          <w:i/>
        </w:rPr>
        <w:t>3.2</w:t>
      </w:r>
      <w:r>
        <w:rPr>
          <w:i/>
        </w:rPr>
        <w:tab/>
        <w:t>Econom</w:t>
      </w:r>
      <w:r>
        <w:rPr>
          <w:i/>
        </w:rPr>
        <w:t>ic Growth</w:t>
      </w:r>
    </w:p>
    <w:p w14:paraId="2029E4E4" w14:textId="77777777" w:rsidR="00931DAB" w:rsidRDefault="006863B0">
      <w:pPr>
        <w:spacing w:after="343" w:line="271" w:lineRule="auto"/>
        <w:ind w:left="180" w:firstLine="386"/>
        <w:jc w:val="both"/>
      </w:pPr>
      <w:r>
        <w:rPr>
          <w:rFonts w:ascii="Corbel" w:eastAsia="Corbel" w:hAnsi="Corbel" w:cs="Corbel"/>
          <w:i/>
          <w:sz w:val="24"/>
        </w:rPr>
        <w:t>Economic growth is one of the macro indicators to see the real economic performance in a region. The rate of economic growth is calculated based on changes in the GRDP based on the constant price of the relevant year against the previous year. Ec</w:t>
      </w:r>
      <w:r>
        <w:rPr>
          <w:rFonts w:ascii="Corbel" w:eastAsia="Corbel" w:hAnsi="Corbel" w:cs="Corbel"/>
          <w:i/>
          <w:sz w:val="24"/>
        </w:rPr>
        <w:t xml:space="preserve">onomic growth can be seen as an increase in the amount of goods and services produced </w:t>
      </w:r>
      <w:r>
        <w:rPr>
          <w:rFonts w:ascii="Corbel" w:eastAsia="Corbel" w:hAnsi="Corbel" w:cs="Corbel"/>
          <w:sz w:val="24"/>
        </w:rPr>
        <w:t>jumlah barang dan jasa yang dihasilkan oleh semua lapangan usaha kegiatan ekonomi yang ada di suatu wilayah selama kurun waktu setahun.</w:t>
      </w:r>
    </w:p>
    <w:p w14:paraId="023EB861" w14:textId="77777777" w:rsidR="00931DAB" w:rsidRDefault="006863B0">
      <w:pPr>
        <w:spacing w:after="358" w:line="271" w:lineRule="auto"/>
        <w:ind w:left="-15" w:firstLine="566"/>
        <w:jc w:val="both"/>
      </w:pPr>
      <w:r>
        <w:rPr>
          <w:rFonts w:ascii="Corbel" w:eastAsia="Corbel" w:hAnsi="Corbel" w:cs="Corbel"/>
          <w:sz w:val="24"/>
        </w:rPr>
        <w:t>Berdasarkan harga konstan 2010, ni</w:t>
      </w:r>
      <w:r>
        <w:rPr>
          <w:rFonts w:ascii="Corbel" w:eastAsia="Corbel" w:hAnsi="Corbel" w:cs="Corbel"/>
          <w:sz w:val="24"/>
        </w:rPr>
        <w:t xml:space="preserve">lai PDRB Maros pada tahun 2018 meningkat. Peningkatan tersebut dipengaruhi oleh meningkatnya produksi di seluruh lapangan usaha yang sudah bebas dari pengaruh inflasi. Nilai PDRB Maros atas dasar harga konstan 2010, mencapai 13,558 triliun rupiah. Angka </w:t>
      </w:r>
      <w:r>
        <w:rPr>
          <w:rFonts w:ascii="Corbel" w:eastAsia="Corbel" w:hAnsi="Corbel" w:cs="Corbel"/>
          <w:sz w:val="24"/>
        </w:rPr>
        <w:lastRenderedPageBreak/>
        <w:t>te</w:t>
      </w:r>
      <w:r>
        <w:rPr>
          <w:rFonts w:ascii="Corbel" w:eastAsia="Corbel" w:hAnsi="Corbel" w:cs="Corbel"/>
          <w:sz w:val="24"/>
        </w:rPr>
        <w:t>rsebut naik dari 12,768 triliun rupiah pada tahun 2017. Hal tersebut menunjukkan bahwa selama tahun 2018 terjadi pertumbuhan ekonomi sebesar 6,19 persen, lebih rendah jika dibandingkan dengan pertumbuhan ekonomi tahun sebelumnya yang mencapai 6,81 persen.</w:t>
      </w:r>
    </w:p>
    <w:p w14:paraId="3B340188" w14:textId="77777777" w:rsidR="00931DAB" w:rsidRDefault="006863B0">
      <w:pPr>
        <w:spacing w:after="4" w:line="283" w:lineRule="auto"/>
        <w:ind w:left="-15" w:firstLine="566"/>
      </w:pPr>
      <w:r>
        <w:rPr>
          <w:rFonts w:ascii="Corbel" w:eastAsia="Corbel" w:hAnsi="Corbel" w:cs="Corbel"/>
          <w:sz w:val="24"/>
        </w:rPr>
        <w:t xml:space="preserve">Pembangunan </w:t>
      </w:r>
      <w:r>
        <w:rPr>
          <w:rFonts w:ascii="Corbel" w:eastAsia="Corbel" w:hAnsi="Corbel" w:cs="Corbel"/>
          <w:sz w:val="24"/>
        </w:rPr>
        <w:tab/>
        <w:t xml:space="preserve">infrastruktur mempercepat </w:t>
      </w:r>
      <w:r>
        <w:rPr>
          <w:rFonts w:ascii="Corbel" w:eastAsia="Corbel" w:hAnsi="Corbel" w:cs="Corbel"/>
          <w:sz w:val="24"/>
        </w:rPr>
        <w:tab/>
        <w:t xml:space="preserve">laju </w:t>
      </w:r>
      <w:r>
        <w:rPr>
          <w:rFonts w:ascii="Corbel" w:eastAsia="Corbel" w:hAnsi="Corbel" w:cs="Corbel"/>
          <w:sz w:val="24"/>
        </w:rPr>
        <w:tab/>
        <w:t>pertumbuhan ekonomi</w:t>
      </w:r>
      <w:r>
        <w:rPr>
          <w:rFonts w:ascii="Corbel" w:eastAsia="Corbel" w:hAnsi="Corbel" w:cs="Corbel"/>
          <w:sz w:val="24"/>
        </w:rPr>
        <w:tab/>
        <w:t>Maros</w:t>
      </w:r>
      <w:r>
        <w:rPr>
          <w:rFonts w:ascii="Corbel" w:eastAsia="Corbel" w:hAnsi="Corbel" w:cs="Corbel"/>
          <w:sz w:val="24"/>
        </w:rPr>
        <w:tab/>
        <w:t xml:space="preserve">di </w:t>
      </w:r>
      <w:r>
        <w:rPr>
          <w:rFonts w:ascii="Corbel" w:eastAsia="Corbel" w:hAnsi="Corbel" w:cs="Corbel"/>
          <w:sz w:val="24"/>
        </w:rPr>
        <w:tab/>
        <w:t xml:space="preserve">tahun </w:t>
      </w:r>
      <w:r>
        <w:rPr>
          <w:rFonts w:ascii="Corbel" w:eastAsia="Corbel" w:hAnsi="Corbel" w:cs="Corbel"/>
          <w:sz w:val="24"/>
        </w:rPr>
        <w:tab/>
        <w:t>2018.</w:t>
      </w:r>
    </w:p>
    <w:p w14:paraId="552BA343" w14:textId="77777777" w:rsidR="00931DAB" w:rsidRDefault="006863B0">
      <w:pPr>
        <w:spacing w:after="341" w:line="271" w:lineRule="auto"/>
        <w:ind w:left="-5" w:hanging="10"/>
        <w:jc w:val="both"/>
      </w:pPr>
      <w:r>
        <w:rPr>
          <w:rFonts w:ascii="Corbel" w:eastAsia="Corbel" w:hAnsi="Corbel" w:cs="Corbel"/>
          <w:sz w:val="24"/>
        </w:rPr>
        <w:t>Diantaranya penyelesaian pembangunan Pasar Rakyat Butta Salewangang Maros, pembangunan jembatan layang poros Maros-Bone, dan perbaikan saluran irigasi dan jalan raya.</w:t>
      </w:r>
    </w:p>
    <w:p w14:paraId="06231E8E" w14:textId="77777777" w:rsidR="00931DAB" w:rsidRDefault="006863B0">
      <w:pPr>
        <w:spacing w:after="1027" w:line="271" w:lineRule="auto"/>
        <w:ind w:left="-15" w:firstLine="566"/>
        <w:jc w:val="both"/>
      </w:pPr>
      <w:r>
        <w:rPr>
          <w:rFonts w:ascii="Corbel" w:eastAsia="Corbel" w:hAnsi="Corbel" w:cs="Corbel"/>
          <w:sz w:val="24"/>
        </w:rPr>
        <w:t xml:space="preserve">Pertumbuhan ekonomi tertinggi dicapai oleh lapangan usaha Penyediaan Akomodasi dan Makan </w:t>
      </w:r>
      <w:r>
        <w:rPr>
          <w:rFonts w:ascii="Corbel" w:eastAsia="Corbel" w:hAnsi="Corbel" w:cs="Corbel"/>
          <w:sz w:val="24"/>
        </w:rPr>
        <w:t>Minum yaitu sebesar 12 persen. Adanya pembukaan hotel baru seperti Hotel Grand Town Mandai Maros. Hotel ini adalah bagian dari Group Grand Town yang memiliki banyak cabang Usaha. Selain hotel, salah satu cabang Group Grand Town yang berada di Kecamatan Man</w:t>
      </w:r>
      <w:r>
        <w:rPr>
          <w:rFonts w:ascii="Corbel" w:eastAsia="Corbel" w:hAnsi="Corbel" w:cs="Corbel"/>
          <w:sz w:val="24"/>
        </w:rPr>
        <w:t xml:space="preserve">dai Kabupaten </w:t>
      </w:r>
      <w:r>
        <w:rPr>
          <w:rFonts w:ascii="Corbel" w:eastAsia="Corbel" w:hAnsi="Corbel" w:cs="Corbel"/>
          <w:i/>
          <w:sz w:val="24"/>
        </w:rPr>
        <w:t>by all business fields of economic activity in an area over a period of a year.</w:t>
      </w:r>
    </w:p>
    <w:p w14:paraId="0C57DF91" w14:textId="77777777" w:rsidR="00931DAB" w:rsidRDefault="006863B0">
      <w:pPr>
        <w:spacing w:after="1688" w:line="271" w:lineRule="auto"/>
        <w:ind w:left="180" w:firstLine="386"/>
        <w:jc w:val="both"/>
      </w:pPr>
      <w:r>
        <w:rPr>
          <w:rFonts w:ascii="Corbel" w:eastAsia="Corbel" w:hAnsi="Corbel" w:cs="Corbel"/>
          <w:i/>
          <w:sz w:val="24"/>
        </w:rPr>
        <w:t xml:space="preserve">Based on 2010 constant prices, Maros's GRDP value in 2018 had increased. It was influenced by increased production in all business fields that were free from the </w:t>
      </w:r>
      <w:r>
        <w:rPr>
          <w:rFonts w:ascii="Corbel" w:eastAsia="Corbel" w:hAnsi="Corbel" w:cs="Corbel"/>
          <w:i/>
          <w:sz w:val="24"/>
        </w:rPr>
        <w:t>influence of inflation. Maros PDRB value based on constant 2010 prices reached 13.558 trillion rupiah. This figure is up from IDR 12.768 trillion in 2017. This shows that during 2018 there was an economic growth of 6.19 percent, lower than the previous yea</w:t>
      </w:r>
      <w:r>
        <w:rPr>
          <w:rFonts w:ascii="Corbel" w:eastAsia="Corbel" w:hAnsi="Corbel" w:cs="Corbel"/>
          <w:i/>
          <w:sz w:val="24"/>
        </w:rPr>
        <w:t>r's economic growth of 6.81 percent.</w:t>
      </w:r>
    </w:p>
    <w:p w14:paraId="22287713" w14:textId="77777777" w:rsidR="00931DAB" w:rsidRDefault="006863B0">
      <w:pPr>
        <w:spacing w:after="342" w:line="271" w:lineRule="auto"/>
        <w:ind w:left="187" w:firstLine="566"/>
        <w:jc w:val="both"/>
      </w:pPr>
      <w:r>
        <w:rPr>
          <w:rFonts w:ascii="Corbel" w:eastAsia="Corbel" w:hAnsi="Corbel" w:cs="Corbel"/>
          <w:i/>
          <w:sz w:val="24"/>
        </w:rPr>
        <w:t>Infrastructure development accelerates the pace of Maros economic growth in 2018. Among them are the completion of the construction of the Butta Salewangang Maros People's Market, construction of the Maros-Bone overpass</w:t>
      </w:r>
      <w:r>
        <w:rPr>
          <w:rFonts w:ascii="Corbel" w:eastAsia="Corbel" w:hAnsi="Corbel" w:cs="Corbel"/>
          <w:i/>
          <w:sz w:val="24"/>
        </w:rPr>
        <w:t>, and improvement of irrigation channels and highways.</w:t>
      </w:r>
    </w:p>
    <w:p w14:paraId="056CCCA1" w14:textId="77777777" w:rsidR="00931DAB" w:rsidRDefault="006863B0">
      <w:pPr>
        <w:spacing w:after="18" w:line="271" w:lineRule="auto"/>
        <w:ind w:left="-15" w:firstLine="566"/>
        <w:jc w:val="both"/>
      </w:pPr>
      <w:r>
        <w:rPr>
          <w:rFonts w:ascii="Corbel" w:eastAsia="Corbel" w:hAnsi="Corbel" w:cs="Corbel"/>
          <w:i/>
          <w:sz w:val="24"/>
        </w:rPr>
        <w:t xml:space="preserve">The highest economic growth was achieved </w:t>
      </w:r>
      <w:r>
        <w:rPr>
          <w:rFonts w:ascii="Corbel" w:eastAsia="Corbel" w:hAnsi="Corbel" w:cs="Corbel"/>
          <w:i/>
          <w:sz w:val="24"/>
        </w:rPr>
        <w:tab/>
        <w:t xml:space="preserve">by </w:t>
      </w:r>
      <w:r>
        <w:rPr>
          <w:rFonts w:ascii="Corbel" w:eastAsia="Corbel" w:hAnsi="Corbel" w:cs="Corbel"/>
          <w:i/>
          <w:sz w:val="24"/>
        </w:rPr>
        <w:tab/>
        <w:t xml:space="preserve">the </w:t>
      </w:r>
      <w:r>
        <w:rPr>
          <w:rFonts w:ascii="Corbel" w:eastAsia="Corbel" w:hAnsi="Corbel" w:cs="Corbel"/>
          <w:i/>
          <w:sz w:val="24"/>
        </w:rPr>
        <w:tab/>
        <w:t xml:space="preserve">provision </w:t>
      </w:r>
      <w:r>
        <w:rPr>
          <w:rFonts w:ascii="Corbel" w:eastAsia="Corbel" w:hAnsi="Corbel" w:cs="Corbel"/>
          <w:i/>
          <w:sz w:val="24"/>
        </w:rPr>
        <w:tab/>
        <w:t>of</w:t>
      </w:r>
    </w:p>
    <w:p w14:paraId="39F2DCDC" w14:textId="77777777" w:rsidR="00931DAB" w:rsidRDefault="006863B0">
      <w:pPr>
        <w:spacing w:after="5" w:line="271" w:lineRule="auto"/>
        <w:ind w:left="-5" w:hanging="10"/>
        <w:jc w:val="both"/>
      </w:pPr>
      <w:r>
        <w:rPr>
          <w:rFonts w:ascii="Corbel" w:eastAsia="Corbel" w:hAnsi="Corbel" w:cs="Corbel"/>
          <w:i/>
          <w:sz w:val="24"/>
        </w:rPr>
        <w:t xml:space="preserve">Accommodation and Eating and Drinking businesses at 12 percent. There are new hotel openings such as the Mandai Maros Grand Town Hotel. </w:t>
      </w:r>
      <w:r>
        <w:rPr>
          <w:rFonts w:ascii="Corbel" w:eastAsia="Corbel" w:hAnsi="Corbel" w:cs="Corbel"/>
          <w:i/>
          <w:sz w:val="24"/>
        </w:rPr>
        <w:t>This hotel is part of the</w:t>
      </w:r>
    </w:p>
    <w:p w14:paraId="350FA962" w14:textId="77777777" w:rsidR="00931DAB" w:rsidRDefault="006863B0">
      <w:pPr>
        <w:spacing w:after="5" w:line="271" w:lineRule="auto"/>
        <w:ind w:left="-5" w:hanging="10"/>
        <w:jc w:val="both"/>
      </w:pPr>
      <w:r>
        <w:rPr>
          <w:rFonts w:ascii="Corbel" w:eastAsia="Corbel" w:hAnsi="Corbel" w:cs="Corbel"/>
          <w:i/>
          <w:sz w:val="24"/>
        </w:rPr>
        <w:t>Grand Town Group which has many branches of Business. Besides the hotel, one of the branches of the Grand Town</w:t>
      </w:r>
    </w:p>
    <w:p w14:paraId="34E1D6B0" w14:textId="77777777" w:rsidR="00931DAB" w:rsidRDefault="006863B0">
      <w:pPr>
        <w:spacing w:after="9" w:line="271" w:lineRule="auto"/>
        <w:ind w:left="-5" w:hanging="10"/>
        <w:jc w:val="both"/>
      </w:pPr>
      <w:r>
        <w:rPr>
          <w:rFonts w:ascii="Corbel" w:eastAsia="Corbel" w:hAnsi="Corbel" w:cs="Corbel"/>
          <w:i/>
          <w:sz w:val="24"/>
        </w:rPr>
        <w:t xml:space="preserve">Group located in Mandai District, Maros </w:t>
      </w:r>
      <w:r>
        <w:rPr>
          <w:rFonts w:ascii="Corbel" w:eastAsia="Corbel" w:hAnsi="Corbel" w:cs="Corbel"/>
          <w:sz w:val="24"/>
        </w:rPr>
        <w:t>maros ini juga memiliki Mall (Grand Mall</w:t>
      </w:r>
    </w:p>
    <w:p w14:paraId="56F5FFB8" w14:textId="77777777" w:rsidR="00931DAB" w:rsidRDefault="006863B0">
      <w:pPr>
        <w:spacing w:after="341" w:line="271" w:lineRule="auto"/>
        <w:ind w:left="-5" w:hanging="10"/>
        <w:jc w:val="both"/>
      </w:pPr>
      <w:r>
        <w:rPr>
          <w:rFonts w:ascii="Corbel" w:eastAsia="Corbel" w:hAnsi="Corbel" w:cs="Corbel"/>
          <w:sz w:val="24"/>
        </w:rPr>
        <w:t>Maros), kompleks pertokoan di sekitarn</w:t>
      </w:r>
      <w:r>
        <w:rPr>
          <w:rFonts w:ascii="Corbel" w:eastAsia="Corbel" w:hAnsi="Corbel" w:cs="Corbel"/>
          <w:sz w:val="24"/>
        </w:rPr>
        <w:t>ya dan wahana kolam renang (Grand Mall Swimming Pool). Usaha baru yang berada di Kompleks Grand Mall yang tercatat tidak kurang dari 45 usaha dimana didominasi oleh usaha restoran (penyediaan makan dan minum). Selain itu bertambahnya restoran dan rumah mak</w:t>
      </w:r>
      <w:r>
        <w:rPr>
          <w:rFonts w:ascii="Corbel" w:eastAsia="Corbel" w:hAnsi="Corbel" w:cs="Corbel"/>
          <w:sz w:val="24"/>
        </w:rPr>
        <w:t>an turut mempercepat tumbuhnya pertumbuhan pada lapangan usaha Penyediaan Akomodasi dan Makan Minum. Dari 17 lapangan usaha ekonomi yang ada, seluruhnya mengalami pertumbuhan yang positif. Tiga lapangan usaha mengalami pertumbuhan positif di atas sepuluh p</w:t>
      </w:r>
      <w:r>
        <w:rPr>
          <w:rFonts w:ascii="Corbel" w:eastAsia="Corbel" w:hAnsi="Corbel" w:cs="Corbel"/>
          <w:sz w:val="24"/>
        </w:rPr>
        <w:t>ersen. Sebelas lapangan usaha memiliki pertumbuhan antara 5 hingga 10 persen. Sedangkan tiga lapangan usaha lainnya tercatat mengalami pertumbuhan positif namun lebih rendah, yaitu kurang dari lima persen.</w:t>
      </w:r>
    </w:p>
    <w:p w14:paraId="36601142" w14:textId="77777777" w:rsidR="00931DAB" w:rsidRDefault="006863B0">
      <w:pPr>
        <w:spacing w:after="338" w:line="271" w:lineRule="auto"/>
        <w:ind w:left="-15" w:firstLine="566"/>
        <w:jc w:val="both"/>
      </w:pPr>
      <w:r>
        <w:rPr>
          <w:rFonts w:ascii="Corbel" w:eastAsia="Corbel" w:hAnsi="Corbel" w:cs="Corbel"/>
          <w:sz w:val="24"/>
        </w:rPr>
        <w:t xml:space="preserve">Lapangan usaha yang mengalami pertumbuhan positif </w:t>
      </w:r>
      <w:r>
        <w:rPr>
          <w:rFonts w:ascii="Corbel" w:eastAsia="Corbel" w:hAnsi="Corbel" w:cs="Corbel"/>
          <w:sz w:val="24"/>
        </w:rPr>
        <w:t xml:space="preserve">di atas sepuluh persen </w:t>
      </w:r>
      <w:r>
        <w:rPr>
          <w:rFonts w:ascii="Corbel" w:eastAsia="Corbel" w:hAnsi="Corbel" w:cs="Corbel"/>
          <w:sz w:val="24"/>
        </w:rPr>
        <w:lastRenderedPageBreak/>
        <w:t>antara lain: lapangan usaha Penyediaan Akomodasi dan Makan Minum sebesar 12 persen, lapangan usaha Jasa Lainnya sebesar 11,96 persen, dan lapangan usaha Jasa Perusahaan sebesar 10 persen.</w:t>
      </w:r>
    </w:p>
    <w:p w14:paraId="1E82DB88" w14:textId="77777777" w:rsidR="00931DAB" w:rsidRDefault="006863B0">
      <w:pPr>
        <w:spacing w:after="4" w:line="283" w:lineRule="auto"/>
        <w:ind w:left="-15" w:firstLine="720"/>
      </w:pPr>
      <w:r>
        <w:rPr>
          <w:rFonts w:ascii="Corbel" w:eastAsia="Corbel" w:hAnsi="Corbel" w:cs="Corbel"/>
          <w:sz w:val="24"/>
        </w:rPr>
        <w:t>Lapangan usaha yang memiliki pertumbuhan anta</w:t>
      </w:r>
      <w:r>
        <w:rPr>
          <w:rFonts w:ascii="Corbel" w:eastAsia="Corbel" w:hAnsi="Corbel" w:cs="Corbel"/>
          <w:sz w:val="24"/>
        </w:rPr>
        <w:t xml:space="preserve">ra 5 hingga 10 persen antara </w:t>
      </w:r>
      <w:r>
        <w:rPr>
          <w:rFonts w:ascii="Corbel" w:eastAsia="Corbel" w:hAnsi="Corbel" w:cs="Corbel"/>
          <w:sz w:val="24"/>
        </w:rPr>
        <w:tab/>
        <w:t xml:space="preserve">lain </w:t>
      </w:r>
      <w:r>
        <w:rPr>
          <w:rFonts w:ascii="Corbel" w:eastAsia="Corbel" w:hAnsi="Corbel" w:cs="Corbel"/>
          <w:sz w:val="24"/>
        </w:rPr>
        <w:tab/>
        <w:t xml:space="preserve">: </w:t>
      </w:r>
      <w:r>
        <w:rPr>
          <w:rFonts w:ascii="Corbel" w:eastAsia="Corbel" w:hAnsi="Corbel" w:cs="Corbel"/>
          <w:sz w:val="24"/>
        </w:rPr>
        <w:tab/>
        <w:t xml:space="preserve">Lapangan </w:t>
      </w:r>
      <w:r>
        <w:rPr>
          <w:rFonts w:ascii="Corbel" w:eastAsia="Corbel" w:hAnsi="Corbel" w:cs="Corbel"/>
          <w:sz w:val="24"/>
        </w:rPr>
        <w:tab/>
        <w:t>Usaha Pertambangan dan Penggalian sebesar 9,76 persen; lapangan usaha Konstruksi sebesar</w:t>
      </w:r>
      <w:r>
        <w:rPr>
          <w:rFonts w:ascii="Corbel" w:eastAsia="Corbel" w:hAnsi="Corbel" w:cs="Corbel"/>
          <w:sz w:val="24"/>
        </w:rPr>
        <w:tab/>
        <w:t>9,48 persen;</w:t>
      </w:r>
      <w:r>
        <w:rPr>
          <w:rFonts w:ascii="Corbel" w:eastAsia="Corbel" w:hAnsi="Corbel" w:cs="Corbel"/>
          <w:sz w:val="24"/>
        </w:rPr>
        <w:tab/>
        <w:t>lapangan usaha Transportasi dan Pergudangan sebesar</w:t>
      </w:r>
    </w:p>
    <w:p w14:paraId="1D2CBFFC" w14:textId="77777777" w:rsidR="00931DAB" w:rsidRDefault="006863B0">
      <w:pPr>
        <w:spacing w:after="1689" w:line="271" w:lineRule="auto"/>
        <w:ind w:left="-5" w:hanging="10"/>
        <w:jc w:val="both"/>
      </w:pPr>
      <w:r>
        <w:rPr>
          <w:rFonts w:ascii="Corbel" w:eastAsia="Corbel" w:hAnsi="Corbel" w:cs="Corbel"/>
          <w:sz w:val="24"/>
        </w:rPr>
        <w:t>8,</w:t>
      </w:r>
      <w:r>
        <w:rPr>
          <w:rFonts w:ascii="Corbel" w:eastAsia="Corbel" w:hAnsi="Corbel" w:cs="Corbel"/>
          <w:sz w:val="24"/>
        </w:rPr>
        <w:t xml:space="preserve">75 </w:t>
      </w:r>
      <w:r>
        <w:rPr>
          <w:rFonts w:ascii="Corbel" w:eastAsia="Corbel" w:hAnsi="Corbel" w:cs="Corbel"/>
          <w:sz w:val="24"/>
        </w:rPr>
        <w:tab/>
        <w:t>persen;</w:t>
      </w:r>
      <w:r>
        <w:rPr>
          <w:rFonts w:ascii="Corbel" w:eastAsia="Corbel" w:hAnsi="Corbel" w:cs="Corbel"/>
          <w:sz w:val="24"/>
        </w:rPr>
        <w:tab/>
        <w:t xml:space="preserve">lapangan </w:t>
      </w:r>
      <w:r>
        <w:rPr>
          <w:rFonts w:ascii="Corbel" w:eastAsia="Corbel" w:hAnsi="Corbel" w:cs="Corbel"/>
          <w:sz w:val="24"/>
        </w:rPr>
        <w:tab/>
        <w:t xml:space="preserve">usaha </w:t>
      </w:r>
      <w:r>
        <w:rPr>
          <w:rFonts w:ascii="Corbel" w:eastAsia="Corbel" w:hAnsi="Corbel" w:cs="Corbel"/>
          <w:i/>
          <w:sz w:val="24"/>
        </w:rPr>
        <w:t xml:space="preserve">Regency also has a Mall (Grand Mall Maros), a shopping complex around it and a swimming pool (Grand Mall Swimming Pool). New businesses in the Grand Mall Complex are recorded at no less than 45 businesses which are dominated by </w:t>
      </w:r>
      <w:r>
        <w:rPr>
          <w:rFonts w:ascii="Corbel" w:eastAsia="Corbel" w:hAnsi="Corbel" w:cs="Corbel"/>
          <w:i/>
          <w:sz w:val="24"/>
        </w:rPr>
        <w:t>restaurant businesses (providing food and drink). In addition, the increase in restaurants and restaurants also accelerates the growth in the business field of Provision of Accommodation and Food and Beverage. Of the 17 existing economic business fields, a</w:t>
      </w:r>
      <w:r>
        <w:rPr>
          <w:rFonts w:ascii="Corbel" w:eastAsia="Corbel" w:hAnsi="Corbel" w:cs="Corbel"/>
          <w:i/>
          <w:sz w:val="24"/>
        </w:rPr>
        <w:t>ll experienced positive growth. Three business fields experienced positive growth above ten percent. Eleven business fields have growth between 5 to 10 percent. While the other three business fields recorded positive growth but were lower, namely less than</w:t>
      </w:r>
      <w:r>
        <w:rPr>
          <w:rFonts w:ascii="Corbel" w:eastAsia="Corbel" w:hAnsi="Corbel" w:cs="Corbel"/>
          <w:i/>
          <w:sz w:val="24"/>
        </w:rPr>
        <w:t xml:space="preserve"> five percent.</w:t>
      </w:r>
    </w:p>
    <w:p w14:paraId="58CDD646" w14:textId="77777777" w:rsidR="00931DAB" w:rsidRDefault="006863B0">
      <w:pPr>
        <w:spacing w:after="678" w:line="271" w:lineRule="auto"/>
        <w:ind w:left="187" w:firstLine="566"/>
        <w:jc w:val="both"/>
      </w:pPr>
      <w:r>
        <w:rPr>
          <w:rFonts w:ascii="Corbel" w:eastAsia="Corbel" w:hAnsi="Corbel" w:cs="Corbel"/>
          <w:i/>
          <w:sz w:val="24"/>
        </w:rPr>
        <w:t>Business fields that experienced positive growth above ten percent include: the business of Providing Accommodation and Food and Drink by 12 percent, Other Services business fields by 11.96 percent, and Business Services business fields by 1</w:t>
      </w:r>
      <w:r>
        <w:rPr>
          <w:rFonts w:ascii="Corbel" w:eastAsia="Corbel" w:hAnsi="Corbel" w:cs="Corbel"/>
          <w:i/>
          <w:sz w:val="24"/>
        </w:rPr>
        <w:t>0 percent.</w:t>
      </w:r>
    </w:p>
    <w:p w14:paraId="6BA23051" w14:textId="77777777" w:rsidR="00931DAB" w:rsidRDefault="006863B0">
      <w:pPr>
        <w:spacing w:after="9" w:line="271" w:lineRule="auto"/>
        <w:ind w:left="180" w:firstLine="528"/>
        <w:jc w:val="both"/>
      </w:pPr>
      <w:r>
        <w:rPr>
          <w:rFonts w:ascii="Corbel" w:eastAsia="Corbel" w:hAnsi="Corbel" w:cs="Corbel"/>
          <w:i/>
          <w:sz w:val="24"/>
        </w:rPr>
        <w:t xml:space="preserve">Business fields that have growth between 5 to 10 percent include: Mining and Quarrying Business Fields by 9.76 percent; Construction business field by 9.48 </w:t>
      </w:r>
      <w:r>
        <w:rPr>
          <w:rFonts w:ascii="Corbel" w:eastAsia="Corbel" w:hAnsi="Corbel" w:cs="Corbel"/>
          <w:i/>
          <w:sz w:val="24"/>
        </w:rPr>
        <w:t xml:space="preserve">percent; Transportation and Warehousing business field by 8.75 percent; Large and retail </w:t>
      </w:r>
      <w:r>
        <w:rPr>
          <w:rFonts w:ascii="Corbel" w:eastAsia="Corbel" w:hAnsi="Corbel" w:cs="Corbel"/>
          <w:i/>
          <w:sz w:val="24"/>
        </w:rPr>
        <w:t xml:space="preserve">trade, car and motorcycle repairs 8.58 percent; Water </w:t>
      </w:r>
      <w:r>
        <w:rPr>
          <w:rFonts w:ascii="Corbel" w:eastAsia="Corbel" w:hAnsi="Corbel" w:cs="Corbel"/>
          <w:sz w:val="24"/>
        </w:rPr>
        <w:t>perdagangan Besar dan Eceran, Reparasi Mobil dan Sepeda Motor sebesar 8,58 persen; lapangan usaha Pengadaan Air, Pengelolaan Sampah, Limbah dan Daur Ulang sebesar 7,45 persen; lapangan usaha Jasa Pendid</w:t>
      </w:r>
      <w:r>
        <w:rPr>
          <w:rFonts w:ascii="Corbel" w:eastAsia="Corbel" w:hAnsi="Corbel" w:cs="Corbel"/>
          <w:sz w:val="24"/>
        </w:rPr>
        <w:t>ikan sebesar 6,76 persen; lapangan usaha Real Estate sebesar 6,72 persen; lapangan usaha Informasi dan Komunikasi sebesar 6,60 persen; lapangan usaha Administrasi Pemerintahan, Pertahanan dan Jaminan Sosial Wajib sebesar 5,66 persen; lapangan usaha Pengada</w:t>
      </w:r>
      <w:r>
        <w:rPr>
          <w:rFonts w:ascii="Corbel" w:eastAsia="Corbel" w:hAnsi="Corbel" w:cs="Corbel"/>
          <w:sz w:val="24"/>
        </w:rPr>
        <w:t>an Listrik dan Gas sebesar 5,46 persen; dan lapangan usaha Jasa Kesehatan dan Kegiatan</w:t>
      </w:r>
    </w:p>
    <w:p w14:paraId="48247B0D" w14:textId="77777777" w:rsidR="00931DAB" w:rsidRDefault="006863B0">
      <w:pPr>
        <w:spacing w:after="361" w:line="271" w:lineRule="auto"/>
        <w:ind w:left="-5" w:hanging="10"/>
        <w:jc w:val="both"/>
      </w:pPr>
      <w:r>
        <w:rPr>
          <w:rFonts w:ascii="Corbel" w:eastAsia="Corbel" w:hAnsi="Corbel" w:cs="Corbel"/>
          <w:sz w:val="24"/>
        </w:rPr>
        <w:t>Sosial sebesar 5,18 persen.</w:t>
      </w:r>
    </w:p>
    <w:p w14:paraId="3A9183A8" w14:textId="77777777" w:rsidR="00931DAB" w:rsidRDefault="006863B0">
      <w:pPr>
        <w:spacing w:after="9" w:line="271" w:lineRule="auto"/>
        <w:ind w:left="-15" w:firstLine="566"/>
        <w:jc w:val="both"/>
      </w:pPr>
      <w:r>
        <w:rPr>
          <w:rFonts w:ascii="Corbel" w:eastAsia="Corbel" w:hAnsi="Corbel" w:cs="Corbel"/>
          <w:sz w:val="24"/>
        </w:rPr>
        <w:t xml:space="preserve">Sedangkan tiga lapangan usaha yang mengalami pertumbuhan positif kurang dari 5 (lima) persen adalah lapangan usaha Pertanian, Kehutanan, dan </w:t>
      </w:r>
      <w:r>
        <w:rPr>
          <w:rFonts w:ascii="Corbel" w:eastAsia="Corbel" w:hAnsi="Corbel" w:cs="Corbel"/>
          <w:sz w:val="24"/>
        </w:rPr>
        <w:t>Perikanan sebesar 4,95 persen;lapangan usaha Jasa Keuangan dan Asuransi sebesar 4,22 persen dan lapangan usaha Industri Pengolahan sebesar 0,48 persen.</w:t>
      </w:r>
    </w:p>
    <w:p w14:paraId="7B748704" w14:textId="77777777" w:rsidR="00931DAB" w:rsidRDefault="006863B0">
      <w:pPr>
        <w:spacing w:after="1353" w:line="271" w:lineRule="auto"/>
        <w:ind w:left="190" w:hanging="10"/>
        <w:jc w:val="both"/>
      </w:pPr>
      <w:r>
        <w:rPr>
          <w:rFonts w:ascii="Corbel" w:eastAsia="Corbel" w:hAnsi="Corbel" w:cs="Corbel"/>
          <w:i/>
          <w:sz w:val="24"/>
        </w:rPr>
        <w:t>Supply, Waste Management, Waste and Recycling business field 7.45 percent; business field Educational Se</w:t>
      </w:r>
      <w:r>
        <w:rPr>
          <w:rFonts w:ascii="Corbel" w:eastAsia="Corbel" w:hAnsi="Corbel" w:cs="Corbel"/>
          <w:i/>
          <w:sz w:val="24"/>
        </w:rPr>
        <w:t>rvices by 6.76 percent; Real Estate business field by 6.72 percent; the Information and Communication business field by 6.60 percent; the field of business of Government Administration, Defense and Mandatory Social Security by 5.66 percent; Electricity and</w:t>
      </w:r>
      <w:r>
        <w:rPr>
          <w:rFonts w:ascii="Corbel" w:eastAsia="Corbel" w:hAnsi="Corbel" w:cs="Corbel"/>
          <w:i/>
          <w:sz w:val="24"/>
        </w:rPr>
        <w:t xml:space="preserve"> Gas Procurement business field by 5.46 percent; and the Health Services and Social Activities business field by 5.18 percent.</w:t>
      </w:r>
    </w:p>
    <w:p w14:paraId="406C8D21" w14:textId="77777777" w:rsidR="00931DAB" w:rsidRDefault="006863B0">
      <w:pPr>
        <w:spacing w:after="75" w:line="271" w:lineRule="auto"/>
        <w:ind w:left="-15" w:firstLine="624"/>
        <w:jc w:val="both"/>
      </w:pPr>
      <w:r>
        <w:rPr>
          <w:rFonts w:ascii="Corbel" w:eastAsia="Corbel" w:hAnsi="Corbel" w:cs="Corbel"/>
          <w:i/>
          <w:sz w:val="24"/>
        </w:rPr>
        <w:lastRenderedPageBreak/>
        <w:t>While the three business fields that experienced positive growth of less than 5 (five) percent were the Agriculture, Forestry and</w:t>
      </w:r>
      <w:r>
        <w:rPr>
          <w:rFonts w:ascii="Corbel" w:eastAsia="Corbel" w:hAnsi="Corbel" w:cs="Corbel"/>
          <w:i/>
          <w:sz w:val="24"/>
        </w:rPr>
        <w:t xml:space="preserve"> Fisheries business fields by 4.95 percent, the Financial Services and Insurance business </w:t>
      </w:r>
      <w:r>
        <w:rPr>
          <w:rFonts w:ascii="Corbel" w:eastAsia="Corbel" w:hAnsi="Corbel" w:cs="Corbel"/>
          <w:i/>
          <w:sz w:val="24"/>
        </w:rPr>
        <w:t>fields 4.22 percent and the Manufacturing Industry business fields by 0.48 percent.</w:t>
      </w:r>
    </w:p>
    <w:p w14:paraId="1F6EFB63" w14:textId="77777777" w:rsidR="00931DAB" w:rsidRDefault="00931DAB">
      <w:pPr>
        <w:sectPr w:rsidR="00931DAB">
          <w:headerReference w:type="even" r:id="rId72"/>
          <w:headerReference w:type="default" r:id="rId73"/>
          <w:footerReference w:type="even" r:id="rId74"/>
          <w:footerReference w:type="default" r:id="rId75"/>
          <w:headerReference w:type="first" r:id="rId76"/>
          <w:footerReference w:type="first" r:id="rId77"/>
          <w:pgSz w:w="11906" w:h="16838"/>
          <w:pgMar w:top="1430" w:right="1227" w:bottom="1654" w:left="466" w:header="758" w:footer="838" w:gutter="0"/>
          <w:cols w:num="2" w:space="720" w:equalWidth="0">
            <w:col w:w="5361" w:space="242"/>
            <w:col w:w="4611"/>
          </w:cols>
        </w:sectPr>
      </w:pPr>
    </w:p>
    <w:p w14:paraId="7FAEDAFB" w14:textId="77777777" w:rsidR="00931DAB" w:rsidRDefault="006863B0">
      <w:pPr>
        <w:spacing w:after="17"/>
        <w:ind w:left="-5" w:hanging="10"/>
      </w:pPr>
      <w:r>
        <w:rPr>
          <w:rFonts w:ascii="Corbel" w:eastAsia="Corbel" w:hAnsi="Corbel" w:cs="Corbel"/>
          <w:b/>
          <w:sz w:val="20"/>
        </w:rPr>
        <w:t>Tabel 3.2. Laju Pertumbuhan Produk Domestik Regional  Bruto Atas Dasar Harga Konstan 2010 Maros</w:t>
      </w:r>
    </w:p>
    <w:p w14:paraId="7213BD1A" w14:textId="77777777" w:rsidR="00931DAB" w:rsidRDefault="006863B0">
      <w:pPr>
        <w:spacing w:after="17"/>
        <w:ind w:left="-5" w:hanging="10"/>
      </w:pPr>
      <w:r>
        <w:rPr>
          <w:rFonts w:ascii="Corbel" w:eastAsia="Corbel" w:hAnsi="Corbel" w:cs="Corbel"/>
          <w:b/>
          <w:sz w:val="20"/>
        </w:rPr>
        <w:t>Menurut Lapangan Usaha (persen), 2014</w:t>
      </w:r>
      <w:r>
        <w:rPr>
          <w:rFonts w:ascii="Arial" w:eastAsia="Arial" w:hAnsi="Arial" w:cs="Arial"/>
          <w:b/>
          <w:sz w:val="20"/>
        </w:rPr>
        <w:t>─</w:t>
      </w:r>
      <w:r>
        <w:rPr>
          <w:rFonts w:ascii="Corbel" w:eastAsia="Corbel" w:hAnsi="Corbel" w:cs="Corbel"/>
          <w:b/>
          <w:sz w:val="20"/>
        </w:rPr>
        <w:t>2018</w:t>
      </w:r>
    </w:p>
    <w:p w14:paraId="7A4A7A44" w14:textId="77777777" w:rsidR="00931DAB" w:rsidRDefault="006863B0">
      <w:pPr>
        <w:spacing w:after="68"/>
        <w:ind w:left="-5" w:hanging="10"/>
      </w:pPr>
      <w:r>
        <w:rPr>
          <w:rFonts w:ascii="Corbel" w:eastAsia="Corbel" w:hAnsi="Corbel" w:cs="Corbel"/>
          <w:b/>
          <w:i/>
          <w:sz w:val="20"/>
        </w:rPr>
        <w:t>Table 3.2. Growth Rate of Gross Regional Domestic Product of Maros Regency at 2010 Constant Market Prices by Industry</w:t>
      </w:r>
      <w:r>
        <w:rPr>
          <w:rFonts w:ascii="Corbel" w:eastAsia="Corbel" w:hAnsi="Corbel" w:cs="Corbel"/>
          <w:b/>
          <w:i/>
          <w:sz w:val="20"/>
        </w:rPr>
        <w:t xml:space="preserve"> (percent), 2014-2018</w:t>
      </w:r>
    </w:p>
    <w:tbl>
      <w:tblPr>
        <w:tblStyle w:val="TableGrid"/>
        <w:tblW w:w="9571" w:type="dxa"/>
        <w:tblInd w:w="-108" w:type="dxa"/>
        <w:tblCellMar>
          <w:top w:w="41" w:type="dxa"/>
          <w:left w:w="103" w:type="dxa"/>
          <w:bottom w:w="0" w:type="dxa"/>
          <w:right w:w="107" w:type="dxa"/>
        </w:tblCellMar>
        <w:tblLook w:val="04A0" w:firstRow="1" w:lastRow="0" w:firstColumn="1" w:lastColumn="0" w:noHBand="0" w:noVBand="1"/>
      </w:tblPr>
      <w:tblGrid>
        <w:gridCol w:w="855"/>
        <w:gridCol w:w="4861"/>
        <w:gridCol w:w="755"/>
        <w:gridCol w:w="754"/>
        <w:gridCol w:w="754"/>
        <w:gridCol w:w="755"/>
        <w:gridCol w:w="837"/>
      </w:tblGrid>
      <w:tr w:rsidR="00931DAB" w14:paraId="5470CEE4" w14:textId="77777777">
        <w:trPr>
          <w:trHeight w:val="901"/>
        </w:trPr>
        <w:tc>
          <w:tcPr>
            <w:tcW w:w="855" w:type="dxa"/>
            <w:tcBorders>
              <w:top w:val="single" w:sz="7" w:space="0" w:color="000000"/>
              <w:left w:val="nil"/>
              <w:bottom w:val="single" w:sz="7" w:space="0" w:color="000000"/>
              <w:right w:val="nil"/>
            </w:tcBorders>
            <w:shd w:val="clear" w:color="auto" w:fill="C5E0B3"/>
          </w:tcPr>
          <w:p w14:paraId="16416B3B" w14:textId="77777777" w:rsidR="00931DAB" w:rsidRDefault="00931DAB"/>
        </w:tc>
        <w:tc>
          <w:tcPr>
            <w:tcW w:w="4866" w:type="dxa"/>
            <w:tcBorders>
              <w:top w:val="single" w:sz="7" w:space="0" w:color="000000"/>
              <w:left w:val="nil"/>
              <w:bottom w:val="single" w:sz="7" w:space="0" w:color="000000"/>
              <w:right w:val="nil"/>
            </w:tcBorders>
            <w:shd w:val="clear" w:color="auto" w:fill="C5E0B3"/>
            <w:vAlign w:val="center"/>
          </w:tcPr>
          <w:p w14:paraId="66BB78E5" w14:textId="77777777" w:rsidR="00931DAB" w:rsidRDefault="006863B0">
            <w:pPr>
              <w:spacing w:after="0"/>
              <w:ind w:left="799"/>
            </w:pPr>
            <w:r>
              <w:rPr>
                <w:rFonts w:ascii="Corbel" w:eastAsia="Corbel" w:hAnsi="Corbel" w:cs="Corbel"/>
                <w:b/>
                <w:sz w:val="20"/>
              </w:rPr>
              <w:t>Lapangan Usaha/</w:t>
            </w:r>
            <w:r>
              <w:rPr>
                <w:rFonts w:ascii="Corbel" w:eastAsia="Corbel" w:hAnsi="Corbel" w:cs="Corbel"/>
                <w:b/>
                <w:i/>
                <w:sz w:val="20"/>
              </w:rPr>
              <w:t>Industry</w:t>
            </w:r>
          </w:p>
        </w:tc>
        <w:tc>
          <w:tcPr>
            <w:tcW w:w="755" w:type="dxa"/>
            <w:tcBorders>
              <w:top w:val="single" w:sz="7" w:space="0" w:color="000000"/>
              <w:left w:val="nil"/>
              <w:bottom w:val="single" w:sz="7" w:space="0" w:color="000000"/>
              <w:right w:val="nil"/>
            </w:tcBorders>
            <w:shd w:val="clear" w:color="auto" w:fill="C5E0B3"/>
            <w:vAlign w:val="center"/>
          </w:tcPr>
          <w:p w14:paraId="4119C774" w14:textId="77777777" w:rsidR="00931DAB" w:rsidRDefault="006863B0">
            <w:pPr>
              <w:spacing w:after="0"/>
              <w:ind w:left="66"/>
            </w:pPr>
            <w:r>
              <w:rPr>
                <w:rFonts w:ascii="Corbel" w:eastAsia="Corbel" w:hAnsi="Corbel" w:cs="Corbel"/>
                <w:b/>
                <w:sz w:val="20"/>
              </w:rPr>
              <w:t>2014</w:t>
            </w:r>
          </w:p>
        </w:tc>
        <w:tc>
          <w:tcPr>
            <w:tcW w:w="754" w:type="dxa"/>
            <w:tcBorders>
              <w:top w:val="single" w:sz="7" w:space="0" w:color="000000"/>
              <w:left w:val="nil"/>
              <w:bottom w:val="single" w:sz="7" w:space="0" w:color="000000"/>
              <w:right w:val="nil"/>
            </w:tcBorders>
            <w:shd w:val="clear" w:color="auto" w:fill="C5E0B3"/>
            <w:vAlign w:val="center"/>
          </w:tcPr>
          <w:p w14:paraId="150573F3" w14:textId="77777777" w:rsidR="00931DAB" w:rsidRDefault="006863B0">
            <w:pPr>
              <w:spacing w:after="0"/>
              <w:ind w:left="67"/>
            </w:pPr>
            <w:r>
              <w:rPr>
                <w:rFonts w:ascii="Corbel" w:eastAsia="Corbel" w:hAnsi="Corbel" w:cs="Corbel"/>
                <w:b/>
                <w:sz w:val="20"/>
              </w:rPr>
              <w:t>2015</w:t>
            </w:r>
          </w:p>
        </w:tc>
        <w:tc>
          <w:tcPr>
            <w:tcW w:w="754" w:type="dxa"/>
            <w:tcBorders>
              <w:top w:val="single" w:sz="7" w:space="0" w:color="000000"/>
              <w:left w:val="nil"/>
              <w:bottom w:val="single" w:sz="7" w:space="0" w:color="000000"/>
              <w:right w:val="nil"/>
            </w:tcBorders>
            <w:shd w:val="clear" w:color="auto" w:fill="C5E0B3"/>
            <w:vAlign w:val="center"/>
          </w:tcPr>
          <w:p w14:paraId="0D3DFDB5" w14:textId="77777777" w:rsidR="00931DAB" w:rsidRDefault="006863B0">
            <w:pPr>
              <w:spacing w:after="0"/>
              <w:ind w:left="62"/>
            </w:pPr>
            <w:r>
              <w:rPr>
                <w:rFonts w:ascii="Corbel" w:eastAsia="Corbel" w:hAnsi="Corbel" w:cs="Corbel"/>
                <w:b/>
                <w:sz w:val="20"/>
              </w:rPr>
              <w:t>2016</w:t>
            </w:r>
          </w:p>
        </w:tc>
        <w:tc>
          <w:tcPr>
            <w:tcW w:w="755" w:type="dxa"/>
            <w:tcBorders>
              <w:top w:val="single" w:sz="7" w:space="0" w:color="000000"/>
              <w:left w:val="nil"/>
              <w:bottom w:val="single" w:sz="7" w:space="0" w:color="000000"/>
              <w:right w:val="nil"/>
            </w:tcBorders>
            <w:shd w:val="clear" w:color="auto" w:fill="C5E0B3"/>
            <w:vAlign w:val="center"/>
          </w:tcPr>
          <w:p w14:paraId="1E3AC6B9" w14:textId="77777777" w:rsidR="00931DAB" w:rsidRDefault="006863B0">
            <w:pPr>
              <w:spacing w:after="0"/>
              <w:ind w:left="17"/>
            </w:pPr>
            <w:r>
              <w:rPr>
                <w:rFonts w:ascii="Corbel" w:eastAsia="Corbel" w:hAnsi="Corbel" w:cs="Corbel"/>
                <w:b/>
                <w:sz w:val="20"/>
              </w:rPr>
              <w:t>2017*</w:t>
            </w:r>
          </w:p>
        </w:tc>
        <w:tc>
          <w:tcPr>
            <w:tcW w:w="834" w:type="dxa"/>
            <w:tcBorders>
              <w:top w:val="single" w:sz="7" w:space="0" w:color="000000"/>
              <w:left w:val="nil"/>
              <w:bottom w:val="single" w:sz="7" w:space="0" w:color="000000"/>
              <w:right w:val="nil"/>
            </w:tcBorders>
            <w:shd w:val="clear" w:color="auto" w:fill="C5E0B3"/>
            <w:vAlign w:val="center"/>
          </w:tcPr>
          <w:p w14:paraId="4FE66300" w14:textId="77777777" w:rsidR="00931DAB" w:rsidRDefault="006863B0">
            <w:pPr>
              <w:spacing w:after="0"/>
              <w:ind w:left="1"/>
            </w:pPr>
            <w:r>
              <w:rPr>
                <w:rFonts w:ascii="Corbel" w:eastAsia="Corbel" w:hAnsi="Corbel" w:cs="Corbel"/>
                <w:b/>
                <w:sz w:val="20"/>
              </w:rPr>
              <w:t>2018**</w:t>
            </w:r>
          </w:p>
        </w:tc>
      </w:tr>
      <w:tr w:rsidR="00931DAB" w14:paraId="5515E6FD" w14:textId="77777777">
        <w:trPr>
          <w:trHeight w:val="295"/>
        </w:trPr>
        <w:tc>
          <w:tcPr>
            <w:tcW w:w="855" w:type="dxa"/>
            <w:tcBorders>
              <w:top w:val="single" w:sz="7" w:space="0" w:color="000000"/>
              <w:left w:val="nil"/>
              <w:bottom w:val="nil"/>
              <w:right w:val="nil"/>
            </w:tcBorders>
          </w:tcPr>
          <w:p w14:paraId="06BDDD25" w14:textId="77777777" w:rsidR="00931DAB" w:rsidRDefault="00931DAB"/>
        </w:tc>
        <w:tc>
          <w:tcPr>
            <w:tcW w:w="4866" w:type="dxa"/>
            <w:tcBorders>
              <w:top w:val="single" w:sz="7" w:space="0" w:color="000000"/>
              <w:left w:val="nil"/>
              <w:bottom w:val="nil"/>
              <w:right w:val="nil"/>
            </w:tcBorders>
            <w:vAlign w:val="bottom"/>
          </w:tcPr>
          <w:p w14:paraId="3CD97F87" w14:textId="77777777" w:rsidR="00931DAB" w:rsidRDefault="006863B0">
            <w:pPr>
              <w:spacing w:after="0"/>
              <w:ind w:right="8"/>
              <w:jc w:val="center"/>
            </w:pPr>
            <w:r>
              <w:rPr>
                <w:rFonts w:ascii="Corbel" w:eastAsia="Corbel" w:hAnsi="Corbel" w:cs="Corbel"/>
                <w:b/>
                <w:sz w:val="18"/>
              </w:rPr>
              <w:t>(1)</w:t>
            </w:r>
          </w:p>
        </w:tc>
        <w:tc>
          <w:tcPr>
            <w:tcW w:w="755" w:type="dxa"/>
            <w:tcBorders>
              <w:top w:val="single" w:sz="7" w:space="0" w:color="000000"/>
              <w:left w:val="nil"/>
              <w:bottom w:val="nil"/>
              <w:right w:val="nil"/>
            </w:tcBorders>
            <w:vAlign w:val="bottom"/>
          </w:tcPr>
          <w:p w14:paraId="7EFE2286" w14:textId="77777777" w:rsidR="00931DAB" w:rsidRDefault="006863B0">
            <w:pPr>
              <w:spacing w:after="0"/>
              <w:ind w:right="8"/>
              <w:jc w:val="center"/>
            </w:pPr>
            <w:r>
              <w:rPr>
                <w:rFonts w:ascii="Corbel" w:eastAsia="Corbel" w:hAnsi="Corbel" w:cs="Corbel"/>
                <w:b/>
                <w:sz w:val="18"/>
              </w:rPr>
              <w:t>(2)</w:t>
            </w:r>
          </w:p>
        </w:tc>
        <w:tc>
          <w:tcPr>
            <w:tcW w:w="754" w:type="dxa"/>
            <w:tcBorders>
              <w:top w:val="single" w:sz="7" w:space="0" w:color="000000"/>
              <w:left w:val="nil"/>
              <w:bottom w:val="nil"/>
              <w:right w:val="nil"/>
            </w:tcBorders>
            <w:vAlign w:val="bottom"/>
          </w:tcPr>
          <w:p w14:paraId="767F6FA1" w14:textId="77777777" w:rsidR="00931DAB" w:rsidRDefault="006863B0">
            <w:pPr>
              <w:spacing w:after="0"/>
              <w:ind w:right="5"/>
              <w:jc w:val="center"/>
            </w:pPr>
            <w:r>
              <w:rPr>
                <w:rFonts w:ascii="Corbel" w:eastAsia="Corbel" w:hAnsi="Corbel" w:cs="Corbel"/>
                <w:b/>
                <w:sz w:val="18"/>
              </w:rPr>
              <w:t>(3)</w:t>
            </w:r>
          </w:p>
        </w:tc>
        <w:tc>
          <w:tcPr>
            <w:tcW w:w="754" w:type="dxa"/>
            <w:tcBorders>
              <w:top w:val="single" w:sz="7" w:space="0" w:color="000000"/>
              <w:left w:val="nil"/>
              <w:bottom w:val="nil"/>
              <w:right w:val="nil"/>
            </w:tcBorders>
            <w:vAlign w:val="bottom"/>
          </w:tcPr>
          <w:p w14:paraId="11EA648F" w14:textId="77777777" w:rsidR="00931DAB" w:rsidRDefault="006863B0">
            <w:pPr>
              <w:spacing w:after="0"/>
              <w:ind w:right="7"/>
              <w:jc w:val="center"/>
            </w:pPr>
            <w:r>
              <w:rPr>
                <w:rFonts w:ascii="Corbel" w:eastAsia="Corbel" w:hAnsi="Corbel" w:cs="Corbel"/>
                <w:b/>
                <w:sz w:val="18"/>
              </w:rPr>
              <w:t>(4)</w:t>
            </w:r>
          </w:p>
        </w:tc>
        <w:tc>
          <w:tcPr>
            <w:tcW w:w="755" w:type="dxa"/>
            <w:tcBorders>
              <w:top w:val="single" w:sz="7" w:space="0" w:color="000000"/>
              <w:left w:val="nil"/>
              <w:bottom w:val="nil"/>
              <w:right w:val="nil"/>
            </w:tcBorders>
            <w:vAlign w:val="bottom"/>
          </w:tcPr>
          <w:p w14:paraId="6820792B" w14:textId="77777777" w:rsidR="00931DAB" w:rsidRDefault="006863B0">
            <w:pPr>
              <w:spacing w:after="0"/>
              <w:ind w:right="11"/>
              <w:jc w:val="center"/>
            </w:pPr>
            <w:r>
              <w:rPr>
                <w:rFonts w:ascii="Corbel" w:eastAsia="Corbel" w:hAnsi="Corbel" w:cs="Corbel"/>
                <w:b/>
                <w:sz w:val="18"/>
              </w:rPr>
              <w:t>(5)</w:t>
            </w:r>
          </w:p>
        </w:tc>
        <w:tc>
          <w:tcPr>
            <w:tcW w:w="834" w:type="dxa"/>
            <w:tcBorders>
              <w:top w:val="single" w:sz="7" w:space="0" w:color="000000"/>
              <w:left w:val="nil"/>
              <w:bottom w:val="nil"/>
              <w:right w:val="nil"/>
            </w:tcBorders>
            <w:vAlign w:val="bottom"/>
          </w:tcPr>
          <w:p w14:paraId="40D561CE" w14:textId="77777777" w:rsidR="00931DAB" w:rsidRDefault="006863B0">
            <w:pPr>
              <w:spacing w:after="0"/>
              <w:ind w:right="1"/>
              <w:jc w:val="center"/>
            </w:pPr>
            <w:r>
              <w:rPr>
                <w:rFonts w:ascii="Corbel" w:eastAsia="Corbel" w:hAnsi="Corbel" w:cs="Corbel"/>
                <w:b/>
                <w:sz w:val="18"/>
              </w:rPr>
              <w:t>(6)</w:t>
            </w:r>
          </w:p>
        </w:tc>
      </w:tr>
      <w:tr w:rsidR="00931DAB" w14:paraId="2D294DDA" w14:textId="77777777">
        <w:trPr>
          <w:trHeight w:val="487"/>
        </w:trPr>
        <w:tc>
          <w:tcPr>
            <w:tcW w:w="855" w:type="dxa"/>
            <w:tcBorders>
              <w:top w:val="nil"/>
              <w:left w:val="nil"/>
              <w:bottom w:val="nil"/>
              <w:right w:val="nil"/>
            </w:tcBorders>
            <w:shd w:val="clear" w:color="auto" w:fill="C5E0B3"/>
            <w:vAlign w:val="center"/>
          </w:tcPr>
          <w:p w14:paraId="444B58DE" w14:textId="77777777" w:rsidR="00931DAB" w:rsidRDefault="006863B0">
            <w:pPr>
              <w:spacing w:after="0"/>
              <w:ind w:right="4"/>
              <w:jc w:val="center"/>
            </w:pPr>
            <w:r>
              <w:rPr>
                <w:rFonts w:ascii="Corbel" w:eastAsia="Corbel" w:hAnsi="Corbel" w:cs="Corbel"/>
                <w:sz w:val="20"/>
              </w:rPr>
              <w:t>A</w:t>
            </w:r>
          </w:p>
        </w:tc>
        <w:tc>
          <w:tcPr>
            <w:tcW w:w="4866" w:type="dxa"/>
            <w:tcBorders>
              <w:top w:val="nil"/>
              <w:left w:val="nil"/>
              <w:bottom w:val="nil"/>
              <w:right w:val="nil"/>
            </w:tcBorders>
            <w:shd w:val="clear" w:color="auto" w:fill="C5E0B3"/>
          </w:tcPr>
          <w:p w14:paraId="199D1823" w14:textId="77777777" w:rsidR="00931DAB" w:rsidRDefault="006863B0">
            <w:pPr>
              <w:spacing w:after="0"/>
            </w:pPr>
            <w:r>
              <w:rPr>
                <w:rFonts w:ascii="Corbel" w:eastAsia="Corbel" w:hAnsi="Corbel" w:cs="Corbel"/>
                <w:sz w:val="20"/>
              </w:rPr>
              <w:t xml:space="preserve">Pertanian, Kehutanan, dan Perikanan/ </w:t>
            </w:r>
            <w:r>
              <w:rPr>
                <w:rFonts w:ascii="Corbel" w:eastAsia="Corbel" w:hAnsi="Corbel" w:cs="Corbel"/>
                <w:i/>
                <w:sz w:val="20"/>
              </w:rPr>
              <w:t>Agriculture, Forestry and Fishing</w:t>
            </w:r>
          </w:p>
        </w:tc>
        <w:tc>
          <w:tcPr>
            <w:tcW w:w="755" w:type="dxa"/>
            <w:tcBorders>
              <w:top w:val="nil"/>
              <w:left w:val="nil"/>
              <w:bottom w:val="nil"/>
              <w:right w:val="nil"/>
            </w:tcBorders>
            <w:shd w:val="clear" w:color="auto" w:fill="C5E0B3"/>
          </w:tcPr>
          <w:p w14:paraId="3AB3C83D" w14:textId="77777777" w:rsidR="00931DAB" w:rsidRDefault="006863B0">
            <w:pPr>
              <w:spacing w:after="0"/>
              <w:ind w:left="151"/>
              <w:jc w:val="center"/>
            </w:pPr>
            <w:r>
              <w:rPr>
                <w:rFonts w:ascii="Corbel" w:eastAsia="Corbel" w:hAnsi="Corbel" w:cs="Corbel"/>
                <w:b/>
                <w:sz w:val="20"/>
              </w:rPr>
              <w:t>9.28</w:t>
            </w:r>
          </w:p>
        </w:tc>
        <w:tc>
          <w:tcPr>
            <w:tcW w:w="754" w:type="dxa"/>
            <w:tcBorders>
              <w:top w:val="nil"/>
              <w:left w:val="nil"/>
              <w:bottom w:val="nil"/>
              <w:right w:val="nil"/>
            </w:tcBorders>
            <w:shd w:val="clear" w:color="auto" w:fill="C5E0B3"/>
          </w:tcPr>
          <w:p w14:paraId="1E15979E" w14:textId="77777777" w:rsidR="00931DAB" w:rsidRDefault="006863B0">
            <w:pPr>
              <w:spacing w:after="0"/>
              <w:ind w:left="165"/>
              <w:jc w:val="center"/>
            </w:pPr>
            <w:r>
              <w:rPr>
                <w:rFonts w:ascii="Corbel" w:eastAsia="Corbel" w:hAnsi="Corbel" w:cs="Corbel"/>
                <w:b/>
                <w:sz w:val="20"/>
              </w:rPr>
              <w:t>7.93</w:t>
            </w:r>
          </w:p>
        </w:tc>
        <w:tc>
          <w:tcPr>
            <w:tcW w:w="754" w:type="dxa"/>
            <w:tcBorders>
              <w:top w:val="nil"/>
              <w:left w:val="nil"/>
              <w:bottom w:val="nil"/>
              <w:right w:val="nil"/>
            </w:tcBorders>
            <w:shd w:val="clear" w:color="auto" w:fill="C5E0B3"/>
          </w:tcPr>
          <w:p w14:paraId="3D663881" w14:textId="77777777" w:rsidR="00931DAB" w:rsidRDefault="006863B0">
            <w:pPr>
              <w:spacing w:after="0"/>
              <w:ind w:left="153"/>
              <w:jc w:val="center"/>
            </w:pPr>
            <w:r>
              <w:rPr>
                <w:rFonts w:ascii="Corbel" w:eastAsia="Corbel" w:hAnsi="Corbel" w:cs="Corbel"/>
                <w:b/>
                <w:sz w:val="20"/>
              </w:rPr>
              <w:t>8.63</w:t>
            </w:r>
          </w:p>
        </w:tc>
        <w:tc>
          <w:tcPr>
            <w:tcW w:w="755" w:type="dxa"/>
            <w:tcBorders>
              <w:top w:val="nil"/>
              <w:left w:val="nil"/>
              <w:bottom w:val="nil"/>
              <w:right w:val="nil"/>
            </w:tcBorders>
            <w:shd w:val="clear" w:color="auto" w:fill="C5E0B3"/>
          </w:tcPr>
          <w:p w14:paraId="159277DF" w14:textId="77777777" w:rsidR="00931DAB" w:rsidRDefault="006863B0">
            <w:pPr>
              <w:spacing w:after="0"/>
              <w:ind w:left="162"/>
              <w:jc w:val="center"/>
            </w:pPr>
            <w:r>
              <w:rPr>
                <w:rFonts w:ascii="Corbel" w:eastAsia="Corbel" w:hAnsi="Corbel" w:cs="Corbel"/>
                <w:b/>
                <w:sz w:val="20"/>
              </w:rPr>
              <w:t>7.39</w:t>
            </w:r>
          </w:p>
        </w:tc>
        <w:tc>
          <w:tcPr>
            <w:tcW w:w="834" w:type="dxa"/>
            <w:tcBorders>
              <w:top w:val="nil"/>
              <w:left w:val="nil"/>
              <w:bottom w:val="nil"/>
              <w:right w:val="nil"/>
            </w:tcBorders>
            <w:shd w:val="clear" w:color="auto" w:fill="C5E0B3"/>
          </w:tcPr>
          <w:p w14:paraId="2F0D52AC" w14:textId="77777777" w:rsidR="00931DAB" w:rsidRDefault="006863B0">
            <w:pPr>
              <w:spacing w:after="0"/>
              <w:ind w:left="253"/>
            </w:pPr>
            <w:r>
              <w:rPr>
                <w:rFonts w:ascii="Corbel" w:eastAsia="Corbel" w:hAnsi="Corbel" w:cs="Corbel"/>
                <w:b/>
                <w:sz w:val="20"/>
              </w:rPr>
              <w:t>4.95</w:t>
            </w:r>
          </w:p>
        </w:tc>
      </w:tr>
      <w:tr w:rsidR="00931DAB" w14:paraId="20C56F52" w14:textId="77777777">
        <w:trPr>
          <w:trHeight w:val="482"/>
        </w:trPr>
        <w:tc>
          <w:tcPr>
            <w:tcW w:w="855" w:type="dxa"/>
            <w:tcBorders>
              <w:top w:val="nil"/>
              <w:left w:val="nil"/>
              <w:bottom w:val="nil"/>
              <w:right w:val="nil"/>
            </w:tcBorders>
            <w:vAlign w:val="center"/>
          </w:tcPr>
          <w:p w14:paraId="249C74F8" w14:textId="77777777" w:rsidR="00931DAB" w:rsidRDefault="006863B0">
            <w:pPr>
              <w:spacing w:after="0"/>
              <w:ind w:right="3"/>
              <w:jc w:val="center"/>
            </w:pPr>
            <w:r>
              <w:rPr>
                <w:rFonts w:ascii="Corbel" w:eastAsia="Corbel" w:hAnsi="Corbel" w:cs="Corbel"/>
                <w:sz w:val="20"/>
              </w:rPr>
              <w:t>B</w:t>
            </w:r>
          </w:p>
        </w:tc>
        <w:tc>
          <w:tcPr>
            <w:tcW w:w="4866" w:type="dxa"/>
            <w:tcBorders>
              <w:top w:val="nil"/>
              <w:left w:val="nil"/>
              <w:bottom w:val="nil"/>
              <w:right w:val="nil"/>
            </w:tcBorders>
            <w:vAlign w:val="center"/>
          </w:tcPr>
          <w:p w14:paraId="21402098" w14:textId="77777777" w:rsidR="00931DAB" w:rsidRDefault="006863B0">
            <w:pPr>
              <w:spacing w:after="0"/>
            </w:pPr>
            <w:r>
              <w:rPr>
                <w:rFonts w:ascii="Corbel" w:eastAsia="Corbel" w:hAnsi="Corbel" w:cs="Corbel"/>
                <w:sz w:val="20"/>
              </w:rPr>
              <w:t>Pertambangan dan Penggalian/</w:t>
            </w:r>
            <w:r>
              <w:rPr>
                <w:rFonts w:ascii="Corbel" w:eastAsia="Corbel" w:hAnsi="Corbel" w:cs="Corbel"/>
                <w:i/>
                <w:sz w:val="20"/>
              </w:rPr>
              <w:t>Mining and Quarrying</w:t>
            </w:r>
          </w:p>
        </w:tc>
        <w:tc>
          <w:tcPr>
            <w:tcW w:w="755" w:type="dxa"/>
            <w:tcBorders>
              <w:top w:val="nil"/>
              <w:left w:val="nil"/>
              <w:bottom w:val="nil"/>
              <w:right w:val="nil"/>
            </w:tcBorders>
          </w:tcPr>
          <w:p w14:paraId="342F1A2C" w14:textId="77777777" w:rsidR="00931DAB" w:rsidRDefault="006863B0">
            <w:pPr>
              <w:spacing w:after="0"/>
              <w:ind w:left="61"/>
            </w:pPr>
            <w:r>
              <w:rPr>
                <w:rFonts w:ascii="Corbel" w:eastAsia="Corbel" w:hAnsi="Corbel" w:cs="Corbel"/>
                <w:b/>
                <w:sz w:val="20"/>
              </w:rPr>
              <w:t>17.89</w:t>
            </w:r>
          </w:p>
        </w:tc>
        <w:tc>
          <w:tcPr>
            <w:tcW w:w="754" w:type="dxa"/>
            <w:tcBorders>
              <w:top w:val="nil"/>
              <w:left w:val="nil"/>
              <w:bottom w:val="nil"/>
              <w:right w:val="nil"/>
            </w:tcBorders>
          </w:tcPr>
          <w:p w14:paraId="0E0BD13F" w14:textId="77777777" w:rsidR="00931DAB" w:rsidRDefault="006863B0">
            <w:pPr>
              <w:spacing w:after="0"/>
              <w:ind w:left="74"/>
              <w:jc w:val="center"/>
            </w:pPr>
            <w:r>
              <w:rPr>
                <w:rFonts w:ascii="Corbel" w:eastAsia="Corbel" w:hAnsi="Corbel" w:cs="Corbel"/>
                <w:b/>
                <w:sz w:val="20"/>
              </w:rPr>
              <w:t>12.57</w:t>
            </w:r>
          </w:p>
        </w:tc>
        <w:tc>
          <w:tcPr>
            <w:tcW w:w="754" w:type="dxa"/>
            <w:tcBorders>
              <w:top w:val="nil"/>
              <w:left w:val="nil"/>
              <w:bottom w:val="nil"/>
              <w:right w:val="nil"/>
            </w:tcBorders>
          </w:tcPr>
          <w:p w14:paraId="76670765" w14:textId="77777777" w:rsidR="00931DAB" w:rsidRDefault="006863B0">
            <w:pPr>
              <w:spacing w:after="0"/>
              <w:ind w:left="76"/>
              <w:jc w:val="center"/>
            </w:pPr>
            <w:r>
              <w:rPr>
                <w:rFonts w:ascii="Corbel" w:eastAsia="Corbel" w:hAnsi="Corbel" w:cs="Corbel"/>
                <w:b/>
                <w:sz w:val="20"/>
              </w:rPr>
              <w:t>15.32</w:t>
            </w:r>
          </w:p>
        </w:tc>
        <w:tc>
          <w:tcPr>
            <w:tcW w:w="755" w:type="dxa"/>
            <w:tcBorders>
              <w:top w:val="nil"/>
              <w:left w:val="nil"/>
              <w:bottom w:val="nil"/>
              <w:right w:val="nil"/>
            </w:tcBorders>
          </w:tcPr>
          <w:p w14:paraId="69939FA8" w14:textId="77777777" w:rsidR="00931DAB" w:rsidRDefault="006863B0">
            <w:pPr>
              <w:spacing w:after="0"/>
              <w:ind w:left="53"/>
            </w:pPr>
            <w:r>
              <w:rPr>
                <w:rFonts w:ascii="Corbel" w:eastAsia="Corbel" w:hAnsi="Corbel" w:cs="Corbel"/>
                <w:b/>
                <w:sz w:val="20"/>
              </w:rPr>
              <w:t>19.48</w:t>
            </w:r>
          </w:p>
        </w:tc>
        <w:tc>
          <w:tcPr>
            <w:tcW w:w="834" w:type="dxa"/>
            <w:tcBorders>
              <w:top w:val="nil"/>
              <w:left w:val="nil"/>
              <w:bottom w:val="nil"/>
              <w:right w:val="nil"/>
            </w:tcBorders>
          </w:tcPr>
          <w:p w14:paraId="5F60D482" w14:textId="77777777" w:rsidR="00931DAB" w:rsidRDefault="006863B0">
            <w:pPr>
              <w:spacing w:after="0"/>
              <w:ind w:left="248"/>
            </w:pPr>
            <w:r>
              <w:rPr>
                <w:rFonts w:ascii="Corbel" w:eastAsia="Corbel" w:hAnsi="Corbel" w:cs="Corbel"/>
                <w:b/>
                <w:sz w:val="20"/>
              </w:rPr>
              <w:t>9.76</w:t>
            </w:r>
          </w:p>
        </w:tc>
      </w:tr>
      <w:tr w:rsidR="00931DAB" w14:paraId="5DA1714F" w14:textId="77777777">
        <w:trPr>
          <w:trHeight w:val="478"/>
        </w:trPr>
        <w:tc>
          <w:tcPr>
            <w:tcW w:w="855" w:type="dxa"/>
            <w:tcBorders>
              <w:top w:val="nil"/>
              <w:left w:val="nil"/>
              <w:bottom w:val="nil"/>
              <w:right w:val="nil"/>
            </w:tcBorders>
            <w:shd w:val="clear" w:color="auto" w:fill="C5E0B3"/>
            <w:vAlign w:val="center"/>
          </w:tcPr>
          <w:p w14:paraId="514C6C70" w14:textId="77777777" w:rsidR="00931DAB" w:rsidRDefault="006863B0">
            <w:pPr>
              <w:spacing w:after="0"/>
              <w:ind w:right="4"/>
              <w:jc w:val="center"/>
            </w:pPr>
            <w:r>
              <w:rPr>
                <w:rFonts w:ascii="Corbel" w:eastAsia="Corbel" w:hAnsi="Corbel" w:cs="Corbel"/>
                <w:sz w:val="20"/>
              </w:rPr>
              <w:t>C</w:t>
            </w:r>
          </w:p>
        </w:tc>
        <w:tc>
          <w:tcPr>
            <w:tcW w:w="4866" w:type="dxa"/>
            <w:tcBorders>
              <w:top w:val="nil"/>
              <w:left w:val="nil"/>
              <w:bottom w:val="nil"/>
              <w:right w:val="nil"/>
            </w:tcBorders>
            <w:shd w:val="clear" w:color="auto" w:fill="C5E0B3"/>
            <w:vAlign w:val="center"/>
          </w:tcPr>
          <w:p w14:paraId="7BE8E1BF" w14:textId="77777777" w:rsidR="00931DAB" w:rsidRDefault="006863B0">
            <w:pPr>
              <w:spacing w:after="0"/>
            </w:pPr>
            <w:r>
              <w:rPr>
                <w:rFonts w:ascii="Corbel" w:eastAsia="Corbel" w:hAnsi="Corbel" w:cs="Corbel"/>
                <w:sz w:val="20"/>
              </w:rPr>
              <w:t>Industri Pengolahan/</w:t>
            </w:r>
            <w:r>
              <w:rPr>
                <w:rFonts w:ascii="Corbel" w:eastAsia="Corbel" w:hAnsi="Corbel" w:cs="Corbel"/>
                <w:i/>
                <w:sz w:val="20"/>
              </w:rPr>
              <w:t>Manufacturing</w:t>
            </w:r>
          </w:p>
        </w:tc>
        <w:tc>
          <w:tcPr>
            <w:tcW w:w="755" w:type="dxa"/>
            <w:tcBorders>
              <w:top w:val="nil"/>
              <w:left w:val="nil"/>
              <w:bottom w:val="nil"/>
              <w:right w:val="nil"/>
            </w:tcBorders>
            <w:shd w:val="clear" w:color="auto" w:fill="C5E0B3"/>
          </w:tcPr>
          <w:p w14:paraId="30294D28" w14:textId="77777777" w:rsidR="00931DAB" w:rsidRDefault="006863B0">
            <w:pPr>
              <w:spacing w:after="0"/>
              <w:ind w:left="59"/>
            </w:pPr>
            <w:r>
              <w:rPr>
                <w:rFonts w:ascii="Corbel" w:eastAsia="Corbel" w:hAnsi="Corbel" w:cs="Corbel"/>
                <w:b/>
                <w:sz w:val="20"/>
              </w:rPr>
              <w:t>18.82</w:t>
            </w:r>
          </w:p>
        </w:tc>
        <w:tc>
          <w:tcPr>
            <w:tcW w:w="754" w:type="dxa"/>
            <w:tcBorders>
              <w:top w:val="nil"/>
              <w:left w:val="nil"/>
              <w:bottom w:val="nil"/>
              <w:right w:val="nil"/>
            </w:tcBorders>
            <w:shd w:val="clear" w:color="auto" w:fill="C5E0B3"/>
          </w:tcPr>
          <w:p w14:paraId="3B81B93E" w14:textId="77777777" w:rsidR="00931DAB" w:rsidRDefault="006863B0">
            <w:pPr>
              <w:spacing w:after="0"/>
              <w:ind w:left="77"/>
            </w:pPr>
            <w:r>
              <w:rPr>
                <w:rFonts w:ascii="Corbel" w:eastAsia="Corbel" w:hAnsi="Corbel" w:cs="Corbel"/>
                <w:b/>
                <w:sz w:val="20"/>
              </w:rPr>
              <w:t>10.05</w:t>
            </w:r>
          </w:p>
        </w:tc>
        <w:tc>
          <w:tcPr>
            <w:tcW w:w="754" w:type="dxa"/>
            <w:tcBorders>
              <w:top w:val="nil"/>
              <w:left w:val="nil"/>
              <w:bottom w:val="nil"/>
              <w:right w:val="nil"/>
            </w:tcBorders>
            <w:shd w:val="clear" w:color="auto" w:fill="C5E0B3"/>
          </w:tcPr>
          <w:p w14:paraId="7AAC64D3" w14:textId="77777777" w:rsidR="00931DAB" w:rsidRDefault="006863B0">
            <w:pPr>
              <w:spacing w:after="0"/>
              <w:ind w:left="163"/>
              <w:jc w:val="center"/>
            </w:pPr>
            <w:r>
              <w:rPr>
                <w:rFonts w:ascii="Corbel" w:eastAsia="Corbel" w:hAnsi="Corbel" w:cs="Corbel"/>
                <w:b/>
                <w:sz w:val="20"/>
              </w:rPr>
              <w:t>3.16</w:t>
            </w:r>
          </w:p>
        </w:tc>
        <w:tc>
          <w:tcPr>
            <w:tcW w:w="755" w:type="dxa"/>
            <w:tcBorders>
              <w:top w:val="nil"/>
              <w:left w:val="nil"/>
              <w:bottom w:val="nil"/>
              <w:right w:val="nil"/>
            </w:tcBorders>
            <w:shd w:val="clear" w:color="auto" w:fill="C5E0B3"/>
          </w:tcPr>
          <w:p w14:paraId="42A4E2AC" w14:textId="77777777" w:rsidR="00931DAB" w:rsidRDefault="006863B0">
            <w:pPr>
              <w:spacing w:after="0"/>
              <w:ind w:left="171"/>
              <w:jc w:val="center"/>
            </w:pPr>
            <w:r>
              <w:rPr>
                <w:rFonts w:ascii="Corbel" w:eastAsia="Corbel" w:hAnsi="Corbel" w:cs="Corbel"/>
                <w:b/>
                <w:sz w:val="20"/>
              </w:rPr>
              <w:t>3.03</w:t>
            </w:r>
          </w:p>
        </w:tc>
        <w:tc>
          <w:tcPr>
            <w:tcW w:w="834" w:type="dxa"/>
            <w:tcBorders>
              <w:top w:val="nil"/>
              <w:left w:val="nil"/>
              <w:bottom w:val="nil"/>
              <w:right w:val="nil"/>
            </w:tcBorders>
            <w:shd w:val="clear" w:color="auto" w:fill="C5E0B3"/>
          </w:tcPr>
          <w:p w14:paraId="4A98A93D" w14:textId="77777777" w:rsidR="00931DAB" w:rsidRDefault="006863B0">
            <w:pPr>
              <w:spacing w:after="0"/>
              <w:ind w:left="246"/>
            </w:pPr>
            <w:r>
              <w:rPr>
                <w:rFonts w:ascii="Corbel" w:eastAsia="Corbel" w:hAnsi="Corbel" w:cs="Corbel"/>
                <w:b/>
                <w:sz w:val="20"/>
              </w:rPr>
              <w:t>0.48</w:t>
            </w:r>
          </w:p>
        </w:tc>
      </w:tr>
      <w:tr w:rsidR="00931DAB" w14:paraId="14617AD0" w14:textId="77777777">
        <w:trPr>
          <w:trHeight w:val="485"/>
        </w:trPr>
        <w:tc>
          <w:tcPr>
            <w:tcW w:w="855" w:type="dxa"/>
            <w:tcBorders>
              <w:top w:val="nil"/>
              <w:left w:val="nil"/>
              <w:bottom w:val="nil"/>
              <w:right w:val="nil"/>
            </w:tcBorders>
            <w:vAlign w:val="center"/>
          </w:tcPr>
          <w:p w14:paraId="1584CFF9" w14:textId="77777777" w:rsidR="00931DAB" w:rsidRDefault="006863B0">
            <w:pPr>
              <w:spacing w:after="0"/>
              <w:ind w:right="2"/>
              <w:jc w:val="center"/>
            </w:pPr>
            <w:r>
              <w:rPr>
                <w:rFonts w:ascii="Corbel" w:eastAsia="Corbel" w:hAnsi="Corbel" w:cs="Corbel"/>
                <w:sz w:val="20"/>
              </w:rPr>
              <w:t>D</w:t>
            </w:r>
          </w:p>
        </w:tc>
        <w:tc>
          <w:tcPr>
            <w:tcW w:w="4866" w:type="dxa"/>
            <w:tcBorders>
              <w:top w:val="nil"/>
              <w:left w:val="nil"/>
              <w:bottom w:val="nil"/>
              <w:right w:val="nil"/>
            </w:tcBorders>
            <w:vAlign w:val="center"/>
          </w:tcPr>
          <w:p w14:paraId="232B48FE" w14:textId="77777777" w:rsidR="00931DAB" w:rsidRDefault="006863B0">
            <w:pPr>
              <w:spacing w:after="0"/>
            </w:pPr>
            <w:r>
              <w:rPr>
                <w:rFonts w:ascii="Corbel" w:eastAsia="Corbel" w:hAnsi="Corbel" w:cs="Corbel"/>
                <w:sz w:val="20"/>
              </w:rPr>
              <w:t>Pengadaan Listrik dan Gas/</w:t>
            </w:r>
            <w:r>
              <w:rPr>
                <w:rFonts w:ascii="Corbel" w:eastAsia="Corbel" w:hAnsi="Corbel" w:cs="Corbel"/>
                <w:i/>
                <w:sz w:val="20"/>
              </w:rPr>
              <w:t>Electricity and Gas</w:t>
            </w:r>
          </w:p>
        </w:tc>
        <w:tc>
          <w:tcPr>
            <w:tcW w:w="755" w:type="dxa"/>
            <w:tcBorders>
              <w:top w:val="nil"/>
              <w:left w:val="nil"/>
              <w:bottom w:val="nil"/>
              <w:right w:val="nil"/>
            </w:tcBorders>
          </w:tcPr>
          <w:p w14:paraId="4E9C0154" w14:textId="77777777" w:rsidR="00931DAB" w:rsidRDefault="006863B0">
            <w:pPr>
              <w:spacing w:after="0"/>
              <w:ind w:left="73"/>
            </w:pPr>
            <w:r>
              <w:rPr>
                <w:rFonts w:ascii="Corbel" w:eastAsia="Corbel" w:hAnsi="Corbel" w:cs="Corbel"/>
                <w:b/>
                <w:sz w:val="20"/>
              </w:rPr>
              <w:t>21.79</w:t>
            </w:r>
          </w:p>
        </w:tc>
        <w:tc>
          <w:tcPr>
            <w:tcW w:w="754" w:type="dxa"/>
            <w:tcBorders>
              <w:top w:val="nil"/>
              <w:left w:val="nil"/>
              <w:bottom w:val="nil"/>
              <w:right w:val="nil"/>
            </w:tcBorders>
          </w:tcPr>
          <w:p w14:paraId="51EBD12D" w14:textId="77777777" w:rsidR="00931DAB" w:rsidRDefault="006863B0">
            <w:pPr>
              <w:spacing w:after="0"/>
              <w:ind w:left="99"/>
              <w:jc w:val="center"/>
            </w:pPr>
            <w:r>
              <w:rPr>
                <w:rFonts w:ascii="Corbel" w:eastAsia="Corbel" w:hAnsi="Corbel" w:cs="Corbel"/>
                <w:b/>
                <w:sz w:val="20"/>
              </w:rPr>
              <w:t>-7.18</w:t>
            </w:r>
          </w:p>
        </w:tc>
        <w:tc>
          <w:tcPr>
            <w:tcW w:w="754" w:type="dxa"/>
            <w:tcBorders>
              <w:top w:val="nil"/>
              <w:left w:val="nil"/>
              <w:bottom w:val="nil"/>
              <w:right w:val="nil"/>
            </w:tcBorders>
          </w:tcPr>
          <w:p w14:paraId="5EC48722" w14:textId="77777777" w:rsidR="00931DAB" w:rsidRDefault="006863B0">
            <w:pPr>
              <w:spacing w:after="0"/>
              <w:ind w:left="60"/>
            </w:pPr>
            <w:r>
              <w:rPr>
                <w:rFonts w:ascii="Corbel" w:eastAsia="Corbel" w:hAnsi="Corbel" w:cs="Corbel"/>
                <w:b/>
                <w:sz w:val="20"/>
              </w:rPr>
              <w:t>11.99</w:t>
            </w:r>
          </w:p>
        </w:tc>
        <w:tc>
          <w:tcPr>
            <w:tcW w:w="755" w:type="dxa"/>
            <w:tcBorders>
              <w:top w:val="nil"/>
              <w:left w:val="nil"/>
              <w:bottom w:val="nil"/>
              <w:right w:val="nil"/>
            </w:tcBorders>
          </w:tcPr>
          <w:p w14:paraId="348110BF" w14:textId="77777777" w:rsidR="00931DAB" w:rsidRDefault="006863B0">
            <w:pPr>
              <w:spacing w:after="0"/>
              <w:ind w:left="159"/>
              <w:jc w:val="center"/>
            </w:pPr>
            <w:r>
              <w:rPr>
                <w:rFonts w:ascii="Corbel" w:eastAsia="Corbel" w:hAnsi="Corbel" w:cs="Corbel"/>
                <w:b/>
                <w:sz w:val="20"/>
              </w:rPr>
              <w:t>6.05</w:t>
            </w:r>
          </w:p>
        </w:tc>
        <w:tc>
          <w:tcPr>
            <w:tcW w:w="834" w:type="dxa"/>
            <w:tcBorders>
              <w:top w:val="nil"/>
              <w:left w:val="nil"/>
              <w:bottom w:val="nil"/>
              <w:right w:val="nil"/>
            </w:tcBorders>
          </w:tcPr>
          <w:p w14:paraId="566C50B8" w14:textId="77777777" w:rsidR="00931DAB" w:rsidRDefault="006863B0">
            <w:pPr>
              <w:spacing w:after="0"/>
              <w:ind w:left="253"/>
            </w:pPr>
            <w:r>
              <w:rPr>
                <w:rFonts w:ascii="Corbel" w:eastAsia="Corbel" w:hAnsi="Corbel" w:cs="Corbel"/>
                <w:b/>
                <w:sz w:val="20"/>
              </w:rPr>
              <w:t>5.46</w:t>
            </w:r>
          </w:p>
        </w:tc>
      </w:tr>
      <w:tr w:rsidR="00931DAB" w14:paraId="0FBAEA0B" w14:textId="77777777">
        <w:trPr>
          <w:trHeight w:val="730"/>
        </w:trPr>
        <w:tc>
          <w:tcPr>
            <w:tcW w:w="855" w:type="dxa"/>
            <w:tcBorders>
              <w:top w:val="nil"/>
              <w:left w:val="nil"/>
              <w:bottom w:val="nil"/>
              <w:right w:val="nil"/>
            </w:tcBorders>
            <w:shd w:val="clear" w:color="auto" w:fill="C5E0B3"/>
            <w:vAlign w:val="center"/>
          </w:tcPr>
          <w:p w14:paraId="7AB13A7A" w14:textId="77777777" w:rsidR="00931DAB" w:rsidRDefault="006863B0">
            <w:pPr>
              <w:spacing w:after="0"/>
              <w:ind w:right="2"/>
              <w:jc w:val="center"/>
            </w:pPr>
            <w:r>
              <w:rPr>
                <w:rFonts w:ascii="Corbel" w:eastAsia="Corbel" w:hAnsi="Corbel" w:cs="Corbel"/>
                <w:sz w:val="20"/>
              </w:rPr>
              <w:t>E</w:t>
            </w:r>
          </w:p>
        </w:tc>
        <w:tc>
          <w:tcPr>
            <w:tcW w:w="4866" w:type="dxa"/>
            <w:tcBorders>
              <w:top w:val="nil"/>
              <w:left w:val="nil"/>
              <w:bottom w:val="nil"/>
              <w:right w:val="nil"/>
            </w:tcBorders>
            <w:shd w:val="clear" w:color="auto" w:fill="C5E0B3"/>
          </w:tcPr>
          <w:p w14:paraId="7C1D4E02" w14:textId="77777777" w:rsidR="00931DAB" w:rsidRDefault="006863B0">
            <w:pPr>
              <w:spacing w:after="0"/>
            </w:pPr>
            <w:r>
              <w:rPr>
                <w:rFonts w:ascii="Corbel" w:eastAsia="Corbel" w:hAnsi="Corbel" w:cs="Corbel"/>
                <w:sz w:val="20"/>
              </w:rPr>
              <w:t>Pengadaan Air, Pengelolaan Sampah, Limbah dan Daur</w:t>
            </w:r>
          </w:p>
          <w:p w14:paraId="0B468DF4" w14:textId="77777777" w:rsidR="00931DAB" w:rsidRDefault="006863B0">
            <w:pPr>
              <w:spacing w:after="0"/>
            </w:pPr>
            <w:r>
              <w:rPr>
                <w:rFonts w:ascii="Corbel" w:eastAsia="Corbel" w:hAnsi="Corbel" w:cs="Corbel"/>
                <w:sz w:val="20"/>
              </w:rPr>
              <w:t>Ulang/</w:t>
            </w:r>
            <w:r>
              <w:rPr>
                <w:rFonts w:ascii="Corbel" w:eastAsia="Corbel" w:hAnsi="Corbel" w:cs="Corbel"/>
                <w:i/>
                <w:sz w:val="20"/>
              </w:rPr>
              <w:t>Water supply, Sewerage, Waste Management and Remediation Activities</w:t>
            </w:r>
          </w:p>
        </w:tc>
        <w:tc>
          <w:tcPr>
            <w:tcW w:w="755" w:type="dxa"/>
            <w:tcBorders>
              <w:top w:val="nil"/>
              <w:left w:val="nil"/>
              <w:bottom w:val="nil"/>
              <w:right w:val="nil"/>
            </w:tcBorders>
            <w:shd w:val="clear" w:color="auto" w:fill="C5E0B3"/>
          </w:tcPr>
          <w:p w14:paraId="2CC07A6C" w14:textId="77777777" w:rsidR="00931DAB" w:rsidRDefault="006863B0">
            <w:pPr>
              <w:spacing w:after="0"/>
              <w:ind w:left="167"/>
              <w:jc w:val="center"/>
            </w:pPr>
            <w:r>
              <w:rPr>
                <w:rFonts w:ascii="Corbel" w:eastAsia="Corbel" w:hAnsi="Corbel" w:cs="Corbel"/>
                <w:b/>
                <w:sz w:val="20"/>
              </w:rPr>
              <w:t>3.00</w:t>
            </w:r>
          </w:p>
        </w:tc>
        <w:tc>
          <w:tcPr>
            <w:tcW w:w="754" w:type="dxa"/>
            <w:tcBorders>
              <w:top w:val="nil"/>
              <w:left w:val="nil"/>
              <w:bottom w:val="nil"/>
              <w:right w:val="nil"/>
            </w:tcBorders>
            <w:shd w:val="clear" w:color="auto" w:fill="C5E0B3"/>
          </w:tcPr>
          <w:p w14:paraId="6F253E39" w14:textId="77777777" w:rsidR="00931DAB" w:rsidRDefault="006863B0">
            <w:pPr>
              <w:spacing w:after="0"/>
              <w:ind w:left="161"/>
              <w:jc w:val="center"/>
            </w:pPr>
            <w:r>
              <w:rPr>
                <w:rFonts w:ascii="Corbel" w:eastAsia="Corbel" w:hAnsi="Corbel" w:cs="Corbel"/>
                <w:b/>
                <w:sz w:val="20"/>
              </w:rPr>
              <w:t>0.61</w:t>
            </w:r>
          </w:p>
        </w:tc>
        <w:tc>
          <w:tcPr>
            <w:tcW w:w="754" w:type="dxa"/>
            <w:tcBorders>
              <w:top w:val="nil"/>
              <w:left w:val="nil"/>
              <w:bottom w:val="nil"/>
              <w:right w:val="nil"/>
            </w:tcBorders>
            <w:shd w:val="clear" w:color="auto" w:fill="C5E0B3"/>
          </w:tcPr>
          <w:p w14:paraId="02D10B5E" w14:textId="77777777" w:rsidR="00931DAB" w:rsidRDefault="006863B0">
            <w:pPr>
              <w:spacing w:after="0"/>
              <w:ind w:left="144"/>
              <w:jc w:val="center"/>
            </w:pPr>
            <w:r>
              <w:rPr>
                <w:rFonts w:ascii="Corbel" w:eastAsia="Corbel" w:hAnsi="Corbel" w:cs="Corbel"/>
                <w:b/>
                <w:sz w:val="20"/>
              </w:rPr>
              <w:t>0.98</w:t>
            </w:r>
          </w:p>
        </w:tc>
        <w:tc>
          <w:tcPr>
            <w:tcW w:w="755" w:type="dxa"/>
            <w:tcBorders>
              <w:top w:val="nil"/>
              <w:left w:val="nil"/>
              <w:bottom w:val="nil"/>
              <w:right w:val="nil"/>
            </w:tcBorders>
            <w:shd w:val="clear" w:color="auto" w:fill="C5E0B3"/>
          </w:tcPr>
          <w:p w14:paraId="28ADD5F7" w14:textId="77777777" w:rsidR="00931DAB" w:rsidRDefault="006863B0">
            <w:pPr>
              <w:spacing w:after="0"/>
              <w:ind w:left="55"/>
            </w:pPr>
            <w:r>
              <w:rPr>
                <w:rFonts w:ascii="Corbel" w:eastAsia="Corbel" w:hAnsi="Corbel" w:cs="Corbel"/>
                <w:b/>
                <w:sz w:val="20"/>
              </w:rPr>
              <w:t>10.86</w:t>
            </w:r>
          </w:p>
        </w:tc>
        <w:tc>
          <w:tcPr>
            <w:tcW w:w="834" w:type="dxa"/>
            <w:tcBorders>
              <w:top w:val="nil"/>
              <w:left w:val="nil"/>
              <w:bottom w:val="nil"/>
              <w:right w:val="nil"/>
            </w:tcBorders>
            <w:shd w:val="clear" w:color="auto" w:fill="C5E0B3"/>
          </w:tcPr>
          <w:p w14:paraId="2FF61CC8" w14:textId="77777777" w:rsidR="00931DAB" w:rsidRDefault="006863B0">
            <w:pPr>
              <w:spacing w:after="0"/>
              <w:ind w:left="265"/>
            </w:pPr>
            <w:r>
              <w:rPr>
                <w:rFonts w:ascii="Corbel" w:eastAsia="Corbel" w:hAnsi="Corbel" w:cs="Corbel"/>
                <w:b/>
                <w:sz w:val="20"/>
              </w:rPr>
              <w:t>7.45</w:t>
            </w:r>
          </w:p>
        </w:tc>
      </w:tr>
      <w:tr w:rsidR="00931DAB" w14:paraId="72B2126B" w14:textId="77777777">
        <w:trPr>
          <w:trHeight w:val="482"/>
        </w:trPr>
        <w:tc>
          <w:tcPr>
            <w:tcW w:w="855" w:type="dxa"/>
            <w:tcBorders>
              <w:top w:val="nil"/>
              <w:left w:val="nil"/>
              <w:bottom w:val="nil"/>
              <w:right w:val="nil"/>
            </w:tcBorders>
            <w:vAlign w:val="center"/>
          </w:tcPr>
          <w:p w14:paraId="10B1631E" w14:textId="77777777" w:rsidR="00931DAB" w:rsidRDefault="006863B0">
            <w:pPr>
              <w:spacing w:after="0"/>
              <w:ind w:right="2"/>
              <w:jc w:val="center"/>
            </w:pPr>
            <w:r>
              <w:rPr>
                <w:rFonts w:ascii="Corbel" w:eastAsia="Corbel" w:hAnsi="Corbel" w:cs="Corbel"/>
                <w:sz w:val="20"/>
              </w:rPr>
              <w:t>F</w:t>
            </w:r>
          </w:p>
        </w:tc>
        <w:tc>
          <w:tcPr>
            <w:tcW w:w="4866" w:type="dxa"/>
            <w:tcBorders>
              <w:top w:val="nil"/>
              <w:left w:val="nil"/>
              <w:bottom w:val="nil"/>
              <w:right w:val="nil"/>
            </w:tcBorders>
            <w:vAlign w:val="center"/>
          </w:tcPr>
          <w:p w14:paraId="00343571" w14:textId="77777777" w:rsidR="00931DAB" w:rsidRDefault="006863B0">
            <w:pPr>
              <w:spacing w:after="0"/>
            </w:pPr>
            <w:r>
              <w:rPr>
                <w:rFonts w:ascii="Corbel" w:eastAsia="Corbel" w:hAnsi="Corbel" w:cs="Corbel"/>
                <w:sz w:val="20"/>
              </w:rPr>
              <w:t>Konstruksi/</w:t>
            </w:r>
            <w:r>
              <w:rPr>
                <w:rFonts w:ascii="Corbel" w:eastAsia="Corbel" w:hAnsi="Corbel" w:cs="Corbel"/>
                <w:i/>
                <w:sz w:val="20"/>
              </w:rPr>
              <w:t>Construction</w:t>
            </w:r>
          </w:p>
        </w:tc>
        <w:tc>
          <w:tcPr>
            <w:tcW w:w="755" w:type="dxa"/>
            <w:tcBorders>
              <w:top w:val="nil"/>
              <w:left w:val="nil"/>
              <w:bottom w:val="nil"/>
              <w:right w:val="nil"/>
            </w:tcBorders>
          </w:tcPr>
          <w:p w14:paraId="6DF2E4B9" w14:textId="77777777" w:rsidR="00931DAB" w:rsidRDefault="006863B0">
            <w:pPr>
              <w:spacing w:after="0"/>
              <w:ind w:left="154"/>
              <w:jc w:val="center"/>
            </w:pPr>
            <w:r>
              <w:rPr>
                <w:rFonts w:ascii="Corbel" w:eastAsia="Corbel" w:hAnsi="Corbel" w:cs="Corbel"/>
                <w:b/>
                <w:sz w:val="20"/>
              </w:rPr>
              <w:t>6.95</w:t>
            </w:r>
          </w:p>
        </w:tc>
        <w:tc>
          <w:tcPr>
            <w:tcW w:w="754" w:type="dxa"/>
            <w:tcBorders>
              <w:top w:val="nil"/>
              <w:left w:val="nil"/>
              <w:bottom w:val="nil"/>
              <w:right w:val="nil"/>
            </w:tcBorders>
          </w:tcPr>
          <w:p w14:paraId="1A3D81A6" w14:textId="77777777" w:rsidR="00931DAB" w:rsidRDefault="006863B0">
            <w:pPr>
              <w:spacing w:after="0"/>
              <w:ind w:left="160"/>
              <w:jc w:val="center"/>
            </w:pPr>
            <w:r>
              <w:rPr>
                <w:rFonts w:ascii="Corbel" w:eastAsia="Corbel" w:hAnsi="Corbel" w:cs="Corbel"/>
                <w:b/>
                <w:sz w:val="20"/>
              </w:rPr>
              <w:t>9.50</w:t>
            </w:r>
          </w:p>
        </w:tc>
        <w:tc>
          <w:tcPr>
            <w:tcW w:w="754" w:type="dxa"/>
            <w:tcBorders>
              <w:top w:val="nil"/>
              <w:left w:val="nil"/>
              <w:bottom w:val="nil"/>
              <w:right w:val="nil"/>
            </w:tcBorders>
          </w:tcPr>
          <w:p w14:paraId="44A38982" w14:textId="77777777" w:rsidR="00931DAB" w:rsidRDefault="006863B0">
            <w:pPr>
              <w:spacing w:after="0"/>
              <w:ind w:left="165"/>
              <w:jc w:val="center"/>
            </w:pPr>
            <w:r>
              <w:rPr>
                <w:rFonts w:ascii="Corbel" w:eastAsia="Corbel" w:hAnsi="Corbel" w:cs="Corbel"/>
                <w:b/>
                <w:sz w:val="20"/>
              </w:rPr>
              <w:t>7.95</w:t>
            </w:r>
          </w:p>
        </w:tc>
        <w:tc>
          <w:tcPr>
            <w:tcW w:w="755" w:type="dxa"/>
            <w:tcBorders>
              <w:top w:val="nil"/>
              <w:left w:val="nil"/>
              <w:bottom w:val="nil"/>
              <w:right w:val="nil"/>
            </w:tcBorders>
          </w:tcPr>
          <w:p w14:paraId="50DF0FA6" w14:textId="77777777" w:rsidR="00931DAB" w:rsidRDefault="006863B0">
            <w:pPr>
              <w:spacing w:after="0"/>
              <w:ind w:left="135"/>
              <w:jc w:val="center"/>
            </w:pPr>
            <w:r>
              <w:rPr>
                <w:rFonts w:ascii="Corbel" w:eastAsia="Corbel" w:hAnsi="Corbel" w:cs="Corbel"/>
                <w:b/>
                <w:sz w:val="20"/>
              </w:rPr>
              <w:t>8.89</w:t>
            </w:r>
          </w:p>
        </w:tc>
        <w:tc>
          <w:tcPr>
            <w:tcW w:w="834" w:type="dxa"/>
            <w:tcBorders>
              <w:top w:val="nil"/>
              <w:left w:val="nil"/>
              <w:bottom w:val="nil"/>
              <w:right w:val="nil"/>
            </w:tcBorders>
          </w:tcPr>
          <w:p w14:paraId="186841D4" w14:textId="77777777" w:rsidR="00931DAB" w:rsidRDefault="006863B0">
            <w:pPr>
              <w:spacing w:after="0"/>
              <w:ind w:left="239"/>
            </w:pPr>
            <w:r>
              <w:rPr>
                <w:rFonts w:ascii="Corbel" w:eastAsia="Corbel" w:hAnsi="Corbel" w:cs="Corbel"/>
                <w:b/>
                <w:sz w:val="20"/>
              </w:rPr>
              <w:t>9.48</w:t>
            </w:r>
          </w:p>
        </w:tc>
      </w:tr>
      <w:tr w:rsidR="00931DAB" w14:paraId="18085A11" w14:textId="77777777">
        <w:trPr>
          <w:trHeight w:val="730"/>
        </w:trPr>
        <w:tc>
          <w:tcPr>
            <w:tcW w:w="855" w:type="dxa"/>
            <w:tcBorders>
              <w:top w:val="nil"/>
              <w:left w:val="nil"/>
              <w:bottom w:val="nil"/>
              <w:right w:val="nil"/>
            </w:tcBorders>
            <w:shd w:val="clear" w:color="auto" w:fill="C5E0B3"/>
            <w:vAlign w:val="center"/>
          </w:tcPr>
          <w:p w14:paraId="347979C0" w14:textId="77777777" w:rsidR="00931DAB" w:rsidRDefault="006863B0">
            <w:pPr>
              <w:spacing w:after="0"/>
              <w:ind w:right="3"/>
              <w:jc w:val="center"/>
            </w:pPr>
            <w:r>
              <w:rPr>
                <w:rFonts w:ascii="Corbel" w:eastAsia="Corbel" w:hAnsi="Corbel" w:cs="Corbel"/>
                <w:sz w:val="20"/>
              </w:rPr>
              <w:t>G</w:t>
            </w:r>
          </w:p>
        </w:tc>
        <w:tc>
          <w:tcPr>
            <w:tcW w:w="4866" w:type="dxa"/>
            <w:tcBorders>
              <w:top w:val="nil"/>
              <w:left w:val="nil"/>
              <w:bottom w:val="nil"/>
              <w:right w:val="nil"/>
            </w:tcBorders>
            <w:shd w:val="clear" w:color="auto" w:fill="C5E0B3"/>
          </w:tcPr>
          <w:p w14:paraId="33407D5D" w14:textId="77777777" w:rsidR="00931DAB" w:rsidRDefault="006863B0">
            <w:pPr>
              <w:spacing w:after="0"/>
            </w:pPr>
            <w:r>
              <w:rPr>
                <w:rFonts w:ascii="Corbel" w:eastAsia="Corbel" w:hAnsi="Corbel" w:cs="Corbel"/>
                <w:sz w:val="20"/>
              </w:rPr>
              <w:t>Perdagangan Besar dan Eceran; Reparasi Mobil dan</w:t>
            </w:r>
          </w:p>
          <w:p w14:paraId="4C161E9E" w14:textId="77777777" w:rsidR="00931DAB" w:rsidRDefault="006863B0">
            <w:pPr>
              <w:spacing w:after="0"/>
            </w:pPr>
            <w:r>
              <w:rPr>
                <w:rFonts w:ascii="Corbel" w:eastAsia="Corbel" w:hAnsi="Corbel" w:cs="Corbel"/>
                <w:sz w:val="20"/>
              </w:rPr>
              <w:t>Sepeda Motor/</w:t>
            </w:r>
            <w:r>
              <w:rPr>
                <w:rFonts w:ascii="Corbel" w:eastAsia="Corbel" w:hAnsi="Corbel" w:cs="Corbel"/>
                <w:i/>
                <w:sz w:val="20"/>
              </w:rPr>
              <w:t>Wholesale and Retail Trade; Repair of</w:t>
            </w:r>
          </w:p>
          <w:p w14:paraId="07A17855" w14:textId="77777777" w:rsidR="00931DAB" w:rsidRDefault="006863B0">
            <w:pPr>
              <w:spacing w:after="0"/>
            </w:pPr>
            <w:r>
              <w:rPr>
                <w:rFonts w:ascii="Corbel" w:eastAsia="Corbel" w:hAnsi="Corbel" w:cs="Corbel"/>
                <w:i/>
                <w:sz w:val="20"/>
              </w:rPr>
              <w:t>Motor Vehicles and Motorcycles</w:t>
            </w:r>
          </w:p>
        </w:tc>
        <w:tc>
          <w:tcPr>
            <w:tcW w:w="755" w:type="dxa"/>
            <w:tcBorders>
              <w:top w:val="nil"/>
              <w:left w:val="nil"/>
              <w:bottom w:val="nil"/>
              <w:right w:val="nil"/>
            </w:tcBorders>
            <w:shd w:val="clear" w:color="auto" w:fill="C5E0B3"/>
          </w:tcPr>
          <w:p w14:paraId="5891FBB1" w14:textId="77777777" w:rsidR="00931DAB" w:rsidRDefault="006863B0">
            <w:pPr>
              <w:spacing w:after="0"/>
              <w:ind w:left="166"/>
              <w:jc w:val="center"/>
            </w:pPr>
            <w:r>
              <w:rPr>
                <w:rFonts w:ascii="Corbel" w:eastAsia="Corbel" w:hAnsi="Corbel" w:cs="Corbel"/>
                <w:b/>
                <w:sz w:val="20"/>
              </w:rPr>
              <w:t>8.55</w:t>
            </w:r>
          </w:p>
        </w:tc>
        <w:tc>
          <w:tcPr>
            <w:tcW w:w="754" w:type="dxa"/>
            <w:tcBorders>
              <w:top w:val="nil"/>
              <w:left w:val="nil"/>
              <w:bottom w:val="nil"/>
              <w:right w:val="nil"/>
            </w:tcBorders>
            <w:shd w:val="clear" w:color="auto" w:fill="C5E0B3"/>
          </w:tcPr>
          <w:p w14:paraId="73719295" w14:textId="77777777" w:rsidR="00931DAB" w:rsidRDefault="006863B0">
            <w:pPr>
              <w:spacing w:after="0"/>
              <w:ind w:left="151"/>
              <w:jc w:val="center"/>
            </w:pPr>
            <w:r>
              <w:rPr>
                <w:rFonts w:ascii="Corbel" w:eastAsia="Corbel" w:hAnsi="Corbel" w:cs="Corbel"/>
                <w:b/>
                <w:sz w:val="20"/>
              </w:rPr>
              <w:t>4.94</w:t>
            </w:r>
          </w:p>
        </w:tc>
        <w:tc>
          <w:tcPr>
            <w:tcW w:w="754" w:type="dxa"/>
            <w:tcBorders>
              <w:top w:val="nil"/>
              <w:left w:val="nil"/>
              <w:bottom w:val="nil"/>
              <w:right w:val="nil"/>
            </w:tcBorders>
            <w:shd w:val="clear" w:color="auto" w:fill="C5E0B3"/>
          </w:tcPr>
          <w:p w14:paraId="671163CD" w14:textId="77777777" w:rsidR="00931DAB" w:rsidRDefault="006863B0">
            <w:pPr>
              <w:spacing w:after="0"/>
              <w:ind w:left="158"/>
              <w:jc w:val="center"/>
            </w:pPr>
            <w:r>
              <w:rPr>
                <w:rFonts w:ascii="Corbel" w:eastAsia="Corbel" w:hAnsi="Corbel" w:cs="Corbel"/>
                <w:b/>
                <w:sz w:val="20"/>
              </w:rPr>
              <w:t>6.30</w:t>
            </w:r>
          </w:p>
        </w:tc>
        <w:tc>
          <w:tcPr>
            <w:tcW w:w="755" w:type="dxa"/>
            <w:tcBorders>
              <w:top w:val="nil"/>
              <w:left w:val="nil"/>
              <w:bottom w:val="nil"/>
              <w:right w:val="nil"/>
            </w:tcBorders>
            <w:shd w:val="clear" w:color="auto" w:fill="C5E0B3"/>
          </w:tcPr>
          <w:p w14:paraId="212E8B1D" w14:textId="77777777" w:rsidR="00931DAB" w:rsidRDefault="006863B0">
            <w:pPr>
              <w:spacing w:after="0"/>
              <w:ind w:left="171"/>
              <w:jc w:val="center"/>
            </w:pPr>
            <w:r>
              <w:rPr>
                <w:rFonts w:ascii="Corbel" w:eastAsia="Corbel" w:hAnsi="Corbel" w:cs="Corbel"/>
                <w:b/>
                <w:sz w:val="20"/>
              </w:rPr>
              <w:t>5.07</w:t>
            </w:r>
          </w:p>
        </w:tc>
        <w:tc>
          <w:tcPr>
            <w:tcW w:w="834" w:type="dxa"/>
            <w:tcBorders>
              <w:top w:val="nil"/>
              <w:left w:val="nil"/>
              <w:bottom w:val="nil"/>
              <w:right w:val="nil"/>
            </w:tcBorders>
            <w:shd w:val="clear" w:color="auto" w:fill="C5E0B3"/>
          </w:tcPr>
          <w:p w14:paraId="119B90A2" w14:textId="77777777" w:rsidR="00931DAB" w:rsidRDefault="006863B0">
            <w:pPr>
              <w:spacing w:after="0"/>
              <w:ind w:left="246"/>
            </w:pPr>
            <w:r>
              <w:rPr>
                <w:rFonts w:ascii="Corbel" w:eastAsia="Corbel" w:hAnsi="Corbel" w:cs="Corbel"/>
                <w:b/>
                <w:sz w:val="20"/>
              </w:rPr>
              <w:t>8.58</w:t>
            </w:r>
          </w:p>
        </w:tc>
      </w:tr>
      <w:tr w:rsidR="00931DAB" w14:paraId="0963C4AC" w14:textId="77777777">
        <w:trPr>
          <w:trHeight w:val="492"/>
        </w:trPr>
        <w:tc>
          <w:tcPr>
            <w:tcW w:w="855" w:type="dxa"/>
            <w:tcBorders>
              <w:top w:val="nil"/>
              <w:left w:val="nil"/>
              <w:bottom w:val="nil"/>
              <w:right w:val="nil"/>
            </w:tcBorders>
            <w:vAlign w:val="center"/>
          </w:tcPr>
          <w:p w14:paraId="1373EF08" w14:textId="77777777" w:rsidR="00931DAB" w:rsidRDefault="006863B0">
            <w:pPr>
              <w:spacing w:after="0"/>
              <w:ind w:right="3"/>
              <w:jc w:val="center"/>
            </w:pPr>
            <w:r>
              <w:rPr>
                <w:rFonts w:ascii="Corbel" w:eastAsia="Corbel" w:hAnsi="Corbel" w:cs="Corbel"/>
                <w:sz w:val="20"/>
              </w:rPr>
              <w:t>H</w:t>
            </w:r>
          </w:p>
        </w:tc>
        <w:tc>
          <w:tcPr>
            <w:tcW w:w="4866" w:type="dxa"/>
            <w:tcBorders>
              <w:top w:val="nil"/>
              <w:left w:val="nil"/>
              <w:bottom w:val="nil"/>
              <w:right w:val="nil"/>
            </w:tcBorders>
          </w:tcPr>
          <w:p w14:paraId="61A5C9DD" w14:textId="77777777" w:rsidR="00931DAB" w:rsidRDefault="006863B0">
            <w:pPr>
              <w:spacing w:after="0"/>
            </w:pPr>
            <w:r>
              <w:rPr>
                <w:rFonts w:ascii="Corbel" w:eastAsia="Corbel" w:hAnsi="Corbel" w:cs="Corbel"/>
                <w:sz w:val="20"/>
              </w:rPr>
              <w:t>Transportasi dan Pergudangan/</w:t>
            </w:r>
            <w:r>
              <w:rPr>
                <w:rFonts w:ascii="Corbel" w:eastAsia="Corbel" w:hAnsi="Corbel" w:cs="Corbel"/>
                <w:i/>
                <w:sz w:val="20"/>
              </w:rPr>
              <w:t>Transportation and Warehousing</w:t>
            </w:r>
          </w:p>
        </w:tc>
        <w:tc>
          <w:tcPr>
            <w:tcW w:w="755" w:type="dxa"/>
            <w:tcBorders>
              <w:top w:val="nil"/>
              <w:left w:val="nil"/>
              <w:bottom w:val="nil"/>
              <w:right w:val="nil"/>
            </w:tcBorders>
          </w:tcPr>
          <w:p w14:paraId="303E19D3" w14:textId="77777777" w:rsidR="00931DAB" w:rsidRDefault="006863B0">
            <w:pPr>
              <w:spacing w:after="0"/>
              <w:ind w:left="99"/>
              <w:jc w:val="center"/>
            </w:pPr>
            <w:r>
              <w:rPr>
                <w:rFonts w:ascii="Corbel" w:eastAsia="Corbel" w:hAnsi="Corbel" w:cs="Corbel"/>
                <w:b/>
                <w:sz w:val="20"/>
              </w:rPr>
              <w:t>-8.15</w:t>
            </w:r>
          </w:p>
        </w:tc>
        <w:tc>
          <w:tcPr>
            <w:tcW w:w="754" w:type="dxa"/>
            <w:tcBorders>
              <w:top w:val="nil"/>
              <w:left w:val="nil"/>
              <w:bottom w:val="nil"/>
              <w:right w:val="nil"/>
            </w:tcBorders>
          </w:tcPr>
          <w:p w14:paraId="597174C4" w14:textId="77777777" w:rsidR="00931DAB" w:rsidRDefault="006863B0">
            <w:pPr>
              <w:spacing w:after="0"/>
              <w:ind w:left="165"/>
              <w:jc w:val="center"/>
            </w:pPr>
            <w:r>
              <w:rPr>
                <w:rFonts w:ascii="Corbel" w:eastAsia="Corbel" w:hAnsi="Corbel" w:cs="Corbel"/>
                <w:b/>
                <w:sz w:val="20"/>
              </w:rPr>
              <w:t>7.79</w:t>
            </w:r>
          </w:p>
        </w:tc>
        <w:tc>
          <w:tcPr>
            <w:tcW w:w="754" w:type="dxa"/>
            <w:tcBorders>
              <w:top w:val="nil"/>
              <w:left w:val="nil"/>
              <w:bottom w:val="nil"/>
              <w:right w:val="nil"/>
            </w:tcBorders>
          </w:tcPr>
          <w:p w14:paraId="7099571F" w14:textId="77777777" w:rsidR="00931DAB" w:rsidRDefault="006863B0">
            <w:pPr>
              <w:spacing w:after="0"/>
              <w:ind w:left="53"/>
            </w:pPr>
            <w:r>
              <w:rPr>
                <w:rFonts w:ascii="Corbel" w:eastAsia="Corbel" w:hAnsi="Corbel" w:cs="Corbel"/>
                <w:b/>
                <w:sz w:val="20"/>
              </w:rPr>
              <w:t>14.98</w:t>
            </w:r>
          </w:p>
        </w:tc>
        <w:tc>
          <w:tcPr>
            <w:tcW w:w="755" w:type="dxa"/>
            <w:tcBorders>
              <w:top w:val="nil"/>
              <w:left w:val="nil"/>
              <w:bottom w:val="nil"/>
              <w:right w:val="nil"/>
            </w:tcBorders>
          </w:tcPr>
          <w:p w14:paraId="45B02AE2" w14:textId="77777777" w:rsidR="00931DAB" w:rsidRDefault="006863B0">
            <w:pPr>
              <w:spacing w:after="0"/>
              <w:ind w:left="152"/>
              <w:jc w:val="center"/>
            </w:pPr>
            <w:r>
              <w:rPr>
                <w:rFonts w:ascii="Corbel" w:eastAsia="Corbel" w:hAnsi="Corbel" w:cs="Corbel"/>
                <w:b/>
                <w:sz w:val="20"/>
              </w:rPr>
              <w:t>6.59</w:t>
            </w:r>
          </w:p>
        </w:tc>
        <w:tc>
          <w:tcPr>
            <w:tcW w:w="834" w:type="dxa"/>
            <w:tcBorders>
              <w:top w:val="nil"/>
              <w:left w:val="nil"/>
              <w:bottom w:val="nil"/>
              <w:right w:val="nil"/>
            </w:tcBorders>
          </w:tcPr>
          <w:p w14:paraId="126A0C3A" w14:textId="77777777" w:rsidR="00931DAB" w:rsidRDefault="006863B0">
            <w:pPr>
              <w:spacing w:after="0"/>
              <w:ind w:left="260"/>
            </w:pPr>
            <w:r>
              <w:rPr>
                <w:rFonts w:ascii="Corbel" w:eastAsia="Corbel" w:hAnsi="Corbel" w:cs="Corbel"/>
                <w:b/>
                <w:sz w:val="20"/>
              </w:rPr>
              <w:t>8.75</w:t>
            </w:r>
          </w:p>
        </w:tc>
      </w:tr>
      <w:tr w:rsidR="00931DAB" w14:paraId="2ACB82ED" w14:textId="77777777">
        <w:trPr>
          <w:trHeight w:val="485"/>
        </w:trPr>
        <w:tc>
          <w:tcPr>
            <w:tcW w:w="855" w:type="dxa"/>
            <w:tcBorders>
              <w:top w:val="nil"/>
              <w:left w:val="nil"/>
              <w:bottom w:val="nil"/>
              <w:right w:val="nil"/>
            </w:tcBorders>
            <w:shd w:val="clear" w:color="auto" w:fill="C5E0B3"/>
            <w:vAlign w:val="center"/>
          </w:tcPr>
          <w:p w14:paraId="537CA56B" w14:textId="77777777" w:rsidR="00931DAB" w:rsidRDefault="006863B0">
            <w:pPr>
              <w:spacing w:after="0"/>
              <w:ind w:right="1"/>
              <w:jc w:val="center"/>
            </w:pPr>
            <w:r>
              <w:rPr>
                <w:rFonts w:ascii="Corbel" w:eastAsia="Corbel" w:hAnsi="Corbel" w:cs="Corbel"/>
                <w:sz w:val="20"/>
              </w:rPr>
              <w:t>I</w:t>
            </w:r>
          </w:p>
        </w:tc>
        <w:tc>
          <w:tcPr>
            <w:tcW w:w="4866" w:type="dxa"/>
            <w:tcBorders>
              <w:top w:val="nil"/>
              <w:left w:val="nil"/>
              <w:bottom w:val="nil"/>
              <w:right w:val="nil"/>
            </w:tcBorders>
            <w:shd w:val="clear" w:color="auto" w:fill="C5E0B3"/>
          </w:tcPr>
          <w:p w14:paraId="6FE2D6C8" w14:textId="77777777" w:rsidR="00931DAB" w:rsidRDefault="006863B0">
            <w:pPr>
              <w:spacing w:after="0"/>
            </w:pPr>
            <w:r>
              <w:rPr>
                <w:rFonts w:ascii="Corbel" w:eastAsia="Corbel" w:hAnsi="Corbel" w:cs="Corbel"/>
                <w:sz w:val="20"/>
              </w:rPr>
              <w:t xml:space="preserve">Penyediaan Akomodasi dan Makan Minum/ </w:t>
            </w:r>
            <w:r>
              <w:rPr>
                <w:rFonts w:ascii="Corbel" w:eastAsia="Corbel" w:hAnsi="Corbel" w:cs="Corbel"/>
                <w:i/>
                <w:sz w:val="20"/>
              </w:rPr>
              <w:t>Accommodation and Food Service Activities</w:t>
            </w:r>
          </w:p>
        </w:tc>
        <w:tc>
          <w:tcPr>
            <w:tcW w:w="755" w:type="dxa"/>
            <w:tcBorders>
              <w:top w:val="nil"/>
              <w:left w:val="nil"/>
              <w:bottom w:val="nil"/>
              <w:right w:val="nil"/>
            </w:tcBorders>
            <w:shd w:val="clear" w:color="auto" w:fill="C5E0B3"/>
          </w:tcPr>
          <w:p w14:paraId="6C56997C" w14:textId="77777777" w:rsidR="00931DAB" w:rsidRDefault="006863B0">
            <w:pPr>
              <w:spacing w:after="0"/>
              <w:ind w:left="166"/>
              <w:jc w:val="center"/>
            </w:pPr>
            <w:r>
              <w:rPr>
                <w:rFonts w:ascii="Corbel" w:eastAsia="Corbel" w:hAnsi="Corbel" w:cs="Corbel"/>
                <w:b/>
                <w:sz w:val="20"/>
              </w:rPr>
              <w:t>5.59</w:t>
            </w:r>
          </w:p>
        </w:tc>
        <w:tc>
          <w:tcPr>
            <w:tcW w:w="754" w:type="dxa"/>
            <w:tcBorders>
              <w:top w:val="nil"/>
              <w:left w:val="nil"/>
              <w:bottom w:val="nil"/>
              <w:right w:val="nil"/>
            </w:tcBorders>
            <w:shd w:val="clear" w:color="auto" w:fill="C5E0B3"/>
          </w:tcPr>
          <w:p w14:paraId="514B1A5D" w14:textId="77777777" w:rsidR="00931DAB" w:rsidRDefault="006863B0">
            <w:pPr>
              <w:spacing w:after="0"/>
              <w:ind w:left="141"/>
              <w:jc w:val="center"/>
            </w:pPr>
            <w:r>
              <w:rPr>
                <w:rFonts w:ascii="Corbel" w:eastAsia="Corbel" w:hAnsi="Corbel" w:cs="Corbel"/>
                <w:b/>
                <w:sz w:val="20"/>
              </w:rPr>
              <w:t>6.89</w:t>
            </w:r>
          </w:p>
        </w:tc>
        <w:tc>
          <w:tcPr>
            <w:tcW w:w="754" w:type="dxa"/>
            <w:tcBorders>
              <w:top w:val="nil"/>
              <w:left w:val="nil"/>
              <w:bottom w:val="nil"/>
              <w:right w:val="nil"/>
            </w:tcBorders>
            <w:shd w:val="clear" w:color="auto" w:fill="C5E0B3"/>
          </w:tcPr>
          <w:p w14:paraId="493F466A" w14:textId="77777777" w:rsidR="00931DAB" w:rsidRDefault="006863B0">
            <w:pPr>
              <w:spacing w:after="0"/>
              <w:ind w:left="160"/>
              <w:jc w:val="center"/>
            </w:pPr>
            <w:r>
              <w:rPr>
                <w:rFonts w:ascii="Corbel" w:eastAsia="Corbel" w:hAnsi="Corbel" w:cs="Corbel"/>
                <w:b/>
                <w:sz w:val="20"/>
              </w:rPr>
              <w:t>6.70</w:t>
            </w:r>
          </w:p>
        </w:tc>
        <w:tc>
          <w:tcPr>
            <w:tcW w:w="755" w:type="dxa"/>
            <w:tcBorders>
              <w:top w:val="nil"/>
              <w:left w:val="nil"/>
              <w:bottom w:val="nil"/>
              <w:right w:val="nil"/>
            </w:tcBorders>
            <w:shd w:val="clear" w:color="auto" w:fill="C5E0B3"/>
          </w:tcPr>
          <w:p w14:paraId="1B7D282D" w14:textId="77777777" w:rsidR="00931DAB" w:rsidRDefault="006863B0">
            <w:pPr>
              <w:spacing w:after="0"/>
              <w:ind w:left="141"/>
              <w:jc w:val="center"/>
            </w:pPr>
            <w:r>
              <w:rPr>
                <w:rFonts w:ascii="Corbel" w:eastAsia="Corbel" w:hAnsi="Corbel" w:cs="Corbel"/>
                <w:b/>
                <w:sz w:val="20"/>
              </w:rPr>
              <w:t>4.88</w:t>
            </w:r>
          </w:p>
        </w:tc>
        <w:tc>
          <w:tcPr>
            <w:tcW w:w="834" w:type="dxa"/>
            <w:tcBorders>
              <w:top w:val="nil"/>
              <w:left w:val="nil"/>
              <w:bottom w:val="nil"/>
              <w:right w:val="nil"/>
            </w:tcBorders>
            <w:shd w:val="clear" w:color="auto" w:fill="C5E0B3"/>
          </w:tcPr>
          <w:p w14:paraId="2B7B0DC2" w14:textId="77777777" w:rsidR="00931DAB" w:rsidRDefault="006863B0">
            <w:pPr>
              <w:spacing w:after="0"/>
              <w:ind w:left="160"/>
              <w:jc w:val="center"/>
            </w:pPr>
            <w:r>
              <w:rPr>
                <w:rFonts w:ascii="Corbel" w:eastAsia="Corbel" w:hAnsi="Corbel" w:cs="Corbel"/>
                <w:b/>
                <w:sz w:val="20"/>
              </w:rPr>
              <w:t>12.00</w:t>
            </w:r>
          </w:p>
        </w:tc>
      </w:tr>
      <w:tr w:rsidR="00931DAB" w14:paraId="4BD3E6AE" w14:textId="77777777">
        <w:trPr>
          <w:trHeight w:val="492"/>
        </w:trPr>
        <w:tc>
          <w:tcPr>
            <w:tcW w:w="855" w:type="dxa"/>
            <w:tcBorders>
              <w:top w:val="nil"/>
              <w:left w:val="nil"/>
              <w:bottom w:val="nil"/>
              <w:right w:val="nil"/>
            </w:tcBorders>
            <w:vAlign w:val="center"/>
          </w:tcPr>
          <w:p w14:paraId="5C6A8175" w14:textId="77777777" w:rsidR="00931DAB" w:rsidRDefault="006863B0">
            <w:pPr>
              <w:spacing w:after="0"/>
              <w:ind w:right="4"/>
              <w:jc w:val="center"/>
            </w:pPr>
            <w:r>
              <w:rPr>
                <w:rFonts w:ascii="Corbel" w:eastAsia="Corbel" w:hAnsi="Corbel" w:cs="Corbel"/>
                <w:sz w:val="20"/>
              </w:rPr>
              <w:t>J</w:t>
            </w:r>
          </w:p>
        </w:tc>
        <w:tc>
          <w:tcPr>
            <w:tcW w:w="4866" w:type="dxa"/>
            <w:tcBorders>
              <w:top w:val="nil"/>
              <w:left w:val="nil"/>
              <w:bottom w:val="nil"/>
              <w:right w:val="nil"/>
            </w:tcBorders>
          </w:tcPr>
          <w:p w14:paraId="7CF54AA7" w14:textId="77777777" w:rsidR="00931DAB" w:rsidRDefault="006863B0">
            <w:pPr>
              <w:spacing w:after="0"/>
            </w:pPr>
            <w:r>
              <w:rPr>
                <w:rFonts w:ascii="Corbel" w:eastAsia="Corbel" w:hAnsi="Corbel" w:cs="Corbel"/>
                <w:sz w:val="20"/>
              </w:rPr>
              <w:t>Informasi dan Komunikasi/</w:t>
            </w:r>
            <w:r>
              <w:rPr>
                <w:rFonts w:ascii="Corbel" w:eastAsia="Corbel" w:hAnsi="Corbel" w:cs="Corbel"/>
                <w:i/>
                <w:sz w:val="20"/>
              </w:rPr>
              <w:t>Information and Communication</w:t>
            </w:r>
          </w:p>
        </w:tc>
        <w:tc>
          <w:tcPr>
            <w:tcW w:w="755" w:type="dxa"/>
            <w:tcBorders>
              <w:top w:val="nil"/>
              <w:left w:val="nil"/>
              <w:bottom w:val="nil"/>
              <w:right w:val="nil"/>
            </w:tcBorders>
          </w:tcPr>
          <w:p w14:paraId="693DF11C" w14:textId="77777777" w:rsidR="00931DAB" w:rsidRDefault="006863B0">
            <w:pPr>
              <w:spacing w:after="0"/>
              <w:ind w:left="175"/>
              <w:jc w:val="center"/>
            </w:pPr>
            <w:r>
              <w:rPr>
                <w:rFonts w:ascii="Corbel" w:eastAsia="Corbel" w:hAnsi="Corbel" w:cs="Corbel"/>
                <w:b/>
                <w:sz w:val="20"/>
              </w:rPr>
              <w:t>2.11</w:t>
            </w:r>
          </w:p>
        </w:tc>
        <w:tc>
          <w:tcPr>
            <w:tcW w:w="754" w:type="dxa"/>
            <w:tcBorders>
              <w:top w:val="nil"/>
              <w:left w:val="nil"/>
              <w:bottom w:val="nil"/>
              <w:right w:val="nil"/>
            </w:tcBorders>
          </w:tcPr>
          <w:p w14:paraId="0857B689" w14:textId="77777777" w:rsidR="00931DAB" w:rsidRDefault="006863B0">
            <w:pPr>
              <w:spacing w:after="0"/>
              <w:ind w:left="141"/>
              <w:jc w:val="center"/>
            </w:pPr>
            <w:r>
              <w:rPr>
                <w:rFonts w:ascii="Corbel" w:eastAsia="Corbel" w:hAnsi="Corbel" w:cs="Corbel"/>
                <w:b/>
                <w:sz w:val="20"/>
              </w:rPr>
              <w:t>6.66</w:t>
            </w:r>
          </w:p>
        </w:tc>
        <w:tc>
          <w:tcPr>
            <w:tcW w:w="754" w:type="dxa"/>
            <w:tcBorders>
              <w:top w:val="nil"/>
              <w:left w:val="nil"/>
              <w:bottom w:val="nil"/>
              <w:right w:val="nil"/>
            </w:tcBorders>
          </w:tcPr>
          <w:p w14:paraId="280266CF" w14:textId="77777777" w:rsidR="00931DAB" w:rsidRDefault="006863B0">
            <w:pPr>
              <w:spacing w:after="0"/>
              <w:ind w:left="169"/>
              <w:jc w:val="center"/>
            </w:pPr>
            <w:r>
              <w:rPr>
                <w:rFonts w:ascii="Corbel" w:eastAsia="Corbel" w:hAnsi="Corbel" w:cs="Corbel"/>
                <w:b/>
                <w:sz w:val="20"/>
              </w:rPr>
              <w:t>4.53</w:t>
            </w:r>
          </w:p>
        </w:tc>
        <w:tc>
          <w:tcPr>
            <w:tcW w:w="755" w:type="dxa"/>
            <w:tcBorders>
              <w:top w:val="nil"/>
              <w:left w:val="nil"/>
              <w:bottom w:val="nil"/>
              <w:right w:val="nil"/>
            </w:tcBorders>
          </w:tcPr>
          <w:p w14:paraId="7F2EE026" w14:textId="77777777" w:rsidR="00931DAB" w:rsidRDefault="006863B0">
            <w:pPr>
              <w:spacing w:after="0"/>
              <w:ind w:left="169"/>
              <w:jc w:val="center"/>
            </w:pPr>
            <w:r>
              <w:rPr>
                <w:rFonts w:ascii="Corbel" w:eastAsia="Corbel" w:hAnsi="Corbel" w:cs="Corbel"/>
                <w:b/>
                <w:sz w:val="20"/>
              </w:rPr>
              <w:t>5.30</w:t>
            </w:r>
          </w:p>
        </w:tc>
        <w:tc>
          <w:tcPr>
            <w:tcW w:w="834" w:type="dxa"/>
            <w:tcBorders>
              <w:top w:val="nil"/>
              <w:left w:val="nil"/>
              <w:bottom w:val="nil"/>
              <w:right w:val="nil"/>
            </w:tcBorders>
          </w:tcPr>
          <w:p w14:paraId="445A008C" w14:textId="77777777" w:rsidR="00931DAB" w:rsidRDefault="006863B0">
            <w:pPr>
              <w:spacing w:after="0"/>
              <w:ind w:left="244"/>
            </w:pPr>
            <w:r>
              <w:rPr>
                <w:rFonts w:ascii="Corbel" w:eastAsia="Corbel" w:hAnsi="Corbel" w:cs="Corbel"/>
                <w:b/>
                <w:sz w:val="20"/>
              </w:rPr>
              <w:t>6.60</w:t>
            </w:r>
          </w:p>
        </w:tc>
      </w:tr>
      <w:tr w:rsidR="00931DAB" w14:paraId="500D007A" w14:textId="77777777">
        <w:trPr>
          <w:trHeight w:val="485"/>
        </w:trPr>
        <w:tc>
          <w:tcPr>
            <w:tcW w:w="855" w:type="dxa"/>
            <w:tcBorders>
              <w:top w:val="nil"/>
              <w:left w:val="nil"/>
              <w:bottom w:val="nil"/>
              <w:right w:val="nil"/>
            </w:tcBorders>
            <w:shd w:val="clear" w:color="auto" w:fill="C5E0B3"/>
            <w:vAlign w:val="center"/>
          </w:tcPr>
          <w:p w14:paraId="1B4589AA" w14:textId="77777777" w:rsidR="00931DAB" w:rsidRDefault="006863B0">
            <w:pPr>
              <w:spacing w:after="0"/>
              <w:ind w:right="1"/>
              <w:jc w:val="center"/>
            </w:pPr>
            <w:r>
              <w:rPr>
                <w:rFonts w:ascii="Corbel" w:eastAsia="Corbel" w:hAnsi="Corbel" w:cs="Corbel"/>
                <w:sz w:val="20"/>
              </w:rPr>
              <w:t>K</w:t>
            </w:r>
          </w:p>
        </w:tc>
        <w:tc>
          <w:tcPr>
            <w:tcW w:w="4866" w:type="dxa"/>
            <w:tcBorders>
              <w:top w:val="nil"/>
              <w:left w:val="nil"/>
              <w:bottom w:val="nil"/>
              <w:right w:val="nil"/>
            </w:tcBorders>
            <w:shd w:val="clear" w:color="auto" w:fill="C5E0B3"/>
          </w:tcPr>
          <w:p w14:paraId="55BEFA2D" w14:textId="77777777" w:rsidR="00931DAB" w:rsidRDefault="006863B0">
            <w:pPr>
              <w:spacing w:after="0"/>
            </w:pPr>
            <w:r>
              <w:rPr>
                <w:rFonts w:ascii="Corbel" w:eastAsia="Corbel" w:hAnsi="Corbel" w:cs="Corbel"/>
                <w:sz w:val="20"/>
              </w:rPr>
              <w:t>Jasa Keuangan dan Asuransi/</w:t>
            </w:r>
            <w:r>
              <w:rPr>
                <w:rFonts w:ascii="Corbel" w:eastAsia="Corbel" w:hAnsi="Corbel" w:cs="Corbel"/>
                <w:i/>
                <w:sz w:val="20"/>
              </w:rPr>
              <w:t>Financial and Insurance Activities</w:t>
            </w:r>
          </w:p>
        </w:tc>
        <w:tc>
          <w:tcPr>
            <w:tcW w:w="755" w:type="dxa"/>
            <w:tcBorders>
              <w:top w:val="nil"/>
              <w:left w:val="nil"/>
              <w:bottom w:val="nil"/>
              <w:right w:val="nil"/>
            </w:tcBorders>
            <w:shd w:val="clear" w:color="auto" w:fill="C5E0B3"/>
          </w:tcPr>
          <w:p w14:paraId="1A906BC3" w14:textId="77777777" w:rsidR="00931DAB" w:rsidRDefault="006863B0">
            <w:pPr>
              <w:spacing w:after="0"/>
              <w:ind w:left="164"/>
              <w:jc w:val="center"/>
            </w:pPr>
            <w:r>
              <w:rPr>
                <w:rFonts w:ascii="Corbel" w:eastAsia="Corbel" w:hAnsi="Corbel" w:cs="Corbel"/>
                <w:b/>
                <w:sz w:val="20"/>
              </w:rPr>
              <w:t>3.40</w:t>
            </w:r>
          </w:p>
        </w:tc>
        <w:tc>
          <w:tcPr>
            <w:tcW w:w="754" w:type="dxa"/>
            <w:tcBorders>
              <w:top w:val="nil"/>
              <w:left w:val="nil"/>
              <w:bottom w:val="nil"/>
              <w:right w:val="nil"/>
            </w:tcBorders>
            <w:shd w:val="clear" w:color="auto" w:fill="C5E0B3"/>
          </w:tcPr>
          <w:p w14:paraId="3182E265" w14:textId="77777777" w:rsidR="00931DAB" w:rsidRDefault="006863B0">
            <w:pPr>
              <w:spacing w:after="0"/>
              <w:ind w:left="171"/>
              <w:jc w:val="center"/>
            </w:pPr>
            <w:r>
              <w:rPr>
                <w:rFonts w:ascii="Corbel" w:eastAsia="Corbel" w:hAnsi="Corbel" w:cs="Corbel"/>
                <w:b/>
                <w:sz w:val="20"/>
              </w:rPr>
              <w:t>4.51</w:t>
            </w:r>
          </w:p>
        </w:tc>
        <w:tc>
          <w:tcPr>
            <w:tcW w:w="754" w:type="dxa"/>
            <w:tcBorders>
              <w:top w:val="nil"/>
              <w:left w:val="nil"/>
              <w:bottom w:val="nil"/>
              <w:right w:val="nil"/>
            </w:tcBorders>
            <w:shd w:val="clear" w:color="auto" w:fill="C5E0B3"/>
          </w:tcPr>
          <w:p w14:paraId="05340C45" w14:textId="77777777" w:rsidR="00931DAB" w:rsidRDefault="006863B0">
            <w:pPr>
              <w:spacing w:after="0"/>
              <w:ind w:left="74"/>
            </w:pPr>
            <w:r>
              <w:rPr>
                <w:rFonts w:ascii="Corbel" w:eastAsia="Corbel" w:hAnsi="Corbel" w:cs="Corbel"/>
                <w:b/>
                <w:sz w:val="20"/>
              </w:rPr>
              <w:t>10.02</w:t>
            </w:r>
          </w:p>
        </w:tc>
        <w:tc>
          <w:tcPr>
            <w:tcW w:w="755" w:type="dxa"/>
            <w:tcBorders>
              <w:top w:val="nil"/>
              <w:left w:val="nil"/>
              <w:bottom w:val="nil"/>
              <w:right w:val="nil"/>
            </w:tcBorders>
            <w:shd w:val="clear" w:color="auto" w:fill="C5E0B3"/>
          </w:tcPr>
          <w:p w14:paraId="38C762CC" w14:textId="77777777" w:rsidR="00931DAB" w:rsidRDefault="006863B0">
            <w:pPr>
              <w:spacing w:after="0"/>
              <w:ind w:left="155"/>
              <w:jc w:val="center"/>
            </w:pPr>
            <w:r>
              <w:rPr>
                <w:rFonts w:ascii="Corbel" w:eastAsia="Corbel" w:hAnsi="Corbel" w:cs="Corbel"/>
                <w:b/>
                <w:sz w:val="20"/>
              </w:rPr>
              <w:t>0.28</w:t>
            </w:r>
          </w:p>
        </w:tc>
        <w:tc>
          <w:tcPr>
            <w:tcW w:w="834" w:type="dxa"/>
            <w:tcBorders>
              <w:top w:val="nil"/>
              <w:left w:val="nil"/>
              <w:bottom w:val="nil"/>
              <w:right w:val="nil"/>
            </w:tcBorders>
            <w:shd w:val="clear" w:color="auto" w:fill="C5E0B3"/>
          </w:tcPr>
          <w:p w14:paraId="5425FAA2" w14:textId="77777777" w:rsidR="00931DAB" w:rsidRDefault="006863B0">
            <w:pPr>
              <w:spacing w:after="0"/>
              <w:ind w:left="260"/>
            </w:pPr>
            <w:r>
              <w:rPr>
                <w:rFonts w:ascii="Corbel" w:eastAsia="Corbel" w:hAnsi="Corbel" w:cs="Corbel"/>
                <w:b/>
                <w:sz w:val="20"/>
              </w:rPr>
              <w:t>4.22</w:t>
            </w:r>
          </w:p>
        </w:tc>
      </w:tr>
      <w:tr w:rsidR="00931DAB" w14:paraId="0442E88C" w14:textId="77777777">
        <w:trPr>
          <w:trHeight w:val="482"/>
        </w:trPr>
        <w:tc>
          <w:tcPr>
            <w:tcW w:w="855" w:type="dxa"/>
            <w:tcBorders>
              <w:top w:val="nil"/>
              <w:left w:val="nil"/>
              <w:bottom w:val="nil"/>
              <w:right w:val="nil"/>
            </w:tcBorders>
            <w:vAlign w:val="center"/>
          </w:tcPr>
          <w:p w14:paraId="1DD82A2E" w14:textId="77777777" w:rsidR="00931DAB" w:rsidRDefault="006863B0">
            <w:pPr>
              <w:spacing w:after="0"/>
              <w:ind w:right="3"/>
              <w:jc w:val="center"/>
            </w:pPr>
            <w:r>
              <w:rPr>
                <w:rFonts w:ascii="Corbel" w:eastAsia="Corbel" w:hAnsi="Corbel" w:cs="Corbel"/>
                <w:sz w:val="20"/>
              </w:rPr>
              <w:t>L</w:t>
            </w:r>
          </w:p>
        </w:tc>
        <w:tc>
          <w:tcPr>
            <w:tcW w:w="4866" w:type="dxa"/>
            <w:tcBorders>
              <w:top w:val="nil"/>
              <w:left w:val="nil"/>
              <w:bottom w:val="nil"/>
              <w:right w:val="nil"/>
            </w:tcBorders>
            <w:vAlign w:val="center"/>
          </w:tcPr>
          <w:p w14:paraId="08D6E2BB" w14:textId="77777777" w:rsidR="00931DAB" w:rsidRDefault="006863B0">
            <w:pPr>
              <w:spacing w:after="0"/>
            </w:pPr>
            <w:r>
              <w:rPr>
                <w:rFonts w:ascii="Corbel" w:eastAsia="Corbel" w:hAnsi="Corbel" w:cs="Corbel"/>
                <w:sz w:val="20"/>
              </w:rPr>
              <w:t>Real Estat/</w:t>
            </w:r>
            <w:r>
              <w:rPr>
                <w:rFonts w:ascii="Corbel" w:eastAsia="Corbel" w:hAnsi="Corbel" w:cs="Corbel"/>
                <w:i/>
                <w:sz w:val="20"/>
              </w:rPr>
              <w:t>Real Estate Activities</w:t>
            </w:r>
          </w:p>
        </w:tc>
        <w:tc>
          <w:tcPr>
            <w:tcW w:w="755" w:type="dxa"/>
            <w:tcBorders>
              <w:top w:val="nil"/>
              <w:left w:val="nil"/>
              <w:bottom w:val="nil"/>
              <w:right w:val="nil"/>
            </w:tcBorders>
          </w:tcPr>
          <w:p w14:paraId="36C4E65E" w14:textId="77777777" w:rsidR="00931DAB" w:rsidRDefault="006863B0">
            <w:pPr>
              <w:spacing w:after="0"/>
              <w:ind w:left="152"/>
              <w:jc w:val="center"/>
            </w:pPr>
            <w:r>
              <w:rPr>
                <w:rFonts w:ascii="Corbel" w:eastAsia="Corbel" w:hAnsi="Corbel" w:cs="Corbel"/>
                <w:b/>
                <w:sz w:val="20"/>
              </w:rPr>
              <w:t>3.96</w:t>
            </w:r>
          </w:p>
        </w:tc>
        <w:tc>
          <w:tcPr>
            <w:tcW w:w="754" w:type="dxa"/>
            <w:tcBorders>
              <w:top w:val="nil"/>
              <w:left w:val="nil"/>
              <w:bottom w:val="nil"/>
              <w:right w:val="nil"/>
            </w:tcBorders>
          </w:tcPr>
          <w:p w14:paraId="3AC67419" w14:textId="77777777" w:rsidR="00931DAB" w:rsidRDefault="006863B0">
            <w:pPr>
              <w:spacing w:after="0"/>
              <w:ind w:left="173"/>
              <w:jc w:val="center"/>
            </w:pPr>
            <w:r>
              <w:rPr>
                <w:rFonts w:ascii="Corbel" w:eastAsia="Corbel" w:hAnsi="Corbel" w:cs="Corbel"/>
                <w:b/>
                <w:sz w:val="20"/>
              </w:rPr>
              <w:t>5.50</w:t>
            </w:r>
          </w:p>
        </w:tc>
        <w:tc>
          <w:tcPr>
            <w:tcW w:w="754" w:type="dxa"/>
            <w:tcBorders>
              <w:top w:val="nil"/>
              <w:left w:val="nil"/>
              <w:bottom w:val="nil"/>
              <w:right w:val="nil"/>
            </w:tcBorders>
          </w:tcPr>
          <w:p w14:paraId="6A60B5A7" w14:textId="77777777" w:rsidR="00931DAB" w:rsidRDefault="006863B0">
            <w:pPr>
              <w:spacing w:after="0"/>
              <w:ind w:left="165"/>
              <w:jc w:val="center"/>
            </w:pPr>
            <w:r>
              <w:rPr>
                <w:rFonts w:ascii="Corbel" w:eastAsia="Corbel" w:hAnsi="Corbel" w:cs="Corbel"/>
                <w:b/>
                <w:sz w:val="20"/>
              </w:rPr>
              <w:t>5.65</w:t>
            </w:r>
          </w:p>
        </w:tc>
        <w:tc>
          <w:tcPr>
            <w:tcW w:w="755" w:type="dxa"/>
            <w:tcBorders>
              <w:top w:val="nil"/>
              <w:left w:val="nil"/>
              <w:bottom w:val="nil"/>
              <w:right w:val="nil"/>
            </w:tcBorders>
          </w:tcPr>
          <w:p w14:paraId="1B25A7F4" w14:textId="77777777" w:rsidR="00931DAB" w:rsidRDefault="006863B0">
            <w:pPr>
              <w:spacing w:after="0"/>
              <w:ind w:left="164"/>
              <w:jc w:val="center"/>
            </w:pPr>
            <w:r>
              <w:rPr>
                <w:rFonts w:ascii="Corbel" w:eastAsia="Corbel" w:hAnsi="Corbel" w:cs="Corbel"/>
                <w:b/>
                <w:sz w:val="20"/>
              </w:rPr>
              <w:t>6.55</w:t>
            </w:r>
          </w:p>
        </w:tc>
        <w:tc>
          <w:tcPr>
            <w:tcW w:w="834" w:type="dxa"/>
            <w:tcBorders>
              <w:top w:val="nil"/>
              <w:left w:val="nil"/>
              <w:bottom w:val="nil"/>
              <w:right w:val="nil"/>
            </w:tcBorders>
          </w:tcPr>
          <w:p w14:paraId="0EA8FEC8" w14:textId="77777777" w:rsidR="00931DAB" w:rsidRDefault="006863B0">
            <w:pPr>
              <w:spacing w:after="0"/>
              <w:ind w:left="258"/>
            </w:pPr>
            <w:r>
              <w:rPr>
                <w:rFonts w:ascii="Corbel" w:eastAsia="Corbel" w:hAnsi="Corbel" w:cs="Corbel"/>
                <w:b/>
                <w:sz w:val="20"/>
              </w:rPr>
              <w:t>6.72</w:t>
            </w:r>
          </w:p>
        </w:tc>
      </w:tr>
      <w:tr w:rsidR="00931DAB" w14:paraId="35D3B58F" w14:textId="77777777">
        <w:trPr>
          <w:trHeight w:val="480"/>
        </w:trPr>
        <w:tc>
          <w:tcPr>
            <w:tcW w:w="855" w:type="dxa"/>
            <w:tcBorders>
              <w:top w:val="nil"/>
              <w:left w:val="nil"/>
              <w:bottom w:val="nil"/>
              <w:right w:val="nil"/>
            </w:tcBorders>
            <w:shd w:val="clear" w:color="auto" w:fill="C5E0B3"/>
            <w:vAlign w:val="center"/>
          </w:tcPr>
          <w:p w14:paraId="15DFE494" w14:textId="77777777" w:rsidR="00931DAB" w:rsidRDefault="006863B0">
            <w:pPr>
              <w:spacing w:after="0"/>
              <w:ind w:right="2"/>
              <w:jc w:val="center"/>
            </w:pPr>
            <w:r>
              <w:rPr>
                <w:rFonts w:ascii="Corbel" w:eastAsia="Corbel" w:hAnsi="Corbel" w:cs="Corbel"/>
                <w:sz w:val="20"/>
              </w:rPr>
              <w:t>M,N</w:t>
            </w:r>
          </w:p>
        </w:tc>
        <w:tc>
          <w:tcPr>
            <w:tcW w:w="4866" w:type="dxa"/>
            <w:tcBorders>
              <w:top w:val="nil"/>
              <w:left w:val="nil"/>
              <w:bottom w:val="nil"/>
              <w:right w:val="nil"/>
            </w:tcBorders>
            <w:shd w:val="clear" w:color="auto" w:fill="C5E0B3"/>
            <w:vAlign w:val="center"/>
          </w:tcPr>
          <w:p w14:paraId="4950D190" w14:textId="77777777" w:rsidR="00931DAB" w:rsidRDefault="006863B0">
            <w:pPr>
              <w:spacing w:after="0"/>
            </w:pPr>
            <w:r>
              <w:rPr>
                <w:rFonts w:ascii="Corbel" w:eastAsia="Corbel" w:hAnsi="Corbel" w:cs="Corbel"/>
                <w:sz w:val="20"/>
              </w:rPr>
              <w:t>Jasa Perusahaan/</w:t>
            </w:r>
            <w:r>
              <w:rPr>
                <w:rFonts w:ascii="Corbel" w:eastAsia="Corbel" w:hAnsi="Corbel" w:cs="Corbel"/>
                <w:i/>
                <w:sz w:val="20"/>
              </w:rPr>
              <w:t>Business Activities</w:t>
            </w:r>
          </w:p>
        </w:tc>
        <w:tc>
          <w:tcPr>
            <w:tcW w:w="755" w:type="dxa"/>
            <w:tcBorders>
              <w:top w:val="nil"/>
              <w:left w:val="nil"/>
              <w:bottom w:val="nil"/>
              <w:right w:val="nil"/>
            </w:tcBorders>
            <w:shd w:val="clear" w:color="auto" w:fill="C5E0B3"/>
          </w:tcPr>
          <w:p w14:paraId="3C846C50" w14:textId="77777777" w:rsidR="00931DAB" w:rsidRDefault="006863B0">
            <w:pPr>
              <w:spacing w:after="0"/>
              <w:ind w:left="176"/>
              <w:jc w:val="center"/>
            </w:pPr>
            <w:r>
              <w:rPr>
                <w:rFonts w:ascii="Corbel" w:eastAsia="Corbel" w:hAnsi="Corbel" w:cs="Corbel"/>
                <w:b/>
                <w:sz w:val="20"/>
              </w:rPr>
              <w:t>3.15</w:t>
            </w:r>
          </w:p>
        </w:tc>
        <w:tc>
          <w:tcPr>
            <w:tcW w:w="754" w:type="dxa"/>
            <w:tcBorders>
              <w:top w:val="nil"/>
              <w:left w:val="nil"/>
              <w:bottom w:val="nil"/>
              <w:right w:val="nil"/>
            </w:tcBorders>
            <w:shd w:val="clear" w:color="auto" w:fill="C5E0B3"/>
          </w:tcPr>
          <w:p w14:paraId="3F3BFB39" w14:textId="77777777" w:rsidR="00931DAB" w:rsidRDefault="006863B0">
            <w:pPr>
              <w:spacing w:after="0"/>
              <w:ind w:left="168"/>
              <w:jc w:val="center"/>
            </w:pPr>
            <w:r>
              <w:rPr>
                <w:rFonts w:ascii="Corbel" w:eastAsia="Corbel" w:hAnsi="Corbel" w:cs="Corbel"/>
                <w:b/>
                <w:sz w:val="20"/>
              </w:rPr>
              <w:t>3.20</w:t>
            </w:r>
          </w:p>
        </w:tc>
        <w:tc>
          <w:tcPr>
            <w:tcW w:w="754" w:type="dxa"/>
            <w:tcBorders>
              <w:top w:val="nil"/>
              <w:left w:val="nil"/>
              <w:bottom w:val="nil"/>
              <w:right w:val="nil"/>
            </w:tcBorders>
            <w:shd w:val="clear" w:color="auto" w:fill="C5E0B3"/>
          </w:tcPr>
          <w:p w14:paraId="7B21A274" w14:textId="77777777" w:rsidR="00931DAB" w:rsidRDefault="006863B0">
            <w:pPr>
              <w:spacing w:after="0"/>
              <w:ind w:left="168"/>
              <w:jc w:val="center"/>
            </w:pPr>
            <w:r>
              <w:rPr>
                <w:rFonts w:ascii="Corbel" w:eastAsia="Corbel" w:hAnsi="Corbel" w:cs="Corbel"/>
                <w:b/>
                <w:sz w:val="20"/>
              </w:rPr>
              <w:t>3.45</w:t>
            </w:r>
          </w:p>
        </w:tc>
        <w:tc>
          <w:tcPr>
            <w:tcW w:w="755" w:type="dxa"/>
            <w:tcBorders>
              <w:top w:val="nil"/>
              <w:left w:val="nil"/>
              <w:bottom w:val="nil"/>
              <w:right w:val="nil"/>
            </w:tcBorders>
            <w:shd w:val="clear" w:color="auto" w:fill="C5E0B3"/>
          </w:tcPr>
          <w:p w14:paraId="546239CB" w14:textId="77777777" w:rsidR="00931DAB" w:rsidRDefault="006863B0">
            <w:pPr>
              <w:spacing w:after="0"/>
              <w:ind w:left="155"/>
              <w:jc w:val="center"/>
            </w:pPr>
            <w:r>
              <w:rPr>
                <w:rFonts w:ascii="Corbel" w:eastAsia="Corbel" w:hAnsi="Corbel" w:cs="Corbel"/>
                <w:b/>
                <w:sz w:val="20"/>
              </w:rPr>
              <w:t>9.34</w:t>
            </w:r>
          </w:p>
        </w:tc>
        <w:tc>
          <w:tcPr>
            <w:tcW w:w="834" w:type="dxa"/>
            <w:tcBorders>
              <w:top w:val="nil"/>
              <w:left w:val="nil"/>
              <w:bottom w:val="nil"/>
              <w:right w:val="nil"/>
            </w:tcBorders>
            <w:shd w:val="clear" w:color="auto" w:fill="C5E0B3"/>
          </w:tcPr>
          <w:p w14:paraId="5750121D" w14:textId="77777777" w:rsidR="00931DAB" w:rsidRDefault="006863B0">
            <w:pPr>
              <w:spacing w:after="0"/>
              <w:ind w:left="160"/>
              <w:jc w:val="center"/>
            </w:pPr>
            <w:r>
              <w:rPr>
                <w:rFonts w:ascii="Corbel" w:eastAsia="Corbel" w:hAnsi="Corbel" w:cs="Corbel"/>
                <w:b/>
                <w:sz w:val="20"/>
              </w:rPr>
              <w:t>10.00</w:t>
            </w:r>
          </w:p>
        </w:tc>
      </w:tr>
      <w:tr w:rsidR="00931DAB" w14:paraId="760A0AA6" w14:textId="77777777">
        <w:trPr>
          <w:trHeight w:val="734"/>
        </w:trPr>
        <w:tc>
          <w:tcPr>
            <w:tcW w:w="855" w:type="dxa"/>
            <w:tcBorders>
              <w:top w:val="nil"/>
              <w:left w:val="nil"/>
              <w:bottom w:val="nil"/>
              <w:right w:val="nil"/>
            </w:tcBorders>
            <w:vAlign w:val="center"/>
          </w:tcPr>
          <w:p w14:paraId="15E8EC52" w14:textId="77777777" w:rsidR="00931DAB" w:rsidRDefault="006863B0">
            <w:pPr>
              <w:spacing w:after="0"/>
              <w:ind w:right="5"/>
              <w:jc w:val="center"/>
            </w:pPr>
            <w:r>
              <w:rPr>
                <w:rFonts w:ascii="Corbel" w:eastAsia="Corbel" w:hAnsi="Corbel" w:cs="Corbel"/>
                <w:sz w:val="20"/>
              </w:rPr>
              <w:t>O</w:t>
            </w:r>
          </w:p>
        </w:tc>
        <w:tc>
          <w:tcPr>
            <w:tcW w:w="4866" w:type="dxa"/>
            <w:tcBorders>
              <w:top w:val="nil"/>
              <w:left w:val="nil"/>
              <w:bottom w:val="nil"/>
              <w:right w:val="nil"/>
            </w:tcBorders>
          </w:tcPr>
          <w:p w14:paraId="23BEB033" w14:textId="77777777" w:rsidR="00931DAB" w:rsidRDefault="006863B0">
            <w:pPr>
              <w:spacing w:after="0"/>
            </w:pPr>
            <w:r>
              <w:rPr>
                <w:rFonts w:ascii="Corbel" w:eastAsia="Corbel" w:hAnsi="Corbel" w:cs="Corbel"/>
                <w:sz w:val="20"/>
              </w:rPr>
              <w:t>Administrasi Pemerintahan, Pertahanan dan Jaminan</w:t>
            </w:r>
          </w:p>
          <w:p w14:paraId="657A6705" w14:textId="77777777" w:rsidR="00931DAB" w:rsidRDefault="006863B0">
            <w:pPr>
              <w:spacing w:after="0"/>
            </w:pPr>
            <w:r>
              <w:rPr>
                <w:rFonts w:ascii="Corbel" w:eastAsia="Corbel" w:hAnsi="Corbel" w:cs="Corbel"/>
                <w:sz w:val="20"/>
              </w:rPr>
              <w:t>Sosial Wajib/</w:t>
            </w:r>
            <w:r>
              <w:rPr>
                <w:rFonts w:ascii="Corbel" w:eastAsia="Corbel" w:hAnsi="Corbel" w:cs="Corbel"/>
                <w:i/>
                <w:sz w:val="20"/>
              </w:rPr>
              <w:t>Public Administration and Defence;</w:t>
            </w:r>
          </w:p>
          <w:p w14:paraId="23CF2A7F" w14:textId="77777777" w:rsidR="00931DAB" w:rsidRDefault="006863B0">
            <w:pPr>
              <w:spacing w:after="0"/>
            </w:pPr>
            <w:r>
              <w:rPr>
                <w:rFonts w:ascii="Corbel" w:eastAsia="Corbel" w:hAnsi="Corbel" w:cs="Corbel"/>
                <w:i/>
                <w:sz w:val="20"/>
              </w:rPr>
              <w:t>Compulsory Social Security</w:t>
            </w:r>
          </w:p>
        </w:tc>
        <w:tc>
          <w:tcPr>
            <w:tcW w:w="755" w:type="dxa"/>
            <w:tcBorders>
              <w:top w:val="nil"/>
              <w:left w:val="nil"/>
              <w:bottom w:val="nil"/>
              <w:right w:val="nil"/>
            </w:tcBorders>
          </w:tcPr>
          <w:p w14:paraId="5D9E1164" w14:textId="77777777" w:rsidR="00931DAB" w:rsidRDefault="006863B0">
            <w:pPr>
              <w:spacing w:after="0"/>
              <w:ind w:left="163"/>
              <w:jc w:val="center"/>
            </w:pPr>
            <w:r>
              <w:rPr>
                <w:rFonts w:ascii="Corbel" w:eastAsia="Corbel" w:hAnsi="Corbel" w:cs="Corbel"/>
                <w:b/>
                <w:sz w:val="20"/>
              </w:rPr>
              <w:t>3.18</w:t>
            </w:r>
          </w:p>
        </w:tc>
        <w:tc>
          <w:tcPr>
            <w:tcW w:w="754" w:type="dxa"/>
            <w:tcBorders>
              <w:top w:val="nil"/>
              <w:left w:val="nil"/>
              <w:bottom w:val="nil"/>
              <w:right w:val="nil"/>
            </w:tcBorders>
          </w:tcPr>
          <w:p w14:paraId="140E1F91" w14:textId="77777777" w:rsidR="00931DAB" w:rsidRDefault="006863B0">
            <w:pPr>
              <w:spacing w:after="0"/>
              <w:ind w:left="153"/>
              <w:jc w:val="center"/>
            </w:pPr>
            <w:r>
              <w:rPr>
                <w:rFonts w:ascii="Corbel" w:eastAsia="Corbel" w:hAnsi="Corbel" w:cs="Corbel"/>
                <w:b/>
                <w:sz w:val="20"/>
              </w:rPr>
              <w:t>6.95</w:t>
            </w:r>
          </w:p>
        </w:tc>
        <w:tc>
          <w:tcPr>
            <w:tcW w:w="754" w:type="dxa"/>
            <w:tcBorders>
              <w:top w:val="nil"/>
              <w:left w:val="nil"/>
              <w:bottom w:val="nil"/>
              <w:right w:val="nil"/>
            </w:tcBorders>
          </w:tcPr>
          <w:p w14:paraId="7CDDC946" w14:textId="77777777" w:rsidR="00931DAB" w:rsidRDefault="006863B0">
            <w:pPr>
              <w:spacing w:after="0"/>
              <w:ind w:left="158"/>
              <w:jc w:val="center"/>
            </w:pPr>
            <w:r>
              <w:rPr>
                <w:rFonts w:ascii="Corbel" w:eastAsia="Corbel" w:hAnsi="Corbel" w:cs="Corbel"/>
                <w:b/>
                <w:sz w:val="20"/>
              </w:rPr>
              <w:t>8.47</w:t>
            </w:r>
          </w:p>
        </w:tc>
        <w:tc>
          <w:tcPr>
            <w:tcW w:w="755" w:type="dxa"/>
            <w:tcBorders>
              <w:top w:val="nil"/>
              <w:left w:val="nil"/>
              <w:bottom w:val="nil"/>
              <w:right w:val="nil"/>
            </w:tcBorders>
          </w:tcPr>
          <w:p w14:paraId="637F8D32" w14:textId="77777777" w:rsidR="00931DAB" w:rsidRDefault="006863B0">
            <w:pPr>
              <w:spacing w:after="0"/>
              <w:ind w:left="156"/>
              <w:jc w:val="center"/>
            </w:pPr>
            <w:r>
              <w:rPr>
                <w:rFonts w:ascii="Corbel" w:eastAsia="Corbel" w:hAnsi="Corbel" w:cs="Corbel"/>
                <w:b/>
                <w:sz w:val="20"/>
              </w:rPr>
              <w:t>4.65</w:t>
            </w:r>
          </w:p>
        </w:tc>
        <w:tc>
          <w:tcPr>
            <w:tcW w:w="834" w:type="dxa"/>
            <w:tcBorders>
              <w:top w:val="nil"/>
              <w:left w:val="nil"/>
              <w:bottom w:val="nil"/>
              <w:right w:val="nil"/>
            </w:tcBorders>
          </w:tcPr>
          <w:p w14:paraId="2F58A04A" w14:textId="77777777" w:rsidR="00931DAB" w:rsidRDefault="006863B0">
            <w:pPr>
              <w:spacing w:after="0"/>
              <w:ind w:left="248"/>
            </w:pPr>
            <w:r>
              <w:rPr>
                <w:rFonts w:ascii="Corbel" w:eastAsia="Corbel" w:hAnsi="Corbel" w:cs="Corbel"/>
                <w:b/>
                <w:sz w:val="20"/>
              </w:rPr>
              <w:t>5.66</w:t>
            </w:r>
          </w:p>
        </w:tc>
      </w:tr>
      <w:tr w:rsidR="00931DAB" w14:paraId="6DE2AE35" w14:textId="77777777">
        <w:trPr>
          <w:trHeight w:val="478"/>
        </w:trPr>
        <w:tc>
          <w:tcPr>
            <w:tcW w:w="855" w:type="dxa"/>
            <w:tcBorders>
              <w:top w:val="nil"/>
              <w:left w:val="nil"/>
              <w:bottom w:val="nil"/>
              <w:right w:val="nil"/>
            </w:tcBorders>
            <w:shd w:val="clear" w:color="auto" w:fill="C5E0B3"/>
            <w:vAlign w:val="center"/>
          </w:tcPr>
          <w:p w14:paraId="7A47855A" w14:textId="77777777" w:rsidR="00931DAB" w:rsidRDefault="006863B0">
            <w:pPr>
              <w:spacing w:after="0"/>
              <w:ind w:right="3"/>
              <w:jc w:val="center"/>
            </w:pPr>
            <w:r>
              <w:rPr>
                <w:rFonts w:ascii="Corbel" w:eastAsia="Corbel" w:hAnsi="Corbel" w:cs="Corbel"/>
                <w:sz w:val="20"/>
              </w:rPr>
              <w:t>P</w:t>
            </w:r>
          </w:p>
        </w:tc>
        <w:tc>
          <w:tcPr>
            <w:tcW w:w="4866" w:type="dxa"/>
            <w:tcBorders>
              <w:top w:val="nil"/>
              <w:left w:val="nil"/>
              <w:bottom w:val="nil"/>
              <w:right w:val="nil"/>
            </w:tcBorders>
            <w:shd w:val="clear" w:color="auto" w:fill="C5E0B3"/>
            <w:vAlign w:val="center"/>
          </w:tcPr>
          <w:p w14:paraId="24D3C210" w14:textId="77777777" w:rsidR="00931DAB" w:rsidRDefault="006863B0">
            <w:pPr>
              <w:spacing w:after="0"/>
            </w:pPr>
            <w:r>
              <w:rPr>
                <w:rFonts w:ascii="Corbel" w:eastAsia="Corbel" w:hAnsi="Corbel" w:cs="Corbel"/>
                <w:sz w:val="20"/>
              </w:rPr>
              <w:t>Jasa Pendidikan/</w:t>
            </w:r>
            <w:r>
              <w:rPr>
                <w:rFonts w:ascii="Corbel" w:eastAsia="Corbel" w:hAnsi="Corbel" w:cs="Corbel"/>
                <w:i/>
                <w:sz w:val="20"/>
              </w:rPr>
              <w:t>Education</w:t>
            </w:r>
          </w:p>
        </w:tc>
        <w:tc>
          <w:tcPr>
            <w:tcW w:w="755" w:type="dxa"/>
            <w:tcBorders>
              <w:top w:val="nil"/>
              <w:left w:val="nil"/>
              <w:bottom w:val="nil"/>
              <w:right w:val="nil"/>
            </w:tcBorders>
            <w:shd w:val="clear" w:color="auto" w:fill="C5E0B3"/>
          </w:tcPr>
          <w:p w14:paraId="6AC896BC" w14:textId="77777777" w:rsidR="00931DAB" w:rsidRDefault="006863B0">
            <w:pPr>
              <w:spacing w:after="0"/>
              <w:ind w:left="159"/>
              <w:jc w:val="center"/>
            </w:pPr>
            <w:r>
              <w:rPr>
                <w:rFonts w:ascii="Corbel" w:eastAsia="Corbel" w:hAnsi="Corbel" w:cs="Corbel"/>
                <w:b/>
                <w:sz w:val="20"/>
              </w:rPr>
              <w:t>1.94</w:t>
            </w:r>
          </w:p>
        </w:tc>
        <w:tc>
          <w:tcPr>
            <w:tcW w:w="754" w:type="dxa"/>
            <w:tcBorders>
              <w:top w:val="nil"/>
              <w:left w:val="nil"/>
              <w:bottom w:val="nil"/>
              <w:right w:val="nil"/>
            </w:tcBorders>
            <w:shd w:val="clear" w:color="auto" w:fill="C5E0B3"/>
          </w:tcPr>
          <w:p w14:paraId="2C4B899B" w14:textId="77777777" w:rsidR="00931DAB" w:rsidRDefault="006863B0">
            <w:pPr>
              <w:spacing w:after="0"/>
              <w:ind w:left="166"/>
              <w:jc w:val="center"/>
            </w:pPr>
            <w:r>
              <w:rPr>
                <w:rFonts w:ascii="Corbel" w:eastAsia="Corbel" w:hAnsi="Corbel" w:cs="Corbel"/>
                <w:b/>
                <w:sz w:val="20"/>
              </w:rPr>
              <w:t>3.00</w:t>
            </w:r>
          </w:p>
        </w:tc>
        <w:tc>
          <w:tcPr>
            <w:tcW w:w="754" w:type="dxa"/>
            <w:tcBorders>
              <w:top w:val="nil"/>
              <w:left w:val="nil"/>
              <w:bottom w:val="nil"/>
              <w:right w:val="nil"/>
            </w:tcBorders>
            <w:shd w:val="clear" w:color="auto" w:fill="C5E0B3"/>
          </w:tcPr>
          <w:p w14:paraId="68EADAF2" w14:textId="77777777" w:rsidR="00931DAB" w:rsidRDefault="006863B0">
            <w:pPr>
              <w:spacing w:after="0"/>
              <w:ind w:left="160"/>
              <w:jc w:val="center"/>
            </w:pPr>
            <w:r>
              <w:rPr>
                <w:rFonts w:ascii="Corbel" w:eastAsia="Corbel" w:hAnsi="Corbel" w:cs="Corbel"/>
                <w:b/>
                <w:sz w:val="20"/>
              </w:rPr>
              <w:t>4.00</w:t>
            </w:r>
          </w:p>
        </w:tc>
        <w:tc>
          <w:tcPr>
            <w:tcW w:w="755" w:type="dxa"/>
            <w:tcBorders>
              <w:top w:val="nil"/>
              <w:left w:val="nil"/>
              <w:bottom w:val="nil"/>
              <w:right w:val="nil"/>
            </w:tcBorders>
            <w:shd w:val="clear" w:color="auto" w:fill="C5E0B3"/>
          </w:tcPr>
          <w:p w14:paraId="14DE5560" w14:textId="77777777" w:rsidR="00931DAB" w:rsidRDefault="006863B0">
            <w:pPr>
              <w:spacing w:after="0"/>
              <w:ind w:left="169"/>
              <w:jc w:val="center"/>
            </w:pPr>
            <w:r>
              <w:rPr>
                <w:rFonts w:ascii="Corbel" w:eastAsia="Corbel" w:hAnsi="Corbel" w:cs="Corbel"/>
                <w:b/>
                <w:sz w:val="20"/>
              </w:rPr>
              <w:t>3.50</w:t>
            </w:r>
          </w:p>
        </w:tc>
        <w:tc>
          <w:tcPr>
            <w:tcW w:w="834" w:type="dxa"/>
            <w:tcBorders>
              <w:top w:val="nil"/>
              <w:left w:val="nil"/>
              <w:bottom w:val="nil"/>
              <w:right w:val="nil"/>
            </w:tcBorders>
            <w:shd w:val="clear" w:color="auto" w:fill="C5E0B3"/>
          </w:tcPr>
          <w:p w14:paraId="307E0716" w14:textId="77777777" w:rsidR="00931DAB" w:rsidRDefault="006863B0">
            <w:pPr>
              <w:spacing w:after="0"/>
              <w:ind w:left="248"/>
            </w:pPr>
            <w:r>
              <w:rPr>
                <w:rFonts w:ascii="Corbel" w:eastAsia="Corbel" w:hAnsi="Corbel" w:cs="Corbel"/>
                <w:b/>
                <w:sz w:val="20"/>
              </w:rPr>
              <w:t>6.76</w:t>
            </w:r>
          </w:p>
        </w:tc>
      </w:tr>
      <w:tr w:rsidR="00931DAB" w14:paraId="47829638" w14:textId="77777777">
        <w:trPr>
          <w:trHeight w:val="492"/>
        </w:trPr>
        <w:tc>
          <w:tcPr>
            <w:tcW w:w="855" w:type="dxa"/>
            <w:tcBorders>
              <w:top w:val="nil"/>
              <w:left w:val="nil"/>
              <w:bottom w:val="nil"/>
              <w:right w:val="nil"/>
            </w:tcBorders>
            <w:vAlign w:val="center"/>
          </w:tcPr>
          <w:p w14:paraId="2C421194" w14:textId="77777777" w:rsidR="00931DAB" w:rsidRDefault="006863B0">
            <w:pPr>
              <w:spacing w:after="0"/>
              <w:ind w:right="3"/>
              <w:jc w:val="center"/>
            </w:pPr>
            <w:r>
              <w:rPr>
                <w:rFonts w:ascii="Corbel" w:eastAsia="Corbel" w:hAnsi="Corbel" w:cs="Corbel"/>
                <w:sz w:val="20"/>
              </w:rPr>
              <w:t>Q</w:t>
            </w:r>
          </w:p>
        </w:tc>
        <w:tc>
          <w:tcPr>
            <w:tcW w:w="4866" w:type="dxa"/>
            <w:tcBorders>
              <w:top w:val="nil"/>
              <w:left w:val="nil"/>
              <w:bottom w:val="nil"/>
              <w:right w:val="nil"/>
            </w:tcBorders>
          </w:tcPr>
          <w:p w14:paraId="7DA92B03" w14:textId="77777777" w:rsidR="00931DAB" w:rsidRDefault="006863B0">
            <w:pPr>
              <w:spacing w:after="0"/>
            </w:pPr>
            <w:r>
              <w:rPr>
                <w:rFonts w:ascii="Corbel" w:eastAsia="Corbel" w:hAnsi="Corbel" w:cs="Corbel"/>
                <w:sz w:val="20"/>
              </w:rPr>
              <w:t>Jasa Kesehatan dan Kegiatan Sosial/</w:t>
            </w:r>
            <w:r>
              <w:rPr>
                <w:rFonts w:ascii="Corbel" w:eastAsia="Corbel" w:hAnsi="Corbel" w:cs="Corbel"/>
                <w:i/>
                <w:sz w:val="20"/>
              </w:rPr>
              <w:t>Human Health and Social Work Activities</w:t>
            </w:r>
          </w:p>
        </w:tc>
        <w:tc>
          <w:tcPr>
            <w:tcW w:w="755" w:type="dxa"/>
            <w:tcBorders>
              <w:top w:val="nil"/>
              <w:left w:val="nil"/>
              <w:bottom w:val="nil"/>
              <w:right w:val="nil"/>
            </w:tcBorders>
          </w:tcPr>
          <w:p w14:paraId="5DE40088" w14:textId="77777777" w:rsidR="00931DAB" w:rsidRDefault="006863B0">
            <w:pPr>
              <w:spacing w:after="0"/>
              <w:ind w:left="147"/>
              <w:jc w:val="center"/>
            </w:pPr>
            <w:r>
              <w:rPr>
                <w:rFonts w:ascii="Corbel" w:eastAsia="Corbel" w:hAnsi="Corbel" w:cs="Corbel"/>
                <w:b/>
                <w:sz w:val="20"/>
              </w:rPr>
              <w:t>9.49</w:t>
            </w:r>
          </w:p>
        </w:tc>
        <w:tc>
          <w:tcPr>
            <w:tcW w:w="754" w:type="dxa"/>
            <w:tcBorders>
              <w:top w:val="nil"/>
              <w:left w:val="nil"/>
              <w:bottom w:val="nil"/>
              <w:right w:val="nil"/>
            </w:tcBorders>
          </w:tcPr>
          <w:p w14:paraId="0EF557B9" w14:textId="77777777" w:rsidR="00931DAB" w:rsidRDefault="006863B0">
            <w:pPr>
              <w:spacing w:after="0"/>
              <w:ind w:left="156"/>
              <w:jc w:val="center"/>
            </w:pPr>
            <w:r>
              <w:rPr>
                <w:rFonts w:ascii="Corbel" w:eastAsia="Corbel" w:hAnsi="Corbel" w:cs="Corbel"/>
                <w:b/>
                <w:sz w:val="20"/>
              </w:rPr>
              <w:t>9.00</w:t>
            </w:r>
          </w:p>
        </w:tc>
        <w:tc>
          <w:tcPr>
            <w:tcW w:w="754" w:type="dxa"/>
            <w:tcBorders>
              <w:top w:val="nil"/>
              <w:left w:val="nil"/>
              <w:bottom w:val="nil"/>
              <w:right w:val="nil"/>
            </w:tcBorders>
          </w:tcPr>
          <w:p w14:paraId="75330069" w14:textId="77777777" w:rsidR="00931DAB" w:rsidRDefault="006863B0">
            <w:pPr>
              <w:spacing w:after="0"/>
              <w:ind w:left="166"/>
              <w:jc w:val="center"/>
            </w:pPr>
            <w:r>
              <w:rPr>
                <w:rFonts w:ascii="Corbel" w:eastAsia="Corbel" w:hAnsi="Corbel" w:cs="Corbel"/>
                <w:b/>
                <w:sz w:val="20"/>
              </w:rPr>
              <w:t>5.91</w:t>
            </w:r>
          </w:p>
        </w:tc>
        <w:tc>
          <w:tcPr>
            <w:tcW w:w="755" w:type="dxa"/>
            <w:tcBorders>
              <w:top w:val="nil"/>
              <w:left w:val="nil"/>
              <w:bottom w:val="nil"/>
              <w:right w:val="nil"/>
            </w:tcBorders>
          </w:tcPr>
          <w:p w14:paraId="40A3C2CA" w14:textId="77777777" w:rsidR="00931DAB" w:rsidRDefault="006863B0">
            <w:pPr>
              <w:spacing w:after="0"/>
              <w:ind w:left="160"/>
              <w:jc w:val="center"/>
            </w:pPr>
            <w:r>
              <w:rPr>
                <w:rFonts w:ascii="Corbel" w:eastAsia="Corbel" w:hAnsi="Corbel" w:cs="Corbel"/>
                <w:b/>
                <w:sz w:val="20"/>
              </w:rPr>
              <w:t>4.10</w:t>
            </w:r>
          </w:p>
        </w:tc>
        <w:tc>
          <w:tcPr>
            <w:tcW w:w="834" w:type="dxa"/>
            <w:tcBorders>
              <w:top w:val="nil"/>
              <w:left w:val="nil"/>
              <w:bottom w:val="nil"/>
              <w:right w:val="nil"/>
            </w:tcBorders>
          </w:tcPr>
          <w:p w14:paraId="6574A8F4" w14:textId="77777777" w:rsidR="00931DAB" w:rsidRDefault="006863B0">
            <w:pPr>
              <w:spacing w:after="0"/>
              <w:ind w:left="258"/>
            </w:pPr>
            <w:r>
              <w:rPr>
                <w:rFonts w:ascii="Corbel" w:eastAsia="Corbel" w:hAnsi="Corbel" w:cs="Corbel"/>
                <w:b/>
                <w:sz w:val="20"/>
              </w:rPr>
              <w:t>5.18</w:t>
            </w:r>
          </w:p>
        </w:tc>
      </w:tr>
      <w:tr w:rsidR="00931DAB" w14:paraId="0D9AA90D" w14:textId="77777777">
        <w:trPr>
          <w:trHeight w:val="478"/>
        </w:trPr>
        <w:tc>
          <w:tcPr>
            <w:tcW w:w="855" w:type="dxa"/>
            <w:tcBorders>
              <w:top w:val="nil"/>
              <w:left w:val="nil"/>
              <w:bottom w:val="nil"/>
              <w:right w:val="nil"/>
            </w:tcBorders>
            <w:shd w:val="clear" w:color="auto" w:fill="C5E0B3"/>
            <w:vAlign w:val="center"/>
          </w:tcPr>
          <w:p w14:paraId="77C9CCAA" w14:textId="77777777" w:rsidR="00931DAB" w:rsidRDefault="006863B0">
            <w:pPr>
              <w:spacing w:after="0"/>
              <w:ind w:left="5"/>
            </w:pPr>
            <w:r>
              <w:rPr>
                <w:rFonts w:ascii="Corbel" w:eastAsia="Corbel" w:hAnsi="Corbel" w:cs="Corbel"/>
                <w:sz w:val="20"/>
              </w:rPr>
              <w:lastRenderedPageBreak/>
              <w:t>R,S,T,U</w:t>
            </w:r>
          </w:p>
        </w:tc>
        <w:tc>
          <w:tcPr>
            <w:tcW w:w="4866" w:type="dxa"/>
            <w:tcBorders>
              <w:top w:val="nil"/>
              <w:left w:val="nil"/>
              <w:bottom w:val="nil"/>
              <w:right w:val="nil"/>
            </w:tcBorders>
            <w:shd w:val="clear" w:color="auto" w:fill="C5E0B3"/>
            <w:vAlign w:val="center"/>
          </w:tcPr>
          <w:p w14:paraId="13BD8C4C" w14:textId="77777777" w:rsidR="00931DAB" w:rsidRDefault="006863B0">
            <w:pPr>
              <w:spacing w:after="0"/>
            </w:pPr>
            <w:r>
              <w:rPr>
                <w:rFonts w:ascii="Corbel" w:eastAsia="Corbel" w:hAnsi="Corbel" w:cs="Corbel"/>
                <w:sz w:val="20"/>
              </w:rPr>
              <w:t>Jasa lainnya/</w:t>
            </w:r>
            <w:r>
              <w:rPr>
                <w:rFonts w:ascii="Corbel" w:eastAsia="Corbel" w:hAnsi="Corbel" w:cs="Corbel"/>
                <w:i/>
                <w:sz w:val="20"/>
              </w:rPr>
              <w:t>Other Services Activities</w:t>
            </w:r>
          </w:p>
        </w:tc>
        <w:tc>
          <w:tcPr>
            <w:tcW w:w="755" w:type="dxa"/>
            <w:tcBorders>
              <w:top w:val="nil"/>
              <w:left w:val="nil"/>
              <w:bottom w:val="nil"/>
              <w:right w:val="nil"/>
            </w:tcBorders>
            <w:shd w:val="clear" w:color="auto" w:fill="C5E0B3"/>
          </w:tcPr>
          <w:p w14:paraId="69BC00DF" w14:textId="77777777" w:rsidR="00931DAB" w:rsidRDefault="006863B0">
            <w:pPr>
              <w:spacing w:after="0"/>
              <w:ind w:left="166"/>
              <w:jc w:val="center"/>
            </w:pPr>
            <w:r>
              <w:rPr>
                <w:rFonts w:ascii="Corbel" w:eastAsia="Corbel" w:hAnsi="Corbel" w:cs="Corbel"/>
                <w:b/>
                <w:sz w:val="20"/>
              </w:rPr>
              <w:t>2.42</w:t>
            </w:r>
          </w:p>
        </w:tc>
        <w:tc>
          <w:tcPr>
            <w:tcW w:w="754" w:type="dxa"/>
            <w:tcBorders>
              <w:top w:val="nil"/>
              <w:left w:val="nil"/>
              <w:bottom w:val="nil"/>
              <w:right w:val="nil"/>
            </w:tcBorders>
            <w:shd w:val="clear" w:color="auto" w:fill="C5E0B3"/>
          </w:tcPr>
          <w:p w14:paraId="6C7A4CDE" w14:textId="77777777" w:rsidR="00931DAB" w:rsidRDefault="006863B0">
            <w:pPr>
              <w:spacing w:after="0"/>
              <w:ind w:left="160"/>
              <w:jc w:val="center"/>
            </w:pPr>
            <w:r>
              <w:rPr>
                <w:rFonts w:ascii="Corbel" w:eastAsia="Corbel" w:hAnsi="Corbel" w:cs="Corbel"/>
                <w:b/>
                <w:sz w:val="20"/>
              </w:rPr>
              <w:t>4.00</w:t>
            </w:r>
          </w:p>
        </w:tc>
        <w:tc>
          <w:tcPr>
            <w:tcW w:w="754" w:type="dxa"/>
            <w:tcBorders>
              <w:top w:val="nil"/>
              <w:left w:val="nil"/>
              <w:bottom w:val="nil"/>
              <w:right w:val="nil"/>
            </w:tcBorders>
            <w:shd w:val="clear" w:color="auto" w:fill="C5E0B3"/>
          </w:tcPr>
          <w:p w14:paraId="2AE3C308" w14:textId="77777777" w:rsidR="00931DAB" w:rsidRDefault="006863B0">
            <w:pPr>
              <w:spacing w:after="0"/>
              <w:ind w:left="165"/>
              <w:jc w:val="center"/>
            </w:pPr>
            <w:r>
              <w:rPr>
                <w:rFonts w:ascii="Corbel" w:eastAsia="Corbel" w:hAnsi="Corbel" w:cs="Corbel"/>
                <w:b/>
                <w:sz w:val="20"/>
              </w:rPr>
              <w:t>4.50</w:t>
            </w:r>
          </w:p>
        </w:tc>
        <w:tc>
          <w:tcPr>
            <w:tcW w:w="755" w:type="dxa"/>
            <w:tcBorders>
              <w:top w:val="nil"/>
              <w:left w:val="nil"/>
              <w:bottom w:val="nil"/>
              <w:right w:val="nil"/>
            </w:tcBorders>
            <w:shd w:val="clear" w:color="auto" w:fill="C5E0B3"/>
          </w:tcPr>
          <w:p w14:paraId="7EBDD069" w14:textId="77777777" w:rsidR="00931DAB" w:rsidRDefault="006863B0">
            <w:pPr>
              <w:spacing w:after="0"/>
              <w:ind w:left="147"/>
              <w:jc w:val="center"/>
            </w:pPr>
            <w:r>
              <w:rPr>
                <w:rFonts w:ascii="Corbel" w:eastAsia="Corbel" w:hAnsi="Corbel" w:cs="Corbel"/>
                <w:b/>
                <w:sz w:val="20"/>
              </w:rPr>
              <w:t>8.82</w:t>
            </w:r>
          </w:p>
        </w:tc>
        <w:tc>
          <w:tcPr>
            <w:tcW w:w="834" w:type="dxa"/>
            <w:tcBorders>
              <w:top w:val="nil"/>
              <w:left w:val="nil"/>
              <w:bottom w:val="nil"/>
              <w:right w:val="nil"/>
            </w:tcBorders>
            <w:shd w:val="clear" w:color="auto" w:fill="C5E0B3"/>
          </w:tcPr>
          <w:p w14:paraId="52F1496C" w14:textId="77777777" w:rsidR="00931DAB" w:rsidRDefault="006863B0">
            <w:pPr>
              <w:spacing w:after="0"/>
              <w:ind w:left="145"/>
              <w:jc w:val="center"/>
            </w:pPr>
            <w:r>
              <w:rPr>
                <w:rFonts w:ascii="Corbel" w:eastAsia="Corbel" w:hAnsi="Corbel" w:cs="Corbel"/>
                <w:b/>
                <w:sz w:val="20"/>
              </w:rPr>
              <w:t>11.96</w:t>
            </w:r>
          </w:p>
        </w:tc>
      </w:tr>
      <w:tr w:rsidR="00931DAB" w14:paraId="2BAC943E" w14:textId="77777777">
        <w:trPr>
          <w:trHeight w:val="283"/>
        </w:trPr>
        <w:tc>
          <w:tcPr>
            <w:tcW w:w="5721" w:type="dxa"/>
            <w:gridSpan w:val="2"/>
            <w:tcBorders>
              <w:top w:val="nil"/>
              <w:left w:val="nil"/>
              <w:bottom w:val="single" w:sz="7" w:space="0" w:color="000000"/>
              <w:right w:val="nil"/>
            </w:tcBorders>
          </w:tcPr>
          <w:p w14:paraId="01541205" w14:textId="77777777" w:rsidR="00931DAB" w:rsidRDefault="00931DAB"/>
        </w:tc>
        <w:tc>
          <w:tcPr>
            <w:tcW w:w="755" w:type="dxa"/>
            <w:tcBorders>
              <w:top w:val="nil"/>
              <w:left w:val="nil"/>
              <w:bottom w:val="single" w:sz="7" w:space="0" w:color="000000"/>
              <w:right w:val="nil"/>
            </w:tcBorders>
          </w:tcPr>
          <w:p w14:paraId="1144096F" w14:textId="77777777" w:rsidR="00931DAB" w:rsidRDefault="00931DAB"/>
        </w:tc>
        <w:tc>
          <w:tcPr>
            <w:tcW w:w="754" w:type="dxa"/>
            <w:tcBorders>
              <w:top w:val="nil"/>
              <w:left w:val="nil"/>
              <w:bottom w:val="single" w:sz="7" w:space="0" w:color="000000"/>
              <w:right w:val="nil"/>
            </w:tcBorders>
          </w:tcPr>
          <w:p w14:paraId="7A2AA2F7" w14:textId="77777777" w:rsidR="00931DAB" w:rsidRDefault="00931DAB"/>
        </w:tc>
        <w:tc>
          <w:tcPr>
            <w:tcW w:w="754" w:type="dxa"/>
            <w:tcBorders>
              <w:top w:val="nil"/>
              <w:left w:val="nil"/>
              <w:bottom w:val="single" w:sz="7" w:space="0" w:color="000000"/>
              <w:right w:val="nil"/>
            </w:tcBorders>
          </w:tcPr>
          <w:p w14:paraId="50BAD98C" w14:textId="77777777" w:rsidR="00931DAB" w:rsidRDefault="00931DAB"/>
        </w:tc>
        <w:tc>
          <w:tcPr>
            <w:tcW w:w="755" w:type="dxa"/>
            <w:tcBorders>
              <w:top w:val="nil"/>
              <w:left w:val="nil"/>
              <w:bottom w:val="single" w:sz="7" w:space="0" w:color="000000"/>
              <w:right w:val="nil"/>
            </w:tcBorders>
          </w:tcPr>
          <w:p w14:paraId="2B38C32D" w14:textId="77777777" w:rsidR="00931DAB" w:rsidRDefault="00931DAB"/>
        </w:tc>
        <w:tc>
          <w:tcPr>
            <w:tcW w:w="834" w:type="dxa"/>
            <w:tcBorders>
              <w:top w:val="nil"/>
              <w:left w:val="nil"/>
              <w:bottom w:val="single" w:sz="7" w:space="0" w:color="000000"/>
              <w:right w:val="nil"/>
            </w:tcBorders>
          </w:tcPr>
          <w:p w14:paraId="3BA45DBB" w14:textId="77777777" w:rsidR="00931DAB" w:rsidRDefault="00931DAB"/>
        </w:tc>
      </w:tr>
      <w:tr w:rsidR="00931DAB" w14:paraId="67AE749B" w14:textId="77777777">
        <w:trPr>
          <w:trHeight w:val="502"/>
        </w:trPr>
        <w:tc>
          <w:tcPr>
            <w:tcW w:w="5721" w:type="dxa"/>
            <w:gridSpan w:val="2"/>
            <w:tcBorders>
              <w:top w:val="single" w:sz="7" w:space="0" w:color="000000"/>
              <w:left w:val="nil"/>
              <w:bottom w:val="single" w:sz="7" w:space="0" w:color="000000"/>
              <w:right w:val="nil"/>
            </w:tcBorders>
            <w:shd w:val="clear" w:color="auto" w:fill="C5E0B3"/>
          </w:tcPr>
          <w:p w14:paraId="16BFE90A" w14:textId="77777777" w:rsidR="00931DAB" w:rsidRDefault="006863B0">
            <w:pPr>
              <w:spacing w:after="0"/>
              <w:ind w:left="5"/>
            </w:pPr>
            <w:r>
              <w:rPr>
                <w:rFonts w:ascii="Corbel" w:eastAsia="Corbel" w:hAnsi="Corbel" w:cs="Corbel"/>
                <w:b/>
                <w:sz w:val="20"/>
              </w:rPr>
              <w:t>Produk Domestik Regional Bruto</w:t>
            </w:r>
            <w:r>
              <w:rPr>
                <w:rFonts w:ascii="Corbel" w:eastAsia="Corbel" w:hAnsi="Corbel" w:cs="Corbel"/>
                <w:b/>
                <w:i/>
                <w:sz w:val="20"/>
              </w:rPr>
              <w:t>/Gross Regional Domestic Product</w:t>
            </w:r>
          </w:p>
        </w:tc>
        <w:tc>
          <w:tcPr>
            <w:tcW w:w="755" w:type="dxa"/>
            <w:tcBorders>
              <w:top w:val="single" w:sz="7" w:space="0" w:color="000000"/>
              <w:left w:val="nil"/>
              <w:bottom w:val="single" w:sz="7" w:space="0" w:color="000000"/>
              <w:right w:val="nil"/>
            </w:tcBorders>
            <w:shd w:val="clear" w:color="auto" w:fill="C5E0B3"/>
            <w:vAlign w:val="center"/>
          </w:tcPr>
          <w:p w14:paraId="5B5BE84B" w14:textId="77777777" w:rsidR="00931DAB" w:rsidRDefault="006863B0">
            <w:pPr>
              <w:spacing w:after="0"/>
              <w:ind w:left="171"/>
              <w:jc w:val="center"/>
            </w:pPr>
            <w:r>
              <w:rPr>
                <w:rFonts w:ascii="Corbel" w:eastAsia="Corbel" w:hAnsi="Corbel" w:cs="Corbel"/>
                <w:b/>
                <w:sz w:val="20"/>
              </w:rPr>
              <w:t>4,73</w:t>
            </w:r>
          </w:p>
        </w:tc>
        <w:tc>
          <w:tcPr>
            <w:tcW w:w="754" w:type="dxa"/>
            <w:tcBorders>
              <w:top w:val="single" w:sz="7" w:space="0" w:color="000000"/>
              <w:left w:val="nil"/>
              <w:bottom w:val="single" w:sz="7" w:space="0" w:color="000000"/>
              <w:right w:val="nil"/>
            </w:tcBorders>
            <w:shd w:val="clear" w:color="auto" w:fill="C5E0B3"/>
            <w:vAlign w:val="center"/>
          </w:tcPr>
          <w:p w14:paraId="6FEB5FE8" w14:textId="77777777" w:rsidR="00931DAB" w:rsidRDefault="006863B0">
            <w:pPr>
              <w:spacing w:after="0"/>
              <w:ind w:left="146"/>
              <w:jc w:val="center"/>
            </w:pPr>
            <w:r>
              <w:rPr>
                <w:rFonts w:ascii="Corbel" w:eastAsia="Corbel" w:hAnsi="Corbel" w:cs="Corbel"/>
                <w:b/>
                <w:sz w:val="20"/>
              </w:rPr>
              <w:t>8,44</w:t>
            </w:r>
          </w:p>
        </w:tc>
        <w:tc>
          <w:tcPr>
            <w:tcW w:w="754" w:type="dxa"/>
            <w:tcBorders>
              <w:top w:val="single" w:sz="7" w:space="0" w:color="000000"/>
              <w:left w:val="nil"/>
              <w:bottom w:val="single" w:sz="7" w:space="0" w:color="000000"/>
              <w:right w:val="nil"/>
            </w:tcBorders>
            <w:shd w:val="clear" w:color="auto" w:fill="C5E0B3"/>
            <w:vAlign w:val="center"/>
          </w:tcPr>
          <w:p w14:paraId="33CB3F3E" w14:textId="77777777" w:rsidR="00931DAB" w:rsidRDefault="006863B0">
            <w:pPr>
              <w:spacing w:after="0"/>
              <w:ind w:left="156"/>
              <w:jc w:val="center"/>
            </w:pPr>
            <w:r>
              <w:rPr>
                <w:rFonts w:ascii="Corbel" w:eastAsia="Corbel" w:hAnsi="Corbel" w:cs="Corbel"/>
                <w:b/>
                <w:sz w:val="20"/>
              </w:rPr>
              <w:t>9,50</w:t>
            </w:r>
          </w:p>
        </w:tc>
        <w:tc>
          <w:tcPr>
            <w:tcW w:w="755" w:type="dxa"/>
            <w:tcBorders>
              <w:top w:val="single" w:sz="7" w:space="0" w:color="000000"/>
              <w:left w:val="nil"/>
              <w:bottom w:val="single" w:sz="7" w:space="0" w:color="000000"/>
              <w:right w:val="nil"/>
            </w:tcBorders>
            <w:shd w:val="clear" w:color="auto" w:fill="C5E0B3"/>
            <w:vAlign w:val="center"/>
          </w:tcPr>
          <w:p w14:paraId="17460006" w14:textId="77777777" w:rsidR="00931DAB" w:rsidRDefault="006863B0">
            <w:pPr>
              <w:spacing w:after="0"/>
              <w:ind w:left="148"/>
              <w:jc w:val="center"/>
            </w:pPr>
            <w:r>
              <w:rPr>
                <w:rFonts w:ascii="Corbel" w:eastAsia="Corbel" w:hAnsi="Corbel" w:cs="Corbel"/>
                <w:b/>
                <w:sz w:val="20"/>
              </w:rPr>
              <w:t>6,81</w:t>
            </w:r>
          </w:p>
        </w:tc>
        <w:tc>
          <w:tcPr>
            <w:tcW w:w="834" w:type="dxa"/>
            <w:tcBorders>
              <w:top w:val="single" w:sz="7" w:space="0" w:color="000000"/>
              <w:left w:val="nil"/>
              <w:bottom w:val="single" w:sz="7" w:space="0" w:color="000000"/>
              <w:right w:val="nil"/>
            </w:tcBorders>
            <w:shd w:val="clear" w:color="auto" w:fill="C5E0B3"/>
            <w:vAlign w:val="center"/>
          </w:tcPr>
          <w:p w14:paraId="737B9921" w14:textId="77777777" w:rsidR="00931DAB" w:rsidRDefault="006863B0">
            <w:pPr>
              <w:spacing w:after="0"/>
              <w:ind w:left="244"/>
            </w:pPr>
            <w:r>
              <w:rPr>
                <w:rFonts w:ascii="Corbel" w:eastAsia="Corbel" w:hAnsi="Corbel" w:cs="Corbel"/>
                <w:b/>
                <w:sz w:val="20"/>
              </w:rPr>
              <w:t>6,19</w:t>
            </w:r>
          </w:p>
        </w:tc>
      </w:tr>
    </w:tbl>
    <w:p w14:paraId="2ABC549F" w14:textId="77777777" w:rsidR="00931DAB" w:rsidRDefault="006863B0">
      <w:pPr>
        <w:spacing w:after="3" w:line="265" w:lineRule="auto"/>
        <w:ind w:left="-5" w:hanging="10"/>
      </w:pPr>
      <w:r>
        <w:rPr>
          <w:rFonts w:ascii="Corbel" w:eastAsia="Corbel" w:hAnsi="Corbel" w:cs="Corbel"/>
          <w:i/>
          <w:sz w:val="18"/>
        </w:rPr>
        <w:t>* Angka sementara/Preliminary Figures</w:t>
      </w:r>
    </w:p>
    <w:p w14:paraId="16072A56" w14:textId="77777777" w:rsidR="00931DAB" w:rsidRDefault="006863B0">
      <w:pPr>
        <w:spacing w:after="3" w:line="265" w:lineRule="auto"/>
        <w:ind w:left="-5" w:hanging="10"/>
      </w:pPr>
      <w:r>
        <w:rPr>
          <w:rFonts w:ascii="Corbel" w:eastAsia="Corbel" w:hAnsi="Corbel" w:cs="Corbel"/>
          <w:i/>
          <w:sz w:val="18"/>
        </w:rPr>
        <w:t>** Angka sangat sementara/Very Preliminary Figures</w:t>
      </w:r>
    </w:p>
    <w:p w14:paraId="2BEFDF2A" w14:textId="77777777" w:rsidR="00931DAB" w:rsidRDefault="00931DAB">
      <w:pPr>
        <w:sectPr w:rsidR="00931DAB">
          <w:type w:val="continuous"/>
          <w:pgSz w:w="11906" w:h="16838"/>
          <w:pgMar w:top="1440" w:right="1484" w:bottom="1440" w:left="1226" w:header="720" w:footer="720" w:gutter="0"/>
          <w:cols w:space="720"/>
        </w:sectPr>
      </w:pPr>
    </w:p>
    <w:p w14:paraId="2C511165" w14:textId="77777777" w:rsidR="00931DAB" w:rsidRDefault="006863B0">
      <w:pPr>
        <w:spacing w:after="349" w:line="268" w:lineRule="auto"/>
        <w:ind w:left="370" w:hanging="10"/>
      </w:pPr>
      <w:r>
        <w:rPr>
          <w:rFonts w:ascii="Corbel" w:eastAsia="Corbel" w:hAnsi="Corbel" w:cs="Corbel"/>
          <w:b/>
          <w:sz w:val="24"/>
        </w:rPr>
        <w:t>3.3 PDRB Per Kapita</w:t>
      </w:r>
    </w:p>
    <w:p w14:paraId="3D151FF1" w14:textId="77777777" w:rsidR="00931DAB" w:rsidRDefault="006863B0">
      <w:pPr>
        <w:spacing w:after="360" w:line="271" w:lineRule="auto"/>
        <w:ind w:left="-15" w:firstLine="566"/>
        <w:jc w:val="both"/>
      </w:pPr>
      <w:r>
        <w:rPr>
          <w:rFonts w:ascii="Corbel" w:eastAsia="Corbel" w:hAnsi="Corbel" w:cs="Corbel"/>
          <w:sz w:val="24"/>
        </w:rPr>
        <w:t>Salah satu indikator tingkat kemakmuran suatu daerah/wilayah dapat dilihat dari nilai PDRB per kapita, yang merupakan hasil bagi antara nilai tambah yang dihasilkan oleh seluruh kegiatan ekonomi dengan jumlah penduduk. Oleh karena itu, besar kecilnya jumla</w:t>
      </w:r>
      <w:r>
        <w:rPr>
          <w:rFonts w:ascii="Corbel" w:eastAsia="Corbel" w:hAnsi="Corbel" w:cs="Corbel"/>
          <w:sz w:val="24"/>
        </w:rPr>
        <w:t xml:space="preserve">h penduduk akan mempengaruhi nilai PDRB per kapita, sedangkan besar kecilnya nilai PDRB sangat tergantung pada potensi sumber daya alam dan faktor-faktor produksi yang terdapat di daerah tersebut. PDRB per kapita atas dasar harga berlaku menunjukkan nilai </w:t>
      </w:r>
      <w:r>
        <w:rPr>
          <w:rFonts w:ascii="Corbel" w:eastAsia="Corbel" w:hAnsi="Corbel" w:cs="Corbel"/>
          <w:sz w:val="24"/>
        </w:rPr>
        <w:t>PDRB per kepala atau per satu orang penduduk.</w:t>
      </w:r>
    </w:p>
    <w:p w14:paraId="6E7728A1" w14:textId="77777777" w:rsidR="00931DAB" w:rsidRDefault="006863B0">
      <w:pPr>
        <w:spacing w:after="9" w:line="271" w:lineRule="auto"/>
        <w:ind w:left="-15" w:firstLine="566"/>
        <w:jc w:val="both"/>
      </w:pPr>
      <w:r>
        <w:rPr>
          <w:rFonts w:ascii="Corbel" w:eastAsia="Corbel" w:hAnsi="Corbel" w:cs="Corbel"/>
          <w:sz w:val="24"/>
        </w:rPr>
        <w:t>Nilai PDRB per kapita Maros atas dasar harga berlaku sejak tahun 2014 hingga 2018 selalu mengalami kenaikan. Pada tahun 2014 PDRB per kapita tercatat sebesar 40,11 juta rupiah. Secara nominal terus mengalami ke</w:t>
      </w:r>
      <w:r>
        <w:rPr>
          <w:rFonts w:ascii="Corbel" w:eastAsia="Corbel" w:hAnsi="Corbel" w:cs="Corbel"/>
          <w:sz w:val="24"/>
        </w:rPr>
        <w:t>naikan hingga tahun 2018 mencapai 60,92 juta rupiah (lihat tabel 3.3). Kenaikan angka PDRB per kapita yang cukup tinggi ini masih dipengaruhi oleh faktor inflasi.</w:t>
      </w:r>
    </w:p>
    <w:p w14:paraId="6C5E9EA6" w14:textId="77777777" w:rsidR="00931DAB" w:rsidRDefault="006863B0">
      <w:pPr>
        <w:pStyle w:val="Heading4"/>
        <w:spacing w:after="351" w:line="267" w:lineRule="auto"/>
        <w:ind w:left="-5"/>
        <w:jc w:val="left"/>
      </w:pPr>
      <w:r>
        <w:rPr>
          <w:i/>
          <w:sz w:val="22"/>
        </w:rPr>
        <w:t xml:space="preserve">3.3 </w:t>
      </w:r>
      <w:r>
        <w:rPr>
          <w:i/>
        </w:rPr>
        <w:t>Per Capita GRDP</w:t>
      </w:r>
    </w:p>
    <w:p w14:paraId="04F93162" w14:textId="77777777" w:rsidR="00931DAB" w:rsidRDefault="006863B0">
      <w:pPr>
        <w:spacing w:after="1014" w:line="271" w:lineRule="auto"/>
        <w:ind w:left="226" w:firstLine="341"/>
        <w:jc w:val="both"/>
      </w:pPr>
      <w:r>
        <w:rPr>
          <w:rFonts w:ascii="Corbel" w:eastAsia="Corbel" w:hAnsi="Corbel" w:cs="Corbel"/>
          <w:i/>
          <w:sz w:val="24"/>
        </w:rPr>
        <w:t xml:space="preserve">One indicator of the level of prosperity of an area / region can be seen </w:t>
      </w:r>
      <w:r>
        <w:rPr>
          <w:rFonts w:ascii="Corbel" w:eastAsia="Corbel" w:hAnsi="Corbel" w:cs="Corbel"/>
          <w:i/>
          <w:sz w:val="24"/>
        </w:rPr>
        <w:t xml:space="preserve">from the GRDP value per capita, which is the quotient of the added value generated by all economic activities with the population. Therefore, the size of the population will affect the value of GDP per capita, while the size of the GDP is highly dependent </w:t>
      </w:r>
      <w:r>
        <w:rPr>
          <w:rFonts w:ascii="Corbel" w:eastAsia="Corbel" w:hAnsi="Corbel" w:cs="Corbel"/>
          <w:i/>
          <w:sz w:val="24"/>
        </w:rPr>
        <w:t>on the potential of natural resources and factors of production contained in the area. GRDP per capita at current prices shows the value of GRDP per head or per one resident.</w:t>
      </w:r>
    </w:p>
    <w:p w14:paraId="66E81F71" w14:textId="77777777" w:rsidR="00931DAB" w:rsidRDefault="006863B0">
      <w:pPr>
        <w:spacing w:after="75" w:line="271" w:lineRule="auto"/>
        <w:ind w:left="-15" w:firstLine="528"/>
        <w:jc w:val="both"/>
      </w:pPr>
      <w:r>
        <w:rPr>
          <w:rFonts w:ascii="Corbel" w:eastAsia="Corbel" w:hAnsi="Corbel" w:cs="Corbel"/>
          <w:i/>
          <w:sz w:val="24"/>
        </w:rPr>
        <w:t>Maros PDRB value per capita at current prices from 2014 to 2018 always increases.</w:t>
      </w:r>
      <w:r>
        <w:rPr>
          <w:rFonts w:ascii="Corbel" w:eastAsia="Corbel" w:hAnsi="Corbel" w:cs="Corbel"/>
          <w:i/>
          <w:sz w:val="24"/>
        </w:rPr>
        <w:t xml:space="preserve"> In 2014 the GDP per capita was recorded at 40.11 million rupiah. Nominally it continues to increase until 2018 reaching 60.92 million rupiah (see table 3.3). The relatively high increase in GDP per capita is still influenced by inflation.</w:t>
      </w:r>
    </w:p>
    <w:p w14:paraId="720B1DA5" w14:textId="77777777" w:rsidR="00931DAB" w:rsidRDefault="00931DAB">
      <w:pPr>
        <w:sectPr w:rsidR="00931DAB">
          <w:type w:val="continuous"/>
          <w:pgSz w:w="11906" w:h="16838"/>
          <w:pgMar w:top="1440" w:right="1302" w:bottom="1440" w:left="2268" w:header="720" w:footer="720" w:gutter="0"/>
          <w:cols w:num="2" w:space="214"/>
        </w:sectPr>
      </w:pPr>
    </w:p>
    <w:p w14:paraId="2F7D3CDA" w14:textId="77777777" w:rsidR="00931DAB" w:rsidRDefault="006863B0">
      <w:pPr>
        <w:spacing w:after="17"/>
        <w:ind w:left="293" w:hanging="10"/>
      </w:pPr>
      <w:r>
        <w:rPr>
          <w:rFonts w:ascii="Corbel" w:eastAsia="Corbel" w:hAnsi="Corbel" w:cs="Corbel"/>
          <w:b/>
          <w:sz w:val="20"/>
        </w:rPr>
        <w:t>Tabel 3.3 Produk Domestik Regional Bruto dan PDRB Perkapita Kabupaten Maros, 2014-2018</w:t>
      </w:r>
    </w:p>
    <w:p w14:paraId="72943F0C" w14:textId="77777777" w:rsidR="00931DAB" w:rsidRDefault="006863B0">
      <w:pPr>
        <w:spacing w:after="254"/>
        <w:ind w:left="293" w:hanging="10"/>
      </w:pPr>
      <w:r>
        <w:rPr>
          <w:rFonts w:ascii="Corbel" w:eastAsia="Corbel" w:hAnsi="Corbel" w:cs="Corbel"/>
          <w:b/>
          <w:i/>
          <w:sz w:val="20"/>
        </w:rPr>
        <w:t>Tabel 3.3 Gross Regional Domestic Product and Per Capita GRDP of Maros, 2014-2018</w:t>
      </w:r>
    </w:p>
    <w:tbl>
      <w:tblPr>
        <w:tblStyle w:val="TableGrid"/>
        <w:tblW w:w="9118" w:type="dxa"/>
        <w:tblInd w:w="-106" w:type="dxa"/>
        <w:tblCellMar>
          <w:top w:w="88" w:type="dxa"/>
          <w:left w:w="106" w:type="dxa"/>
          <w:bottom w:w="0" w:type="dxa"/>
          <w:right w:w="115" w:type="dxa"/>
        </w:tblCellMar>
        <w:tblLook w:val="04A0" w:firstRow="1" w:lastRow="0" w:firstColumn="1" w:lastColumn="0" w:noHBand="0" w:noVBand="1"/>
      </w:tblPr>
      <w:tblGrid>
        <w:gridCol w:w="4721"/>
        <w:gridCol w:w="852"/>
        <w:gridCol w:w="852"/>
        <w:gridCol w:w="900"/>
        <w:gridCol w:w="900"/>
        <w:gridCol w:w="893"/>
      </w:tblGrid>
      <w:tr w:rsidR="00931DAB" w14:paraId="2CB7026A" w14:textId="77777777">
        <w:trPr>
          <w:trHeight w:val="468"/>
        </w:trPr>
        <w:tc>
          <w:tcPr>
            <w:tcW w:w="4721" w:type="dxa"/>
            <w:tcBorders>
              <w:top w:val="single" w:sz="3" w:space="0" w:color="000000"/>
              <w:left w:val="nil"/>
              <w:bottom w:val="single" w:sz="7" w:space="0" w:color="000000"/>
              <w:right w:val="nil"/>
            </w:tcBorders>
            <w:shd w:val="clear" w:color="auto" w:fill="A8D08D"/>
            <w:vAlign w:val="center"/>
          </w:tcPr>
          <w:p w14:paraId="3C43B6FB" w14:textId="77777777" w:rsidR="00931DAB" w:rsidRDefault="006863B0">
            <w:pPr>
              <w:spacing w:after="0"/>
              <w:ind w:left="1"/>
              <w:jc w:val="center"/>
            </w:pPr>
            <w:r>
              <w:rPr>
                <w:rFonts w:ascii="Corbel" w:eastAsia="Corbel" w:hAnsi="Corbel" w:cs="Corbel"/>
                <w:b/>
                <w:sz w:val="20"/>
              </w:rPr>
              <w:t>Uraian</w:t>
            </w:r>
          </w:p>
        </w:tc>
        <w:tc>
          <w:tcPr>
            <w:tcW w:w="852" w:type="dxa"/>
            <w:tcBorders>
              <w:top w:val="single" w:sz="3" w:space="0" w:color="000000"/>
              <w:left w:val="nil"/>
              <w:bottom w:val="single" w:sz="7" w:space="0" w:color="000000"/>
              <w:right w:val="nil"/>
            </w:tcBorders>
            <w:shd w:val="clear" w:color="auto" w:fill="A8D08D"/>
            <w:vAlign w:val="center"/>
          </w:tcPr>
          <w:p w14:paraId="0CCF8C56" w14:textId="77777777" w:rsidR="00931DAB" w:rsidRDefault="006863B0">
            <w:pPr>
              <w:spacing w:after="0"/>
              <w:ind w:right="6"/>
              <w:jc w:val="center"/>
            </w:pPr>
            <w:r>
              <w:rPr>
                <w:rFonts w:ascii="Corbel" w:eastAsia="Corbel" w:hAnsi="Corbel" w:cs="Corbel"/>
                <w:b/>
                <w:sz w:val="20"/>
              </w:rPr>
              <w:t>2014</w:t>
            </w:r>
          </w:p>
        </w:tc>
        <w:tc>
          <w:tcPr>
            <w:tcW w:w="852" w:type="dxa"/>
            <w:tcBorders>
              <w:top w:val="single" w:sz="3" w:space="0" w:color="000000"/>
              <w:left w:val="nil"/>
              <w:bottom w:val="single" w:sz="7" w:space="0" w:color="000000"/>
              <w:right w:val="nil"/>
            </w:tcBorders>
            <w:shd w:val="clear" w:color="auto" w:fill="A8D08D"/>
            <w:vAlign w:val="center"/>
          </w:tcPr>
          <w:p w14:paraId="114767DB" w14:textId="77777777" w:rsidR="00931DAB" w:rsidRDefault="006863B0">
            <w:pPr>
              <w:spacing w:after="0"/>
              <w:ind w:right="4"/>
              <w:jc w:val="center"/>
            </w:pPr>
            <w:r>
              <w:rPr>
                <w:rFonts w:ascii="Corbel" w:eastAsia="Corbel" w:hAnsi="Corbel" w:cs="Corbel"/>
                <w:b/>
                <w:sz w:val="20"/>
              </w:rPr>
              <w:t>2015</w:t>
            </w:r>
          </w:p>
        </w:tc>
        <w:tc>
          <w:tcPr>
            <w:tcW w:w="900" w:type="dxa"/>
            <w:tcBorders>
              <w:top w:val="single" w:sz="3" w:space="0" w:color="000000"/>
              <w:left w:val="nil"/>
              <w:bottom w:val="single" w:sz="7" w:space="0" w:color="000000"/>
              <w:right w:val="nil"/>
            </w:tcBorders>
            <w:shd w:val="clear" w:color="auto" w:fill="A8D08D"/>
            <w:vAlign w:val="center"/>
          </w:tcPr>
          <w:p w14:paraId="7B680144" w14:textId="77777777" w:rsidR="00931DAB" w:rsidRDefault="006863B0">
            <w:pPr>
              <w:spacing w:after="0"/>
              <w:ind w:right="6"/>
              <w:jc w:val="center"/>
            </w:pPr>
            <w:r>
              <w:rPr>
                <w:rFonts w:ascii="Corbel" w:eastAsia="Corbel" w:hAnsi="Corbel" w:cs="Corbel"/>
                <w:b/>
                <w:sz w:val="20"/>
              </w:rPr>
              <w:t>2016</w:t>
            </w:r>
          </w:p>
        </w:tc>
        <w:tc>
          <w:tcPr>
            <w:tcW w:w="900" w:type="dxa"/>
            <w:tcBorders>
              <w:top w:val="single" w:sz="3" w:space="0" w:color="000000"/>
              <w:left w:val="nil"/>
              <w:bottom w:val="single" w:sz="7" w:space="0" w:color="000000"/>
              <w:right w:val="nil"/>
            </w:tcBorders>
            <w:shd w:val="clear" w:color="auto" w:fill="A8D08D"/>
            <w:vAlign w:val="center"/>
          </w:tcPr>
          <w:p w14:paraId="60057D32" w14:textId="77777777" w:rsidR="00931DAB" w:rsidRDefault="006863B0">
            <w:pPr>
              <w:spacing w:after="0"/>
              <w:ind w:left="86"/>
            </w:pPr>
            <w:r>
              <w:rPr>
                <w:rFonts w:ascii="Corbel" w:eastAsia="Corbel" w:hAnsi="Corbel" w:cs="Corbel"/>
                <w:b/>
                <w:sz w:val="20"/>
              </w:rPr>
              <w:t>2017*</w:t>
            </w:r>
          </w:p>
        </w:tc>
        <w:tc>
          <w:tcPr>
            <w:tcW w:w="893" w:type="dxa"/>
            <w:tcBorders>
              <w:top w:val="single" w:sz="3" w:space="0" w:color="000000"/>
              <w:left w:val="nil"/>
              <w:bottom w:val="single" w:sz="7" w:space="0" w:color="000000"/>
              <w:right w:val="nil"/>
            </w:tcBorders>
            <w:shd w:val="clear" w:color="auto" w:fill="A8D08D"/>
            <w:vAlign w:val="center"/>
          </w:tcPr>
          <w:p w14:paraId="4DA0CBCB" w14:textId="77777777" w:rsidR="00931DAB" w:rsidRDefault="006863B0">
            <w:pPr>
              <w:spacing w:after="0"/>
              <w:ind w:left="26"/>
            </w:pPr>
            <w:r>
              <w:rPr>
                <w:rFonts w:ascii="Corbel" w:eastAsia="Corbel" w:hAnsi="Corbel" w:cs="Corbel"/>
                <w:b/>
                <w:sz w:val="20"/>
              </w:rPr>
              <w:t>2018**</w:t>
            </w:r>
          </w:p>
        </w:tc>
      </w:tr>
      <w:tr w:rsidR="00931DAB" w14:paraId="52E950E2" w14:textId="77777777">
        <w:trPr>
          <w:trHeight w:val="330"/>
        </w:trPr>
        <w:tc>
          <w:tcPr>
            <w:tcW w:w="4721" w:type="dxa"/>
            <w:tcBorders>
              <w:top w:val="single" w:sz="7" w:space="0" w:color="000000"/>
              <w:left w:val="nil"/>
              <w:bottom w:val="single" w:sz="7" w:space="0" w:color="000000"/>
              <w:right w:val="nil"/>
            </w:tcBorders>
            <w:shd w:val="clear" w:color="auto" w:fill="A8D08D"/>
          </w:tcPr>
          <w:p w14:paraId="03E463EB" w14:textId="77777777" w:rsidR="00931DAB" w:rsidRDefault="006863B0">
            <w:pPr>
              <w:spacing w:after="0"/>
            </w:pPr>
            <w:r>
              <w:rPr>
                <w:rFonts w:ascii="Corbel" w:eastAsia="Corbel" w:hAnsi="Corbel" w:cs="Corbel"/>
                <w:b/>
                <w:sz w:val="20"/>
              </w:rPr>
              <w:lastRenderedPageBreak/>
              <w:t>Nilai PDRB/GRDP (Triliun Rupiah/Trillion rupiahs)</w:t>
            </w:r>
          </w:p>
        </w:tc>
        <w:tc>
          <w:tcPr>
            <w:tcW w:w="852" w:type="dxa"/>
            <w:tcBorders>
              <w:top w:val="single" w:sz="7" w:space="0" w:color="000000"/>
              <w:left w:val="nil"/>
              <w:bottom w:val="single" w:sz="7" w:space="0" w:color="000000"/>
              <w:right w:val="nil"/>
            </w:tcBorders>
            <w:shd w:val="clear" w:color="auto" w:fill="A8D08D"/>
          </w:tcPr>
          <w:p w14:paraId="6BD9E5D1" w14:textId="77777777" w:rsidR="00931DAB" w:rsidRDefault="00931DAB"/>
        </w:tc>
        <w:tc>
          <w:tcPr>
            <w:tcW w:w="852" w:type="dxa"/>
            <w:tcBorders>
              <w:top w:val="single" w:sz="7" w:space="0" w:color="000000"/>
              <w:left w:val="nil"/>
              <w:bottom w:val="single" w:sz="7" w:space="0" w:color="000000"/>
              <w:right w:val="nil"/>
            </w:tcBorders>
            <w:shd w:val="clear" w:color="auto" w:fill="A8D08D"/>
          </w:tcPr>
          <w:p w14:paraId="21526CA7" w14:textId="77777777" w:rsidR="00931DAB" w:rsidRDefault="00931DAB"/>
        </w:tc>
        <w:tc>
          <w:tcPr>
            <w:tcW w:w="900" w:type="dxa"/>
            <w:tcBorders>
              <w:top w:val="single" w:sz="7" w:space="0" w:color="000000"/>
              <w:left w:val="nil"/>
              <w:bottom w:val="single" w:sz="7" w:space="0" w:color="000000"/>
              <w:right w:val="nil"/>
            </w:tcBorders>
            <w:shd w:val="clear" w:color="auto" w:fill="A8D08D"/>
          </w:tcPr>
          <w:p w14:paraId="721F0188" w14:textId="77777777" w:rsidR="00931DAB" w:rsidRDefault="00931DAB"/>
        </w:tc>
        <w:tc>
          <w:tcPr>
            <w:tcW w:w="900" w:type="dxa"/>
            <w:tcBorders>
              <w:top w:val="single" w:sz="7" w:space="0" w:color="000000"/>
              <w:left w:val="nil"/>
              <w:bottom w:val="single" w:sz="7" w:space="0" w:color="000000"/>
              <w:right w:val="nil"/>
            </w:tcBorders>
            <w:shd w:val="clear" w:color="auto" w:fill="A8D08D"/>
          </w:tcPr>
          <w:p w14:paraId="2A8AA775" w14:textId="77777777" w:rsidR="00931DAB" w:rsidRDefault="00931DAB"/>
        </w:tc>
        <w:tc>
          <w:tcPr>
            <w:tcW w:w="893" w:type="dxa"/>
            <w:tcBorders>
              <w:top w:val="single" w:sz="7" w:space="0" w:color="000000"/>
              <w:left w:val="nil"/>
              <w:bottom w:val="single" w:sz="7" w:space="0" w:color="000000"/>
              <w:right w:val="nil"/>
            </w:tcBorders>
            <w:shd w:val="clear" w:color="auto" w:fill="A8D08D"/>
          </w:tcPr>
          <w:p w14:paraId="24470075" w14:textId="77777777" w:rsidR="00931DAB" w:rsidRDefault="00931DAB"/>
        </w:tc>
      </w:tr>
    </w:tbl>
    <w:tbl>
      <w:tblPr>
        <w:tblStyle w:val="TableGrid"/>
        <w:tblpPr w:vertAnchor="text" w:tblpX="-106" w:tblpY="336"/>
        <w:tblOverlap w:val="never"/>
        <w:tblW w:w="9118" w:type="dxa"/>
        <w:tblInd w:w="0" w:type="dxa"/>
        <w:tblCellMar>
          <w:top w:w="0" w:type="dxa"/>
          <w:left w:w="0" w:type="dxa"/>
          <w:bottom w:w="7" w:type="dxa"/>
          <w:right w:w="0" w:type="dxa"/>
        </w:tblCellMar>
        <w:tblLook w:val="04A0" w:firstRow="1" w:lastRow="0" w:firstColumn="1" w:lastColumn="0" w:noHBand="0" w:noVBand="1"/>
      </w:tblPr>
      <w:tblGrid>
        <w:gridCol w:w="9117"/>
        <w:gridCol w:w="742"/>
        <w:gridCol w:w="745"/>
        <w:gridCol w:w="788"/>
        <w:gridCol w:w="789"/>
        <w:gridCol w:w="788"/>
      </w:tblGrid>
      <w:tr w:rsidR="00931DAB" w14:paraId="10BCBDA3" w14:textId="77777777">
        <w:trPr>
          <w:trHeight w:val="245"/>
        </w:trPr>
        <w:tc>
          <w:tcPr>
            <w:tcW w:w="4721" w:type="dxa"/>
            <w:tcBorders>
              <w:top w:val="nil"/>
              <w:left w:val="nil"/>
              <w:bottom w:val="single" w:sz="7" w:space="0" w:color="000000"/>
              <w:right w:val="nil"/>
            </w:tcBorders>
          </w:tcPr>
          <w:p w14:paraId="5BD0D9C6" w14:textId="77777777" w:rsidR="00931DAB" w:rsidRDefault="006863B0">
            <w:pPr>
              <w:spacing w:after="0"/>
              <w:ind w:left="106"/>
            </w:pPr>
            <w:r>
              <w:rPr>
                <w:rFonts w:ascii="Corbel" w:eastAsia="Corbel" w:hAnsi="Corbel" w:cs="Corbel"/>
                <w:sz w:val="20"/>
              </w:rPr>
              <w:t>- ADHK/ at 2010 Constant Price</w:t>
            </w:r>
          </w:p>
        </w:tc>
        <w:tc>
          <w:tcPr>
            <w:tcW w:w="848" w:type="dxa"/>
            <w:tcBorders>
              <w:top w:val="nil"/>
              <w:left w:val="nil"/>
              <w:bottom w:val="single" w:sz="7" w:space="0" w:color="000000"/>
              <w:right w:val="nil"/>
            </w:tcBorders>
          </w:tcPr>
          <w:p w14:paraId="763F5B71" w14:textId="77777777" w:rsidR="00931DAB" w:rsidRDefault="00931DAB"/>
        </w:tc>
        <w:tc>
          <w:tcPr>
            <w:tcW w:w="857" w:type="dxa"/>
            <w:tcBorders>
              <w:top w:val="nil"/>
              <w:left w:val="nil"/>
              <w:bottom w:val="single" w:sz="7" w:space="0" w:color="000000"/>
              <w:right w:val="nil"/>
            </w:tcBorders>
          </w:tcPr>
          <w:p w14:paraId="77A3E812" w14:textId="77777777" w:rsidR="00931DAB" w:rsidRDefault="00931DAB"/>
        </w:tc>
        <w:tc>
          <w:tcPr>
            <w:tcW w:w="900" w:type="dxa"/>
            <w:tcBorders>
              <w:top w:val="nil"/>
              <w:left w:val="nil"/>
              <w:bottom w:val="single" w:sz="7" w:space="0" w:color="000000"/>
              <w:right w:val="nil"/>
            </w:tcBorders>
          </w:tcPr>
          <w:p w14:paraId="660AFBA3" w14:textId="77777777" w:rsidR="00931DAB" w:rsidRDefault="006863B0">
            <w:pPr>
              <w:spacing w:after="0"/>
              <w:ind w:left="137"/>
              <w:jc w:val="center"/>
            </w:pPr>
            <w:r>
              <w:rPr>
                <w:rFonts w:ascii="Corbel" w:eastAsia="Corbel" w:hAnsi="Corbel" w:cs="Corbel"/>
                <w:sz w:val="20"/>
              </w:rPr>
              <w:t>11,954</w:t>
            </w:r>
          </w:p>
        </w:tc>
        <w:tc>
          <w:tcPr>
            <w:tcW w:w="900" w:type="dxa"/>
            <w:tcBorders>
              <w:top w:val="nil"/>
              <w:left w:val="nil"/>
              <w:bottom w:val="single" w:sz="7" w:space="0" w:color="000000"/>
              <w:right w:val="nil"/>
            </w:tcBorders>
          </w:tcPr>
          <w:p w14:paraId="4E649B38" w14:textId="77777777" w:rsidR="00931DAB" w:rsidRDefault="006863B0">
            <w:pPr>
              <w:spacing w:after="0"/>
              <w:ind w:left="135"/>
              <w:jc w:val="center"/>
            </w:pPr>
            <w:r>
              <w:rPr>
                <w:rFonts w:ascii="Corbel" w:eastAsia="Corbel" w:hAnsi="Corbel" w:cs="Corbel"/>
                <w:sz w:val="20"/>
              </w:rPr>
              <w:t>12,768</w:t>
            </w:r>
          </w:p>
        </w:tc>
        <w:tc>
          <w:tcPr>
            <w:tcW w:w="893" w:type="dxa"/>
            <w:tcBorders>
              <w:top w:val="nil"/>
              <w:left w:val="nil"/>
              <w:bottom w:val="single" w:sz="7" w:space="0" w:color="000000"/>
              <w:right w:val="nil"/>
            </w:tcBorders>
          </w:tcPr>
          <w:p w14:paraId="04A3889E" w14:textId="77777777" w:rsidR="00931DAB" w:rsidRDefault="006863B0">
            <w:pPr>
              <w:spacing w:after="0"/>
              <w:ind w:left="149"/>
              <w:jc w:val="center"/>
            </w:pPr>
            <w:r>
              <w:rPr>
                <w:rFonts w:ascii="Corbel" w:eastAsia="Corbel" w:hAnsi="Corbel" w:cs="Corbel"/>
                <w:sz w:val="20"/>
              </w:rPr>
              <w:t>13,559</w:t>
            </w:r>
          </w:p>
        </w:tc>
      </w:tr>
      <w:tr w:rsidR="00931DAB" w14:paraId="7AF8023B" w14:textId="77777777">
        <w:trPr>
          <w:trHeight w:val="823"/>
        </w:trPr>
        <w:tc>
          <w:tcPr>
            <w:tcW w:w="4721" w:type="dxa"/>
            <w:tcBorders>
              <w:top w:val="single" w:sz="7" w:space="0" w:color="000000"/>
              <w:left w:val="nil"/>
              <w:bottom w:val="single" w:sz="7" w:space="0" w:color="000000"/>
              <w:right w:val="nil"/>
            </w:tcBorders>
            <w:vAlign w:val="bottom"/>
          </w:tcPr>
          <w:p w14:paraId="33C3DE72" w14:textId="77777777" w:rsidR="00931DAB" w:rsidRDefault="006863B0">
            <w:pPr>
              <w:spacing w:after="80"/>
              <w:ind w:right="-4397"/>
            </w:pPr>
            <w:r>
              <w:rPr>
                <w:noProof/>
              </w:rPr>
              <mc:AlternateContent>
                <mc:Choice Requires="wpg">
                  <w:drawing>
                    <wp:inline distT="0" distB="0" distL="0" distR="0" wp14:anchorId="1912EAF8" wp14:editId="05CCE9B0">
                      <wp:extent cx="5789676" cy="307848"/>
                      <wp:effectExtent l="0" t="0" r="0" b="0"/>
                      <wp:docPr id="236834" name="Group 236834"/>
                      <wp:cNvGraphicFramePr/>
                      <a:graphic xmlns:a="http://schemas.openxmlformats.org/drawingml/2006/main">
                        <a:graphicData uri="http://schemas.microsoft.com/office/word/2010/wordprocessingGroup">
                          <wpg:wgp>
                            <wpg:cNvGrpSpPr/>
                            <wpg:grpSpPr>
                              <a:xfrm>
                                <a:off x="0" y="0"/>
                                <a:ext cx="5789676" cy="307848"/>
                                <a:chOff x="0" y="0"/>
                                <a:chExt cx="5789676" cy="307848"/>
                              </a:xfrm>
                            </wpg:grpSpPr>
                            <wps:wsp>
                              <wps:cNvPr id="264871" name="Shape 264871"/>
                              <wps:cNvSpPr/>
                              <wps:spPr>
                                <a:xfrm>
                                  <a:off x="0" y="0"/>
                                  <a:ext cx="5789676" cy="307848"/>
                                </a:xfrm>
                                <a:custGeom>
                                  <a:avLst/>
                                  <a:gdLst/>
                                  <a:ahLst/>
                                  <a:cxnLst/>
                                  <a:rect l="0" t="0" r="0" b="0"/>
                                  <a:pathLst>
                                    <a:path w="5789676" h="307848">
                                      <a:moveTo>
                                        <a:pt x="0" y="0"/>
                                      </a:moveTo>
                                      <a:lnTo>
                                        <a:pt x="5789676" y="0"/>
                                      </a:lnTo>
                                      <a:lnTo>
                                        <a:pt x="5789676" y="307848"/>
                                      </a:lnTo>
                                      <a:lnTo>
                                        <a:pt x="0" y="307848"/>
                                      </a:lnTo>
                                      <a:lnTo>
                                        <a:pt x="0" y="0"/>
                                      </a:lnTo>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264872" name="Shape 264872"/>
                              <wps:cNvSpPr/>
                              <wps:spPr>
                                <a:xfrm>
                                  <a:off x="67056" y="0"/>
                                  <a:ext cx="5654040" cy="152400"/>
                                </a:xfrm>
                                <a:custGeom>
                                  <a:avLst/>
                                  <a:gdLst/>
                                  <a:ahLst/>
                                  <a:cxnLst/>
                                  <a:rect l="0" t="0" r="0" b="0"/>
                                  <a:pathLst>
                                    <a:path w="5654040" h="152400">
                                      <a:moveTo>
                                        <a:pt x="0" y="0"/>
                                      </a:moveTo>
                                      <a:lnTo>
                                        <a:pt x="5654040" y="0"/>
                                      </a:lnTo>
                                      <a:lnTo>
                                        <a:pt x="5654040" y="152400"/>
                                      </a:lnTo>
                                      <a:lnTo>
                                        <a:pt x="0" y="152400"/>
                                      </a:lnTo>
                                      <a:lnTo>
                                        <a:pt x="0" y="0"/>
                                      </a:lnTo>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23753" name="Rectangle 23753"/>
                              <wps:cNvSpPr/>
                              <wps:spPr>
                                <a:xfrm>
                                  <a:off x="67056" y="26329"/>
                                  <a:ext cx="2487273" cy="168235"/>
                                </a:xfrm>
                                <a:prstGeom prst="rect">
                                  <a:avLst/>
                                </a:prstGeom>
                                <a:ln>
                                  <a:noFill/>
                                </a:ln>
                              </wps:spPr>
                              <wps:txbx>
                                <w:txbxContent>
                                  <w:p w14:paraId="68A6CFC0" w14:textId="77777777" w:rsidR="00931DAB" w:rsidRDefault="006863B0">
                                    <w:r>
                                      <w:rPr>
                                        <w:rFonts w:ascii="Corbel" w:eastAsia="Corbel" w:hAnsi="Corbel" w:cs="Corbel"/>
                                        <w:b/>
                                        <w:sz w:val="20"/>
                                      </w:rPr>
                                      <w:t>PDRB per Kapita/Per Capita GRDP</w:t>
                                    </w:r>
                                  </w:p>
                                </w:txbxContent>
                              </wps:txbx>
                              <wps:bodyPr horzOverflow="overflow" vert="horz" lIns="0" tIns="0" rIns="0" bIns="0" rtlCol="0">
                                <a:noAutofit/>
                              </wps:bodyPr>
                            </wps:wsp>
                            <wps:wsp>
                              <wps:cNvPr id="264873" name="Shape 264873"/>
                              <wps:cNvSpPr/>
                              <wps:spPr>
                                <a:xfrm>
                                  <a:off x="67056" y="153924"/>
                                  <a:ext cx="5654040" cy="153924"/>
                                </a:xfrm>
                                <a:custGeom>
                                  <a:avLst/>
                                  <a:gdLst/>
                                  <a:ahLst/>
                                  <a:cxnLst/>
                                  <a:rect l="0" t="0" r="0" b="0"/>
                                  <a:pathLst>
                                    <a:path w="5654040" h="153924">
                                      <a:moveTo>
                                        <a:pt x="0" y="0"/>
                                      </a:moveTo>
                                      <a:lnTo>
                                        <a:pt x="5654040" y="0"/>
                                      </a:lnTo>
                                      <a:lnTo>
                                        <a:pt x="5654040" y="153924"/>
                                      </a:lnTo>
                                      <a:lnTo>
                                        <a:pt x="0" y="153924"/>
                                      </a:lnTo>
                                      <a:lnTo>
                                        <a:pt x="0" y="0"/>
                                      </a:lnTo>
                                    </a:path>
                                  </a:pathLst>
                                </a:custGeom>
                                <a:ln w="0" cap="flat">
                                  <a:miter lim="127000"/>
                                </a:ln>
                              </wps:spPr>
                              <wps:style>
                                <a:lnRef idx="0">
                                  <a:srgbClr val="000000">
                                    <a:alpha val="0"/>
                                  </a:srgbClr>
                                </a:lnRef>
                                <a:fillRef idx="1">
                                  <a:srgbClr val="A8D08D"/>
                                </a:fillRef>
                                <a:effectRef idx="0">
                                  <a:scrgbClr r="0" g="0" b="0"/>
                                </a:effectRef>
                                <a:fontRef idx="none"/>
                              </wps:style>
                              <wps:bodyPr/>
                            </wps:wsp>
                            <wps:wsp>
                              <wps:cNvPr id="232812" name="Rectangle 232812"/>
                              <wps:cNvSpPr/>
                              <wps:spPr>
                                <a:xfrm>
                                  <a:off x="92964" y="180253"/>
                                  <a:ext cx="51313" cy="168235"/>
                                </a:xfrm>
                                <a:prstGeom prst="rect">
                                  <a:avLst/>
                                </a:prstGeom>
                                <a:ln>
                                  <a:noFill/>
                                </a:ln>
                              </wps:spPr>
                              <wps:txbx>
                                <w:txbxContent>
                                  <w:p w14:paraId="6F92985F" w14:textId="77777777" w:rsidR="00931DAB" w:rsidRDefault="006863B0">
                                    <w:r>
                                      <w:rPr>
                                        <w:rFonts w:ascii="Corbel" w:eastAsia="Corbel" w:hAnsi="Corbel" w:cs="Corbel"/>
                                        <w:b/>
                                        <w:sz w:val="20"/>
                                      </w:rPr>
                                      <w:t>(</w:t>
                                    </w:r>
                                  </w:p>
                                </w:txbxContent>
                              </wps:txbx>
                              <wps:bodyPr horzOverflow="overflow" vert="horz" lIns="0" tIns="0" rIns="0" bIns="0" rtlCol="0">
                                <a:noAutofit/>
                              </wps:bodyPr>
                            </wps:wsp>
                            <wps:wsp>
                              <wps:cNvPr id="232813" name="Rectangle 232813"/>
                              <wps:cNvSpPr/>
                              <wps:spPr>
                                <a:xfrm>
                                  <a:off x="1617631" y="180253"/>
                                  <a:ext cx="51313" cy="168235"/>
                                </a:xfrm>
                                <a:prstGeom prst="rect">
                                  <a:avLst/>
                                </a:prstGeom>
                                <a:ln>
                                  <a:noFill/>
                                </a:ln>
                              </wps:spPr>
                              <wps:txbx>
                                <w:txbxContent>
                                  <w:p w14:paraId="37B16B68" w14:textId="77777777" w:rsidR="00931DAB" w:rsidRDefault="006863B0">
                                    <w:r>
                                      <w:rPr>
                                        <w:rFonts w:ascii="Corbel" w:eastAsia="Corbel" w:hAnsi="Corbel" w:cs="Corbel"/>
                                        <w:b/>
                                        <w:sz w:val="20"/>
                                      </w:rPr>
                                      <w:t>)</w:t>
                                    </w:r>
                                  </w:p>
                                </w:txbxContent>
                              </wps:txbx>
                              <wps:bodyPr horzOverflow="overflow" vert="horz" lIns="0" tIns="0" rIns="0" bIns="0" rtlCol="0">
                                <a:noAutofit/>
                              </wps:bodyPr>
                            </wps:wsp>
                            <wps:wsp>
                              <wps:cNvPr id="232814" name="Rectangle 232814"/>
                              <wps:cNvSpPr/>
                              <wps:spPr>
                                <a:xfrm>
                                  <a:off x="131040" y="180253"/>
                                  <a:ext cx="1975653" cy="168235"/>
                                </a:xfrm>
                                <a:prstGeom prst="rect">
                                  <a:avLst/>
                                </a:prstGeom>
                                <a:ln>
                                  <a:noFill/>
                                </a:ln>
                              </wps:spPr>
                              <wps:txbx>
                                <w:txbxContent>
                                  <w:p w14:paraId="39B78A7E" w14:textId="77777777" w:rsidR="00931DAB" w:rsidRDefault="006863B0">
                                    <w:r>
                                      <w:rPr>
                                        <w:rFonts w:ascii="Corbel" w:eastAsia="Corbel" w:hAnsi="Corbel" w:cs="Corbel"/>
                                        <w:b/>
                                        <w:sz w:val="20"/>
                                      </w:rPr>
                                      <w:t>Juta Rupiah/Million rupiahs</w:t>
                                    </w:r>
                                  </w:p>
                                </w:txbxContent>
                              </wps:txbx>
                              <wps:bodyPr horzOverflow="overflow" vert="horz" lIns="0" tIns="0" rIns="0" bIns="0" rtlCol="0">
                                <a:noAutofit/>
                              </wps:bodyPr>
                            </wps:wsp>
                          </wpg:wgp>
                        </a:graphicData>
                      </a:graphic>
                    </wp:inline>
                  </w:drawing>
                </mc:Choice>
                <mc:Fallback>
                  <w:pict>
                    <v:group w14:anchorId="1912EAF8" id="Group 236834" o:spid="_x0000_s1029" style="width:455.9pt;height:24.25pt;mso-position-horizontal-relative:char;mso-position-vertical-relative:line" coordsize="5789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">
                      <v:shape id="Shape 264871" o:spid="_x0000_s1030" style="position:absolute;width:57896;height:3078;visibility:visible;mso-wrap-style:square;v-text-anchor:top" coordsize="5789676,307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" path="m,l5789676,r,307848l,307848,,e" fillcolor="#a8d08d" stroked="f" strokeweight="0">
                        <v:stroke miterlimit="83231f" joinstyle="miter"/>
                        <v:path arrowok="t" textboxrect="0,0,5789676,307848"/>
                      </v:shape>
                      <v:shape id="Shape 264872" o:spid="_x0000_s1031" style="position:absolute;left:670;width:56540;height:1524;visibility:visible;mso-wrap-style:square;v-text-anchor:top" coordsize="56540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" path="m,l5654040,r,152400l,152400,,e" fillcolor="#a8d08d" stroked="f" strokeweight="0">
                        <v:stroke miterlimit="83231f" joinstyle="miter"/>
                        <v:path arrowok="t" textboxrect="0,0,5654040,152400"/>
                      </v:shape>
                      <v:rect id="Rectangle 23753" o:spid="_x0000_s1032" style="position:absolute;left:670;top:263;width:2487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HEa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" filled="f" stroked="f">
                        <v:textbox inset="0,0,0,0">
                          <w:txbxContent>
                            <w:p w14:paraId="68A6CFC0" w14:textId="77777777" w:rsidR="00931DAB" w:rsidRDefault="006863B0">
                              <w:r>
                                <w:rPr>
                                  <w:rFonts w:ascii="Corbel" w:eastAsia="Corbel" w:hAnsi="Corbel" w:cs="Corbel"/>
                                  <w:b/>
                                  <w:sz w:val="20"/>
                                </w:rPr>
                                <w:t>PDRB per Kapita/Per Capita GRDP</w:t>
                              </w:r>
                            </w:p>
                          </w:txbxContent>
                        </v:textbox>
                      </v:rect>
                      <v:shape id="Shape 264873" o:spid="_x0000_s1033" style="position:absolute;left:670;top:1539;width:56540;height:1539;visibility:visible;mso-wrap-style:square;v-text-anchor:top" coordsize="5654040,15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" path="m,l5654040,r,153924l,153924,,e" fillcolor="#a8d08d" stroked="f" strokeweight="0">
                        <v:stroke miterlimit="83231f" joinstyle="miter"/>
                        <v:path arrowok="t" textboxrect="0,0,5654040,153924"/>
                      </v:shape>
                      <v:rect id="Rectangle 232812" o:spid="_x0000_s1034" style="position:absolute;left:929;top:1802;width:51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" filled="f" stroked="f">
                        <v:textbox inset="0,0,0,0">
                          <w:txbxContent>
                            <w:p w14:paraId="6F92985F" w14:textId="77777777" w:rsidR="00931DAB" w:rsidRDefault="006863B0">
                              <w:r>
                                <w:rPr>
                                  <w:rFonts w:ascii="Corbel" w:eastAsia="Corbel" w:hAnsi="Corbel" w:cs="Corbel"/>
                                  <w:b/>
                                  <w:sz w:val="20"/>
                                </w:rPr>
                                <w:t>(</w:t>
                              </w:r>
                            </w:p>
                          </w:txbxContent>
                        </v:textbox>
                      </v:rect>
                      <v:rect id="Rectangle 232813" o:spid="_x0000_s1035" style="position:absolute;left:16176;top:1802;width:51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" filled="f" stroked="f">
                        <v:textbox inset="0,0,0,0">
                          <w:txbxContent>
                            <w:p w14:paraId="37B16B68" w14:textId="77777777" w:rsidR="00931DAB" w:rsidRDefault="006863B0">
                              <w:r>
                                <w:rPr>
                                  <w:rFonts w:ascii="Corbel" w:eastAsia="Corbel" w:hAnsi="Corbel" w:cs="Corbel"/>
                                  <w:b/>
                                  <w:sz w:val="20"/>
                                </w:rPr>
                                <w:t>)</w:t>
                              </w:r>
                            </w:p>
                          </w:txbxContent>
                        </v:textbox>
                      </v:rect>
                      <v:rect id="Rectangle 232814" o:spid="_x0000_s1036" style="position:absolute;left:1310;top:1802;width:19756;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" filled="f" stroked="f">
                        <v:textbox inset="0,0,0,0">
                          <w:txbxContent>
                            <w:p w14:paraId="39B78A7E" w14:textId="77777777" w:rsidR="00931DAB" w:rsidRDefault="006863B0">
                              <w:r>
                                <w:rPr>
                                  <w:rFonts w:ascii="Corbel" w:eastAsia="Corbel" w:hAnsi="Corbel" w:cs="Corbel"/>
                                  <w:b/>
                                  <w:sz w:val="20"/>
                                </w:rPr>
                                <w:t>Juta Rupiah/Million rupiahs</w:t>
                              </w:r>
                            </w:p>
                          </w:txbxContent>
                        </v:textbox>
                      </v:rect>
                      <w10:anchorlock/>
                    </v:group>
                  </w:pict>
                </mc:Fallback>
              </mc:AlternateContent>
            </w:r>
          </w:p>
          <w:p w14:paraId="7C399925" w14:textId="77777777" w:rsidR="00931DAB" w:rsidRDefault="006863B0">
            <w:pPr>
              <w:spacing w:after="0"/>
              <w:ind w:left="106"/>
            </w:pPr>
            <w:r>
              <w:rPr>
                <w:rFonts w:ascii="Corbel" w:eastAsia="Corbel" w:hAnsi="Corbel" w:cs="Corbel"/>
                <w:sz w:val="20"/>
              </w:rPr>
              <w:t>- ADHB/ at current price</w:t>
            </w:r>
          </w:p>
        </w:tc>
        <w:tc>
          <w:tcPr>
            <w:tcW w:w="848" w:type="dxa"/>
            <w:tcBorders>
              <w:top w:val="single" w:sz="7" w:space="0" w:color="000000"/>
              <w:left w:val="nil"/>
              <w:bottom w:val="single" w:sz="7" w:space="0" w:color="000000"/>
              <w:right w:val="nil"/>
            </w:tcBorders>
            <w:vAlign w:val="bottom"/>
          </w:tcPr>
          <w:p w14:paraId="48B5298F" w14:textId="77777777" w:rsidR="00931DAB" w:rsidRDefault="006863B0">
            <w:pPr>
              <w:spacing w:after="0"/>
              <w:ind w:left="302"/>
            </w:pPr>
            <w:r>
              <w:rPr>
                <w:rFonts w:ascii="Corbel" w:eastAsia="Corbel" w:hAnsi="Corbel" w:cs="Corbel"/>
                <w:sz w:val="20"/>
              </w:rPr>
              <w:t>40,11</w:t>
            </w:r>
          </w:p>
        </w:tc>
        <w:tc>
          <w:tcPr>
            <w:tcW w:w="857" w:type="dxa"/>
            <w:tcBorders>
              <w:top w:val="single" w:sz="7" w:space="0" w:color="000000"/>
              <w:left w:val="nil"/>
              <w:bottom w:val="single" w:sz="7" w:space="0" w:color="000000"/>
              <w:right w:val="nil"/>
            </w:tcBorders>
            <w:vAlign w:val="bottom"/>
          </w:tcPr>
          <w:p w14:paraId="69083C5F" w14:textId="77777777" w:rsidR="00931DAB" w:rsidRDefault="006863B0">
            <w:pPr>
              <w:spacing w:after="0"/>
              <w:ind w:left="168"/>
              <w:jc w:val="center"/>
            </w:pPr>
            <w:r>
              <w:rPr>
                <w:rFonts w:ascii="Corbel" w:eastAsia="Corbel" w:hAnsi="Corbel" w:cs="Corbel"/>
                <w:sz w:val="20"/>
              </w:rPr>
              <w:t>45,94</w:t>
            </w:r>
          </w:p>
        </w:tc>
        <w:tc>
          <w:tcPr>
            <w:tcW w:w="900" w:type="dxa"/>
            <w:tcBorders>
              <w:top w:val="single" w:sz="7" w:space="0" w:color="000000"/>
              <w:left w:val="nil"/>
              <w:bottom w:val="single" w:sz="7" w:space="0" w:color="000000"/>
              <w:right w:val="nil"/>
            </w:tcBorders>
            <w:vAlign w:val="bottom"/>
          </w:tcPr>
          <w:p w14:paraId="7C00F827" w14:textId="77777777" w:rsidR="00931DAB" w:rsidRDefault="006863B0">
            <w:pPr>
              <w:spacing w:after="0"/>
              <w:ind w:left="328"/>
            </w:pPr>
            <w:r>
              <w:rPr>
                <w:rFonts w:ascii="Corbel" w:eastAsia="Corbel" w:hAnsi="Corbel" w:cs="Corbel"/>
                <w:sz w:val="20"/>
              </w:rPr>
              <w:t>52,09</w:t>
            </w:r>
          </w:p>
        </w:tc>
        <w:tc>
          <w:tcPr>
            <w:tcW w:w="900" w:type="dxa"/>
            <w:tcBorders>
              <w:top w:val="single" w:sz="7" w:space="0" w:color="000000"/>
              <w:left w:val="nil"/>
              <w:bottom w:val="single" w:sz="7" w:space="0" w:color="000000"/>
              <w:right w:val="nil"/>
            </w:tcBorders>
            <w:vAlign w:val="bottom"/>
          </w:tcPr>
          <w:p w14:paraId="4C3CE2BC" w14:textId="77777777" w:rsidR="00931DAB" w:rsidRDefault="006863B0">
            <w:pPr>
              <w:spacing w:after="0"/>
              <w:ind w:left="343"/>
            </w:pPr>
            <w:r>
              <w:rPr>
                <w:rFonts w:ascii="Corbel" w:eastAsia="Corbel" w:hAnsi="Corbel" w:cs="Corbel"/>
                <w:sz w:val="20"/>
              </w:rPr>
              <w:t>56,12</w:t>
            </w:r>
          </w:p>
        </w:tc>
        <w:tc>
          <w:tcPr>
            <w:tcW w:w="893" w:type="dxa"/>
            <w:tcBorders>
              <w:top w:val="single" w:sz="7" w:space="0" w:color="000000"/>
              <w:left w:val="nil"/>
              <w:bottom w:val="single" w:sz="7" w:space="0" w:color="000000"/>
              <w:right w:val="nil"/>
            </w:tcBorders>
            <w:vAlign w:val="bottom"/>
          </w:tcPr>
          <w:p w14:paraId="56D315CB" w14:textId="77777777" w:rsidR="00931DAB" w:rsidRDefault="006863B0">
            <w:pPr>
              <w:spacing w:after="0"/>
              <w:ind w:left="319"/>
            </w:pPr>
            <w:r>
              <w:rPr>
                <w:rFonts w:ascii="Corbel" w:eastAsia="Corbel" w:hAnsi="Corbel" w:cs="Corbel"/>
                <w:sz w:val="20"/>
              </w:rPr>
              <w:t>60,92</w:t>
            </w:r>
          </w:p>
        </w:tc>
      </w:tr>
      <w:tr w:rsidR="00931DAB" w14:paraId="3B6CE551" w14:textId="77777777">
        <w:trPr>
          <w:trHeight w:val="336"/>
        </w:trPr>
        <w:tc>
          <w:tcPr>
            <w:tcW w:w="4721" w:type="dxa"/>
            <w:tcBorders>
              <w:top w:val="single" w:sz="7" w:space="0" w:color="000000"/>
              <w:left w:val="nil"/>
              <w:bottom w:val="single" w:sz="7" w:space="0" w:color="000000"/>
              <w:right w:val="nil"/>
            </w:tcBorders>
          </w:tcPr>
          <w:p w14:paraId="177A8A72" w14:textId="77777777" w:rsidR="00931DAB" w:rsidRDefault="006863B0">
            <w:pPr>
              <w:spacing w:after="0"/>
              <w:ind w:left="106"/>
            </w:pPr>
            <w:r>
              <w:rPr>
                <w:rFonts w:ascii="Corbel" w:eastAsia="Corbel" w:hAnsi="Corbel" w:cs="Corbel"/>
                <w:sz w:val="20"/>
              </w:rPr>
              <w:t xml:space="preserve">- </w:t>
            </w:r>
            <w:r>
              <w:rPr>
                <w:rFonts w:ascii="Corbel" w:eastAsia="Corbel" w:hAnsi="Corbel" w:cs="Corbel"/>
                <w:sz w:val="20"/>
              </w:rPr>
              <w:t>ADHK/ at 2010 Constant Price</w:t>
            </w:r>
          </w:p>
        </w:tc>
        <w:tc>
          <w:tcPr>
            <w:tcW w:w="848" w:type="dxa"/>
            <w:tcBorders>
              <w:top w:val="single" w:sz="7" w:space="0" w:color="000000"/>
              <w:left w:val="nil"/>
              <w:bottom w:val="single" w:sz="7" w:space="0" w:color="000000"/>
              <w:right w:val="nil"/>
            </w:tcBorders>
          </w:tcPr>
          <w:p w14:paraId="531DF860" w14:textId="77777777" w:rsidR="00931DAB" w:rsidRDefault="006863B0">
            <w:pPr>
              <w:spacing w:after="0"/>
              <w:ind w:left="175"/>
              <w:jc w:val="center"/>
            </w:pPr>
            <w:r>
              <w:rPr>
                <w:rFonts w:ascii="Corbel" w:eastAsia="Corbel" w:hAnsi="Corbel" w:cs="Corbel"/>
                <w:sz w:val="20"/>
              </w:rPr>
              <w:t>30,00</w:t>
            </w:r>
          </w:p>
        </w:tc>
        <w:tc>
          <w:tcPr>
            <w:tcW w:w="857" w:type="dxa"/>
            <w:tcBorders>
              <w:top w:val="single" w:sz="7" w:space="0" w:color="000000"/>
              <w:left w:val="nil"/>
              <w:bottom w:val="single" w:sz="7" w:space="0" w:color="000000"/>
              <w:right w:val="nil"/>
            </w:tcBorders>
          </w:tcPr>
          <w:p w14:paraId="3FCE6739" w14:textId="77777777" w:rsidR="00931DAB" w:rsidRDefault="006863B0">
            <w:pPr>
              <w:spacing w:after="0"/>
              <w:ind w:left="323"/>
            </w:pPr>
            <w:r>
              <w:rPr>
                <w:rFonts w:ascii="Corbel" w:eastAsia="Corbel" w:hAnsi="Corbel" w:cs="Corbel"/>
                <w:sz w:val="20"/>
              </w:rPr>
              <w:t>32,17</w:t>
            </w:r>
          </w:p>
        </w:tc>
        <w:tc>
          <w:tcPr>
            <w:tcW w:w="900" w:type="dxa"/>
            <w:tcBorders>
              <w:top w:val="single" w:sz="7" w:space="0" w:color="000000"/>
              <w:left w:val="nil"/>
              <w:bottom w:val="single" w:sz="7" w:space="0" w:color="000000"/>
              <w:right w:val="nil"/>
            </w:tcBorders>
          </w:tcPr>
          <w:p w14:paraId="6C5AC235" w14:textId="77777777" w:rsidR="00931DAB" w:rsidRDefault="006863B0">
            <w:pPr>
              <w:spacing w:after="0"/>
              <w:ind w:left="331"/>
            </w:pPr>
            <w:r>
              <w:rPr>
                <w:rFonts w:ascii="Corbel" w:eastAsia="Corbel" w:hAnsi="Corbel" w:cs="Corbel"/>
                <w:sz w:val="20"/>
              </w:rPr>
              <w:t>34,86</w:t>
            </w:r>
          </w:p>
        </w:tc>
        <w:tc>
          <w:tcPr>
            <w:tcW w:w="900" w:type="dxa"/>
            <w:tcBorders>
              <w:top w:val="single" w:sz="7" w:space="0" w:color="000000"/>
              <w:left w:val="nil"/>
              <w:bottom w:val="single" w:sz="7" w:space="0" w:color="000000"/>
              <w:right w:val="nil"/>
            </w:tcBorders>
          </w:tcPr>
          <w:p w14:paraId="70D9568C" w14:textId="77777777" w:rsidR="00931DAB" w:rsidRDefault="006863B0">
            <w:pPr>
              <w:spacing w:after="0"/>
              <w:ind w:left="328"/>
            </w:pPr>
            <w:r>
              <w:rPr>
                <w:rFonts w:ascii="Corbel" w:eastAsia="Corbel" w:hAnsi="Corbel" w:cs="Corbel"/>
                <w:sz w:val="20"/>
              </w:rPr>
              <w:t>36,86</w:t>
            </w:r>
          </w:p>
        </w:tc>
        <w:tc>
          <w:tcPr>
            <w:tcW w:w="893" w:type="dxa"/>
            <w:tcBorders>
              <w:top w:val="single" w:sz="7" w:space="0" w:color="000000"/>
              <w:left w:val="nil"/>
              <w:bottom w:val="single" w:sz="7" w:space="0" w:color="000000"/>
              <w:right w:val="nil"/>
            </w:tcBorders>
          </w:tcPr>
          <w:p w14:paraId="5CDA3D42" w14:textId="77777777" w:rsidR="00931DAB" w:rsidRDefault="006863B0">
            <w:pPr>
              <w:spacing w:after="0"/>
              <w:ind w:left="348"/>
            </w:pPr>
            <w:r>
              <w:rPr>
                <w:rFonts w:ascii="Corbel" w:eastAsia="Corbel" w:hAnsi="Corbel" w:cs="Corbel"/>
                <w:sz w:val="20"/>
              </w:rPr>
              <w:t>38,76</w:t>
            </w:r>
          </w:p>
        </w:tc>
      </w:tr>
      <w:tr w:rsidR="00931DAB" w14:paraId="59601916" w14:textId="77777777">
        <w:trPr>
          <w:trHeight w:val="512"/>
        </w:trPr>
        <w:tc>
          <w:tcPr>
            <w:tcW w:w="4721" w:type="dxa"/>
            <w:tcBorders>
              <w:top w:val="single" w:sz="7" w:space="0" w:color="000000"/>
              <w:left w:val="nil"/>
              <w:bottom w:val="single" w:sz="7" w:space="0" w:color="000000"/>
              <w:right w:val="nil"/>
            </w:tcBorders>
          </w:tcPr>
          <w:p w14:paraId="5BA6342F" w14:textId="77777777" w:rsidR="00931DAB" w:rsidRDefault="006863B0">
            <w:pPr>
              <w:spacing w:after="0"/>
              <w:ind w:left="106" w:right="64"/>
            </w:pPr>
            <w:r>
              <w:rPr>
                <w:rFonts w:ascii="Corbel" w:eastAsia="Corbel" w:hAnsi="Corbel" w:cs="Corbel"/>
                <w:sz w:val="20"/>
              </w:rPr>
              <w:t xml:space="preserve">- Pertumbuhan PDRB per Kapita ADHK 2010 / </w:t>
            </w:r>
            <w:r>
              <w:rPr>
                <w:rFonts w:ascii="Corbel" w:eastAsia="Corbel" w:hAnsi="Corbel" w:cs="Corbel"/>
                <w:color w:val="FFFFFF"/>
                <w:sz w:val="20"/>
              </w:rPr>
              <w:t>xc</w:t>
            </w:r>
            <w:r>
              <w:rPr>
                <w:rFonts w:ascii="Corbel" w:eastAsia="Corbel" w:hAnsi="Corbel" w:cs="Corbel"/>
                <w:sz w:val="20"/>
              </w:rPr>
              <w:t>Growth of Per Capita GRDP at 2010 Constant Price</w:t>
            </w:r>
          </w:p>
        </w:tc>
        <w:tc>
          <w:tcPr>
            <w:tcW w:w="848" w:type="dxa"/>
            <w:tcBorders>
              <w:top w:val="single" w:sz="7" w:space="0" w:color="000000"/>
              <w:left w:val="nil"/>
              <w:bottom w:val="single" w:sz="7" w:space="0" w:color="000000"/>
              <w:right w:val="nil"/>
            </w:tcBorders>
            <w:vAlign w:val="center"/>
          </w:tcPr>
          <w:p w14:paraId="122CCE29" w14:textId="77777777" w:rsidR="00931DAB" w:rsidRDefault="006863B0">
            <w:pPr>
              <w:spacing w:after="0"/>
              <w:ind w:left="396"/>
            </w:pPr>
            <w:r>
              <w:rPr>
                <w:rFonts w:ascii="Corbel" w:eastAsia="Corbel" w:hAnsi="Corbel" w:cs="Corbel"/>
                <w:sz w:val="20"/>
              </w:rPr>
              <w:t>3,54</w:t>
            </w:r>
          </w:p>
        </w:tc>
        <w:tc>
          <w:tcPr>
            <w:tcW w:w="857" w:type="dxa"/>
            <w:tcBorders>
              <w:top w:val="single" w:sz="7" w:space="0" w:color="000000"/>
              <w:left w:val="nil"/>
              <w:bottom w:val="single" w:sz="7" w:space="0" w:color="000000"/>
              <w:right w:val="nil"/>
            </w:tcBorders>
            <w:vAlign w:val="center"/>
          </w:tcPr>
          <w:p w14:paraId="5BEDC1A0" w14:textId="77777777" w:rsidR="00931DAB" w:rsidRDefault="006863B0">
            <w:pPr>
              <w:spacing w:after="0"/>
              <w:ind w:left="398"/>
            </w:pPr>
            <w:r>
              <w:rPr>
                <w:rFonts w:ascii="Corbel" w:eastAsia="Corbel" w:hAnsi="Corbel" w:cs="Corbel"/>
                <w:sz w:val="20"/>
              </w:rPr>
              <w:t>7,26</w:t>
            </w:r>
          </w:p>
        </w:tc>
        <w:tc>
          <w:tcPr>
            <w:tcW w:w="900" w:type="dxa"/>
            <w:tcBorders>
              <w:top w:val="single" w:sz="7" w:space="0" w:color="000000"/>
              <w:left w:val="nil"/>
              <w:bottom w:val="single" w:sz="7" w:space="0" w:color="000000"/>
              <w:right w:val="nil"/>
            </w:tcBorders>
            <w:vAlign w:val="center"/>
          </w:tcPr>
          <w:p w14:paraId="4B2A02F2" w14:textId="77777777" w:rsidR="00931DAB" w:rsidRDefault="006863B0">
            <w:pPr>
              <w:spacing w:after="0"/>
              <w:ind w:left="434"/>
            </w:pPr>
            <w:r>
              <w:rPr>
                <w:rFonts w:ascii="Corbel" w:eastAsia="Corbel" w:hAnsi="Corbel" w:cs="Corbel"/>
                <w:sz w:val="20"/>
              </w:rPr>
              <w:t>8,36</w:t>
            </w:r>
          </w:p>
        </w:tc>
        <w:tc>
          <w:tcPr>
            <w:tcW w:w="900" w:type="dxa"/>
            <w:tcBorders>
              <w:top w:val="single" w:sz="7" w:space="0" w:color="000000"/>
              <w:left w:val="nil"/>
              <w:bottom w:val="single" w:sz="7" w:space="0" w:color="000000"/>
              <w:right w:val="nil"/>
            </w:tcBorders>
            <w:vAlign w:val="center"/>
          </w:tcPr>
          <w:p w14:paraId="25BFE65E" w14:textId="77777777" w:rsidR="00931DAB" w:rsidRDefault="006863B0">
            <w:pPr>
              <w:spacing w:after="0"/>
              <w:ind w:left="460"/>
            </w:pPr>
            <w:r>
              <w:rPr>
                <w:rFonts w:ascii="Corbel" w:eastAsia="Corbel" w:hAnsi="Corbel" w:cs="Corbel"/>
                <w:sz w:val="20"/>
              </w:rPr>
              <w:t>5,73</w:t>
            </w:r>
          </w:p>
        </w:tc>
        <w:tc>
          <w:tcPr>
            <w:tcW w:w="893" w:type="dxa"/>
            <w:tcBorders>
              <w:top w:val="single" w:sz="7" w:space="0" w:color="000000"/>
              <w:left w:val="nil"/>
              <w:bottom w:val="single" w:sz="7" w:space="0" w:color="000000"/>
              <w:right w:val="nil"/>
            </w:tcBorders>
            <w:vAlign w:val="center"/>
          </w:tcPr>
          <w:p w14:paraId="4DF55F91" w14:textId="77777777" w:rsidR="00931DAB" w:rsidRDefault="006863B0">
            <w:pPr>
              <w:spacing w:after="0"/>
              <w:ind w:left="453"/>
            </w:pPr>
            <w:r>
              <w:rPr>
                <w:rFonts w:ascii="Corbel" w:eastAsia="Corbel" w:hAnsi="Corbel" w:cs="Corbel"/>
                <w:sz w:val="20"/>
              </w:rPr>
              <w:t>5,15</w:t>
            </w:r>
          </w:p>
        </w:tc>
      </w:tr>
      <w:tr w:rsidR="00931DAB" w14:paraId="645D069E" w14:textId="77777777">
        <w:trPr>
          <w:trHeight w:val="505"/>
        </w:trPr>
        <w:tc>
          <w:tcPr>
            <w:tcW w:w="4721" w:type="dxa"/>
            <w:tcBorders>
              <w:top w:val="single" w:sz="7" w:space="0" w:color="000000"/>
              <w:left w:val="nil"/>
              <w:bottom w:val="single" w:sz="7" w:space="0" w:color="000000"/>
              <w:right w:val="nil"/>
            </w:tcBorders>
            <w:shd w:val="clear" w:color="auto" w:fill="A8D08D"/>
          </w:tcPr>
          <w:p w14:paraId="56AF51E8" w14:textId="77777777" w:rsidR="00931DAB" w:rsidRDefault="006863B0">
            <w:pPr>
              <w:spacing w:after="0"/>
              <w:ind w:left="106" w:right="1384"/>
              <w:jc w:val="both"/>
            </w:pPr>
            <w:r>
              <w:rPr>
                <w:rFonts w:ascii="Corbel" w:eastAsia="Corbel" w:hAnsi="Corbel" w:cs="Corbel"/>
                <w:b/>
                <w:sz w:val="20"/>
              </w:rPr>
              <w:t xml:space="preserve">Jumlah Penduduk (orang) / </w:t>
            </w:r>
            <w:r>
              <w:rPr>
                <w:rFonts w:ascii="Corbel" w:eastAsia="Corbel" w:hAnsi="Corbel" w:cs="Corbel"/>
                <w:b/>
                <w:i/>
                <w:sz w:val="20"/>
              </w:rPr>
              <w:t>Population (People)</w:t>
            </w:r>
          </w:p>
        </w:tc>
        <w:tc>
          <w:tcPr>
            <w:tcW w:w="848" w:type="dxa"/>
            <w:tcBorders>
              <w:top w:val="single" w:sz="7" w:space="0" w:color="000000"/>
              <w:left w:val="nil"/>
              <w:bottom w:val="single" w:sz="7" w:space="0" w:color="000000"/>
              <w:right w:val="nil"/>
            </w:tcBorders>
            <w:shd w:val="clear" w:color="auto" w:fill="A8D08D"/>
            <w:vAlign w:val="center"/>
          </w:tcPr>
          <w:p w14:paraId="1EE62739" w14:textId="77777777" w:rsidR="00931DAB" w:rsidRDefault="006863B0">
            <w:pPr>
              <w:spacing w:after="0"/>
              <w:ind w:left="103"/>
            </w:pPr>
            <w:r>
              <w:rPr>
                <w:rFonts w:ascii="Corbel" w:eastAsia="Corbel" w:hAnsi="Corbel" w:cs="Corbel"/>
                <w:sz w:val="20"/>
              </w:rPr>
              <w:t>335.596</w:t>
            </w:r>
          </w:p>
        </w:tc>
        <w:tc>
          <w:tcPr>
            <w:tcW w:w="857" w:type="dxa"/>
            <w:tcBorders>
              <w:top w:val="single" w:sz="7" w:space="0" w:color="000000"/>
              <w:left w:val="nil"/>
              <w:bottom w:val="single" w:sz="7" w:space="0" w:color="000000"/>
              <w:right w:val="nil"/>
            </w:tcBorders>
            <w:shd w:val="clear" w:color="auto" w:fill="A8D08D"/>
            <w:vAlign w:val="center"/>
          </w:tcPr>
          <w:p w14:paraId="7E7B656F" w14:textId="77777777" w:rsidR="00931DAB" w:rsidRDefault="006863B0">
            <w:pPr>
              <w:spacing w:after="0"/>
              <w:ind w:left="107"/>
            </w:pPr>
            <w:r>
              <w:rPr>
                <w:rFonts w:ascii="Corbel" w:eastAsia="Corbel" w:hAnsi="Corbel" w:cs="Corbel"/>
                <w:sz w:val="20"/>
              </w:rPr>
              <w:t>339.300</w:t>
            </w:r>
          </w:p>
        </w:tc>
        <w:tc>
          <w:tcPr>
            <w:tcW w:w="900" w:type="dxa"/>
            <w:tcBorders>
              <w:top w:val="single" w:sz="7" w:space="0" w:color="000000"/>
              <w:left w:val="nil"/>
              <w:bottom w:val="single" w:sz="7" w:space="0" w:color="000000"/>
              <w:right w:val="nil"/>
            </w:tcBorders>
            <w:shd w:val="clear" w:color="auto" w:fill="A8D08D"/>
            <w:vAlign w:val="center"/>
          </w:tcPr>
          <w:p w14:paraId="5EEF4836" w14:textId="77777777" w:rsidR="00931DAB" w:rsidRDefault="006863B0">
            <w:pPr>
              <w:spacing w:after="0"/>
              <w:ind w:left="127"/>
            </w:pPr>
            <w:r>
              <w:rPr>
                <w:rFonts w:ascii="Corbel" w:eastAsia="Corbel" w:hAnsi="Corbel" w:cs="Corbel"/>
                <w:sz w:val="20"/>
              </w:rPr>
              <w:t>342.890</w:t>
            </w:r>
          </w:p>
        </w:tc>
        <w:tc>
          <w:tcPr>
            <w:tcW w:w="900" w:type="dxa"/>
            <w:tcBorders>
              <w:top w:val="single" w:sz="7" w:space="0" w:color="000000"/>
              <w:left w:val="nil"/>
              <w:bottom w:val="single" w:sz="7" w:space="0" w:color="000000"/>
              <w:right w:val="nil"/>
            </w:tcBorders>
            <w:shd w:val="clear" w:color="auto" w:fill="A8D08D"/>
            <w:vAlign w:val="center"/>
          </w:tcPr>
          <w:p w14:paraId="1CB2273F" w14:textId="77777777" w:rsidR="00931DAB" w:rsidRDefault="006863B0">
            <w:pPr>
              <w:spacing w:after="0"/>
              <w:ind w:left="151"/>
            </w:pPr>
            <w:r>
              <w:rPr>
                <w:rFonts w:ascii="Corbel" w:eastAsia="Corbel" w:hAnsi="Corbel" w:cs="Corbel"/>
                <w:sz w:val="20"/>
              </w:rPr>
              <w:t>346.383</w:t>
            </w:r>
          </w:p>
        </w:tc>
        <w:tc>
          <w:tcPr>
            <w:tcW w:w="893" w:type="dxa"/>
            <w:tcBorders>
              <w:top w:val="single" w:sz="7" w:space="0" w:color="000000"/>
              <w:left w:val="nil"/>
              <w:bottom w:val="single" w:sz="7" w:space="0" w:color="000000"/>
              <w:right w:val="nil"/>
            </w:tcBorders>
            <w:shd w:val="clear" w:color="auto" w:fill="A8D08D"/>
            <w:vAlign w:val="center"/>
          </w:tcPr>
          <w:p w14:paraId="79985760" w14:textId="77777777" w:rsidR="00931DAB" w:rsidRDefault="006863B0">
            <w:pPr>
              <w:spacing w:after="0"/>
              <w:ind w:left="127"/>
            </w:pPr>
            <w:r>
              <w:rPr>
                <w:rFonts w:ascii="Corbel" w:eastAsia="Corbel" w:hAnsi="Corbel" w:cs="Corbel"/>
                <w:sz w:val="20"/>
              </w:rPr>
              <w:t>349.822</w:t>
            </w:r>
          </w:p>
        </w:tc>
      </w:tr>
      <w:tr w:rsidR="00931DAB" w14:paraId="684970E0" w14:textId="77777777">
        <w:trPr>
          <w:trHeight w:val="503"/>
        </w:trPr>
        <w:tc>
          <w:tcPr>
            <w:tcW w:w="4721" w:type="dxa"/>
            <w:tcBorders>
              <w:top w:val="single" w:sz="7" w:space="0" w:color="000000"/>
              <w:left w:val="nil"/>
              <w:bottom w:val="single" w:sz="7" w:space="0" w:color="000000"/>
              <w:right w:val="nil"/>
            </w:tcBorders>
            <w:shd w:val="clear" w:color="auto" w:fill="A8D08D"/>
          </w:tcPr>
          <w:p w14:paraId="5FD3C845" w14:textId="77777777" w:rsidR="00931DAB" w:rsidRDefault="006863B0">
            <w:pPr>
              <w:spacing w:after="0"/>
              <w:ind w:left="106"/>
            </w:pPr>
            <w:r>
              <w:rPr>
                <w:rFonts w:ascii="Corbel" w:eastAsia="Corbel" w:hAnsi="Corbel" w:cs="Corbel"/>
                <w:b/>
                <w:sz w:val="20"/>
              </w:rPr>
              <w:t>Pertumbuhan Jumlah Penduduk (Persen) /</w:t>
            </w:r>
          </w:p>
          <w:p w14:paraId="5AB6D5FB" w14:textId="77777777" w:rsidR="00931DAB" w:rsidRDefault="006863B0">
            <w:pPr>
              <w:spacing w:after="0"/>
              <w:ind w:left="106"/>
            </w:pPr>
            <w:r>
              <w:rPr>
                <w:rFonts w:ascii="Corbel" w:eastAsia="Corbel" w:hAnsi="Corbel" w:cs="Corbel"/>
                <w:b/>
                <w:i/>
                <w:sz w:val="20"/>
              </w:rPr>
              <w:t>Population Growth (Percent)</w:t>
            </w:r>
          </w:p>
        </w:tc>
        <w:tc>
          <w:tcPr>
            <w:tcW w:w="848" w:type="dxa"/>
            <w:tcBorders>
              <w:top w:val="single" w:sz="7" w:space="0" w:color="000000"/>
              <w:left w:val="nil"/>
              <w:bottom w:val="single" w:sz="7" w:space="0" w:color="000000"/>
              <w:right w:val="nil"/>
            </w:tcBorders>
            <w:shd w:val="clear" w:color="auto" w:fill="A8D08D"/>
            <w:vAlign w:val="center"/>
          </w:tcPr>
          <w:p w14:paraId="333BF2FF" w14:textId="77777777" w:rsidR="00931DAB" w:rsidRDefault="006863B0">
            <w:pPr>
              <w:spacing w:after="0"/>
              <w:ind w:left="413"/>
            </w:pPr>
            <w:r>
              <w:rPr>
                <w:rFonts w:ascii="Corbel" w:eastAsia="Corbel" w:hAnsi="Corbel" w:cs="Corbel"/>
                <w:sz w:val="20"/>
              </w:rPr>
              <w:t>1,15</w:t>
            </w:r>
          </w:p>
        </w:tc>
        <w:tc>
          <w:tcPr>
            <w:tcW w:w="857" w:type="dxa"/>
            <w:tcBorders>
              <w:top w:val="single" w:sz="7" w:space="0" w:color="000000"/>
              <w:left w:val="nil"/>
              <w:bottom w:val="single" w:sz="7" w:space="0" w:color="000000"/>
              <w:right w:val="nil"/>
            </w:tcBorders>
            <w:shd w:val="clear" w:color="auto" w:fill="A8D08D"/>
            <w:vAlign w:val="center"/>
          </w:tcPr>
          <w:p w14:paraId="1DE6014C" w14:textId="77777777" w:rsidR="00931DAB" w:rsidRDefault="006863B0">
            <w:pPr>
              <w:spacing w:after="0"/>
              <w:ind w:left="410"/>
            </w:pPr>
            <w:r>
              <w:rPr>
                <w:rFonts w:ascii="Corbel" w:eastAsia="Corbel" w:hAnsi="Corbel" w:cs="Corbel"/>
                <w:sz w:val="20"/>
              </w:rPr>
              <w:t>1,10</w:t>
            </w:r>
          </w:p>
        </w:tc>
        <w:tc>
          <w:tcPr>
            <w:tcW w:w="900" w:type="dxa"/>
            <w:tcBorders>
              <w:top w:val="single" w:sz="7" w:space="0" w:color="000000"/>
              <w:left w:val="nil"/>
              <w:bottom w:val="single" w:sz="7" w:space="0" w:color="000000"/>
              <w:right w:val="nil"/>
            </w:tcBorders>
            <w:shd w:val="clear" w:color="auto" w:fill="A8D08D"/>
            <w:vAlign w:val="center"/>
          </w:tcPr>
          <w:p w14:paraId="1BCC803A" w14:textId="77777777" w:rsidR="00931DAB" w:rsidRDefault="006863B0">
            <w:pPr>
              <w:spacing w:after="0"/>
              <w:ind w:left="437"/>
            </w:pPr>
            <w:r>
              <w:rPr>
                <w:rFonts w:ascii="Corbel" w:eastAsia="Corbel" w:hAnsi="Corbel" w:cs="Corbel"/>
                <w:sz w:val="20"/>
              </w:rPr>
              <w:t>1,06</w:t>
            </w:r>
          </w:p>
        </w:tc>
        <w:tc>
          <w:tcPr>
            <w:tcW w:w="900" w:type="dxa"/>
            <w:tcBorders>
              <w:top w:val="single" w:sz="7" w:space="0" w:color="000000"/>
              <w:left w:val="nil"/>
              <w:bottom w:val="single" w:sz="7" w:space="0" w:color="000000"/>
              <w:right w:val="nil"/>
            </w:tcBorders>
            <w:shd w:val="clear" w:color="auto" w:fill="A8D08D"/>
            <w:vAlign w:val="center"/>
          </w:tcPr>
          <w:p w14:paraId="0F5FECB7" w14:textId="77777777" w:rsidR="00931DAB" w:rsidRDefault="006863B0">
            <w:pPr>
              <w:spacing w:after="0"/>
              <w:ind w:left="441"/>
            </w:pPr>
            <w:r>
              <w:rPr>
                <w:rFonts w:ascii="Corbel" w:eastAsia="Corbel" w:hAnsi="Corbel" w:cs="Corbel"/>
                <w:sz w:val="20"/>
              </w:rPr>
              <w:t>1,02</w:t>
            </w:r>
          </w:p>
        </w:tc>
        <w:tc>
          <w:tcPr>
            <w:tcW w:w="893" w:type="dxa"/>
            <w:tcBorders>
              <w:top w:val="single" w:sz="7" w:space="0" w:color="000000"/>
              <w:left w:val="nil"/>
              <w:bottom w:val="single" w:sz="7" w:space="0" w:color="000000"/>
              <w:right w:val="nil"/>
            </w:tcBorders>
            <w:shd w:val="clear" w:color="auto" w:fill="A8D08D"/>
            <w:vAlign w:val="center"/>
          </w:tcPr>
          <w:p w14:paraId="6E08F26F" w14:textId="77777777" w:rsidR="00931DAB" w:rsidRDefault="006863B0">
            <w:pPr>
              <w:spacing w:after="0"/>
              <w:ind w:left="422"/>
            </w:pPr>
            <w:r>
              <w:rPr>
                <w:rFonts w:ascii="Corbel" w:eastAsia="Corbel" w:hAnsi="Corbel" w:cs="Corbel"/>
                <w:sz w:val="20"/>
              </w:rPr>
              <w:t>0,99</w:t>
            </w:r>
          </w:p>
        </w:tc>
      </w:tr>
    </w:tbl>
    <w:p w14:paraId="647C3896" w14:textId="77777777" w:rsidR="00931DAB" w:rsidRDefault="006863B0">
      <w:pPr>
        <w:tabs>
          <w:tab w:val="center" w:pos="5520"/>
          <w:tab w:val="center" w:pos="6838"/>
          <w:tab w:val="center" w:pos="7727"/>
          <w:tab w:val="right" w:pos="8905"/>
        </w:tabs>
        <w:spacing w:after="2821"/>
      </w:pPr>
      <w:r>
        <w:rPr>
          <w:noProof/>
        </w:rPr>
        <mc:AlternateContent>
          <mc:Choice Requires="wpg">
            <w:drawing>
              <wp:anchor distT="0" distB="0" distL="114300" distR="114300" simplePos="0" relativeHeight="251661312" behindDoc="0" locked="0" layoutInCell="1" allowOverlap="1" wp14:anchorId="212DC441" wp14:editId="73CEB7BE">
                <wp:simplePos x="0" y="0"/>
                <wp:positionH relativeFrom="column">
                  <wp:posOffset>-68579</wp:posOffset>
                </wp:positionH>
                <wp:positionV relativeFrom="paragraph">
                  <wp:posOffset>151978</wp:posOffset>
                </wp:positionV>
                <wp:extent cx="5791200" cy="10668"/>
                <wp:effectExtent l="0" t="0" r="0" b="0"/>
                <wp:wrapSquare wrapText="bothSides"/>
                <wp:docPr id="257052" name="Group 257052"/>
                <wp:cNvGraphicFramePr/>
                <a:graphic xmlns:a="http://schemas.openxmlformats.org/drawingml/2006/main">
                  <a:graphicData uri="http://schemas.microsoft.com/office/word/2010/wordprocessingGroup">
                    <wpg:wgp>
                      <wpg:cNvGrpSpPr/>
                      <wpg:grpSpPr>
                        <a:xfrm>
                          <a:off x="0" y="0"/>
                          <a:ext cx="5791200" cy="10668"/>
                          <a:chOff x="0" y="0"/>
                          <a:chExt cx="5791200" cy="10668"/>
                        </a:xfrm>
                      </wpg:grpSpPr>
                      <wps:wsp>
                        <wps:cNvPr id="264877" name="Shape 264877"/>
                        <wps:cNvSpPr/>
                        <wps:spPr>
                          <a:xfrm>
                            <a:off x="0" y="0"/>
                            <a:ext cx="2994660" cy="10668"/>
                          </a:xfrm>
                          <a:custGeom>
                            <a:avLst/>
                            <a:gdLst/>
                            <a:ahLst/>
                            <a:cxnLst/>
                            <a:rect l="0" t="0" r="0" b="0"/>
                            <a:pathLst>
                              <a:path w="2994660" h="10668">
                                <a:moveTo>
                                  <a:pt x="0" y="0"/>
                                </a:moveTo>
                                <a:lnTo>
                                  <a:pt x="2994660" y="0"/>
                                </a:lnTo>
                                <a:lnTo>
                                  <a:pt x="299466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78" name="Shape 264878"/>
                        <wps:cNvSpPr/>
                        <wps:spPr>
                          <a:xfrm>
                            <a:off x="299618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79" name="Shape 264879"/>
                        <wps:cNvSpPr/>
                        <wps:spPr>
                          <a:xfrm>
                            <a:off x="407822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80" name="Shape 264880"/>
                        <wps:cNvSpPr/>
                        <wps:spPr>
                          <a:xfrm>
                            <a:off x="4090416" y="0"/>
                            <a:ext cx="557784" cy="10668"/>
                          </a:xfrm>
                          <a:custGeom>
                            <a:avLst/>
                            <a:gdLst/>
                            <a:ahLst/>
                            <a:cxnLst/>
                            <a:rect l="0" t="0" r="0" b="0"/>
                            <a:pathLst>
                              <a:path w="557784" h="10668">
                                <a:moveTo>
                                  <a:pt x="0" y="0"/>
                                </a:moveTo>
                                <a:lnTo>
                                  <a:pt x="557784" y="0"/>
                                </a:lnTo>
                                <a:lnTo>
                                  <a:pt x="5577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81" name="Shape 264881"/>
                        <wps:cNvSpPr/>
                        <wps:spPr>
                          <a:xfrm>
                            <a:off x="464972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82" name="Shape 264882"/>
                        <wps:cNvSpPr/>
                        <wps:spPr>
                          <a:xfrm>
                            <a:off x="4661916" y="0"/>
                            <a:ext cx="557784" cy="10668"/>
                          </a:xfrm>
                          <a:custGeom>
                            <a:avLst/>
                            <a:gdLst/>
                            <a:ahLst/>
                            <a:cxnLst/>
                            <a:rect l="0" t="0" r="0" b="0"/>
                            <a:pathLst>
                              <a:path w="557784" h="10668">
                                <a:moveTo>
                                  <a:pt x="0" y="0"/>
                                </a:moveTo>
                                <a:lnTo>
                                  <a:pt x="557784" y="0"/>
                                </a:lnTo>
                                <a:lnTo>
                                  <a:pt x="5577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83" name="Shape 264883"/>
                        <wps:cNvSpPr/>
                        <wps:spPr>
                          <a:xfrm>
                            <a:off x="5221224" y="0"/>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84" name="Shape 264884"/>
                        <wps:cNvSpPr/>
                        <wps:spPr>
                          <a:xfrm>
                            <a:off x="5233416" y="0"/>
                            <a:ext cx="557784" cy="10668"/>
                          </a:xfrm>
                          <a:custGeom>
                            <a:avLst/>
                            <a:gdLst/>
                            <a:ahLst/>
                            <a:cxnLst/>
                            <a:rect l="0" t="0" r="0" b="0"/>
                            <a:pathLst>
                              <a:path w="557784" h="10668">
                                <a:moveTo>
                                  <a:pt x="0" y="0"/>
                                </a:moveTo>
                                <a:lnTo>
                                  <a:pt x="557784" y="0"/>
                                </a:lnTo>
                                <a:lnTo>
                                  <a:pt x="55778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57052" style="width:456pt;height:0.840027pt;position:absolute;mso-position-horizontal-relative:text;mso-position-horizontal:absolute;margin-left:-5.4pt;mso-position-vertical-relative:text;margin-top:11.9668pt;" coordsize="57912,106">
                <v:shape id="Shape 264885" style="position:absolute;width:29946;height:106;left:0;top:0;" coordsize="2994660,10668" path="m0,0l2994660,0l2994660,10668l0,10668l0,0">
                  <v:stroke weight="0pt" endcap="flat" joinstyle="miter" miterlimit="10" on="false" color="#000000" opacity="0"/>
                  <v:fill on="true" color="#000000"/>
                </v:shape>
                <v:shape id="Shape 264886" style="position:absolute;width:106;height:106;left:29961;top:0;" coordsize="10668,10668" path="m0,0l10668,0l10668,10668l0,10668l0,0">
                  <v:stroke weight="0pt" endcap="flat" joinstyle="miter" miterlimit="10" on="false" color="#000000" opacity="0"/>
                  <v:fill on="true" color="#000000"/>
                </v:shape>
                <v:shape id="Shape 264887" style="position:absolute;width:106;height:106;left:40782;top:0;" coordsize="10668,10668" path="m0,0l10668,0l10668,10668l0,10668l0,0">
                  <v:stroke weight="0pt" endcap="flat" joinstyle="miter" miterlimit="10" on="false" color="#000000" opacity="0"/>
                  <v:fill on="true" color="#000000"/>
                </v:shape>
                <v:shape id="Shape 264888" style="position:absolute;width:5577;height:106;left:40904;top:0;" coordsize="557784,10668" path="m0,0l557784,0l557784,10668l0,10668l0,0">
                  <v:stroke weight="0pt" endcap="flat" joinstyle="miter" miterlimit="10" on="false" color="#000000" opacity="0"/>
                  <v:fill on="true" color="#000000"/>
                </v:shape>
                <v:shape id="Shape 264889" style="position:absolute;width:106;height:106;left:46497;top:0;" coordsize="10668,10668" path="m0,0l10668,0l10668,10668l0,10668l0,0">
                  <v:stroke weight="0pt" endcap="flat" joinstyle="miter" miterlimit="10" on="false" color="#000000" opacity="0"/>
                  <v:fill on="true" color="#000000"/>
                </v:shape>
                <v:shape id="Shape 264890" style="position:absolute;width:5577;height:106;left:46619;top:0;" coordsize="557784,10668" path="m0,0l557784,0l557784,10668l0,10668l0,0">
                  <v:stroke weight="0pt" endcap="flat" joinstyle="miter" miterlimit="10" on="false" color="#000000" opacity="0"/>
                  <v:fill on="true" color="#000000"/>
                </v:shape>
                <v:shape id="Shape 264891" style="position:absolute;width:106;height:106;left:52212;top:0;" coordsize="10668,10668" path="m0,0l10668,0l10668,10668l0,10668l0,0">
                  <v:stroke weight="0pt" endcap="flat" joinstyle="miter" miterlimit="10" on="false" color="#000000" opacity="0"/>
                  <v:fill on="true" color="#000000"/>
                </v:shape>
                <v:shape id="Shape 264892" style="position:absolute;width:5577;height:106;left:52334;top:0;" coordsize="557784,10668" path="m0,0l557784,0l557784,10668l0,10668l0,0">
                  <v:stroke weight="0pt" endcap="flat" joinstyle="miter" miterlimit="10" on="false" color="#000000" opacity="0"/>
                  <v:fill on="true" color="#000000"/>
                </v:shape>
                <w10:wrap type="square"/>
              </v:group>
            </w:pict>
          </mc:Fallback>
        </mc:AlternateContent>
      </w:r>
      <w:r>
        <w:rPr>
          <w:rFonts w:ascii="Corbel" w:eastAsia="Corbel" w:hAnsi="Corbel" w:cs="Corbel"/>
          <w:sz w:val="20"/>
        </w:rPr>
        <w:t>- ADHB/ at current price</w:t>
      </w:r>
      <w:r>
        <w:rPr>
          <w:rFonts w:ascii="Corbel" w:eastAsia="Corbel" w:hAnsi="Corbel" w:cs="Corbel"/>
          <w:sz w:val="20"/>
        </w:rPr>
        <w:tab/>
      </w:r>
      <w:r>
        <w:rPr>
          <w:noProof/>
        </w:rPr>
        <mc:AlternateContent>
          <mc:Choice Requires="wpg">
            <w:drawing>
              <wp:inline distT="0" distB="0" distL="0" distR="0" wp14:anchorId="5C6BF4D3" wp14:editId="349C25C9">
                <wp:extent cx="1068324" cy="339852"/>
                <wp:effectExtent l="0" t="0" r="0" b="0"/>
                <wp:docPr id="237718" name="Group 237718"/>
                <wp:cNvGraphicFramePr/>
                <a:graphic xmlns:a="http://schemas.openxmlformats.org/drawingml/2006/main">
                  <a:graphicData uri="http://schemas.microsoft.com/office/word/2010/wordprocessingGroup">
                    <wpg:wgp>
                      <wpg:cNvGrpSpPr/>
                      <wpg:grpSpPr>
                        <a:xfrm>
                          <a:off x="0" y="0"/>
                          <a:ext cx="1068324" cy="339852"/>
                          <a:chOff x="0" y="0"/>
                          <a:chExt cx="1068324" cy="339852"/>
                        </a:xfrm>
                      </wpg:grpSpPr>
                      <wps:wsp>
                        <wps:cNvPr id="23705" name="Rectangle 23705"/>
                        <wps:cNvSpPr/>
                        <wps:spPr>
                          <a:xfrm>
                            <a:off x="115824" y="0"/>
                            <a:ext cx="458120" cy="168235"/>
                          </a:xfrm>
                          <a:prstGeom prst="rect">
                            <a:avLst/>
                          </a:prstGeom>
                          <a:ln>
                            <a:noFill/>
                          </a:ln>
                        </wps:spPr>
                        <wps:txbx>
                          <w:txbxContent>
                            <w:p w14:paraId="72EF0744" w14:textId="77777777" w:rsidR="00931DAB" w:rsidRDefault="006863B0">
                              <w:r>
                                <w:rPr>
                                  <w:rFonts w:ascii="Corbel" w:eastAsia="Corbel" w:hAnsi="Corbel" w:cs="Corbel"/>
                                  <w:sz w:val="20"/>
                                </w:rPr>
                                <w:t>13,462</w:t>
                              </w:r>
                            </w:p>
                          </w:txbxContent>
                        </wps:txbx>
                        <wps:bodyPr horzOverflow="overflow" vert="horz" lIns="0" tIns="0" rIns="0" bIns="0" rtlCol="0">
                          <a:noAutofit/>
                        </wps:bodyPr>
                      </wps:wsp>
                      <wps:wsp>
                        <wps:cNvPr id="23707" name="Rectangle 23707"/>
                        <wps:cNvSpPr/>
                        <wps:spPr>
                          <a:xfrm>
                            <a:off x="656844" y="0"/>
                            <a:ext cx="456101" cy="168235"/>
                          </a:xfrm>
                          <a:prstGeom prst="rect">
                            <a:avLst/>
                          </a:prstGeom>
                          <a:ln>
                            <a:noFill/>
                          </a:ln>
                        </wps:spPr>
                        <wps:txbx>
                          <w:txbxContent>
                            <w:p w14:paraId="5051BF19" w14:textId="77777777" w:rsidR="00931DAB" w:rsidRDefault="006863B0">
                              <w:r>
                                <w:rPr>
                                  <w:rFonts w:ascii="Corbel" w:eastAsia="Corbel" w:hAnsi="Corbel" w:cs="Corbel"/>
                                  <w:sz w:val="20"/>
                                </w:rPr>
                                <w:t>15,586</w:t>
                              </w:r>
                            </w:p>
                          </w:txbxContent>
                        </wps:txbx>
                        <wps:bodyPr horzOverflow="overflow" vert="horz" lIns="0" tIns="0" rIns="0" bIns="0" rtlCol="0">
                          <a:noAutofit/>
                        </wps:bodyPr>
                      </wps:wsp>
                      <wps:wsp>
                        <wps:cNvPr id="23730" name="Rectangle 23730"/>
                        <wps:cNvSpPr/>
                        <wps:spPr>
                          <a:xfrm>
                            <a:off x="117348" y="213360"/>
                            <a:ext cx="454250" cy="168235"/>
                          </a:xfrm>
                          <a:prstGeom prst="rect">
                            <a:avLst/>
                          </a:prstGeom>
                          <a:ln>
                            <a:noFill/>
                          </a:ln>
                        </wps:spPr>
                        <wps:txbx>
                          <w:txbxContent>
                            <w:p w14:paraId="51A60228" w14:textId="77777777" w:rsidR="00931DAB" w:rsidRDefault="006863B0">
                              <w:r>
                                <w:rPr>
                                  <w:rFonts w:ascii="Corbel" w:eastAsia="Corbel" w:hAnsi="Corbel" w:cs="Corbel"/>
                                  <w:sz w:val="20"/>
                                </w:rPr>
                                <w:t>10,067</w:t>
                              </w:r>
                            </w:p>
                          </w:txbxContent>
                        </wps:txbx>
                        <wps:bodyPr horzOverflow="overflow" vert="horz" lIns="0" tIns="0" rIns="0" bIns="0" rtlCol="0">
                          <a:noAutofit/>
                        </wps:bodyPr>
                      </wps:wsp>
                      <wps:wsp>
                        <wps:cNvPr id="23732" name="Rectangle 23732"/>
                        <wps:cNvSpPr/>
                        <wps:spPr>
                          <a:xfrm>
                            <a:off x="667512" y="213360"/>
                            <a:ext cx="442305" cy="168235"/>
                          </a:xfrm>
                          <a:prstGeom prst="rect">
                            <a:avLst/>
                          </a:prstGeom>
                          <a:ln>
                            <a:noFill/>
                          </a:ln>
                        </wps:spPr>
                        <wps:txbx>
                          <w:txbxContent>
                            <w:p w14:paraId="66705133" w14:textId="77777777" w:rsidR="00931DAB" w:rsidRDefault="006863B0">
                              <w:r>
                                <w:rPr>
                                  <w:rFonts w:ascii="Corbel" w:eastAsia="Corbel" w:hAnsi="Corbel" w:cs="Corbel"/>
                                  <w:sz w:val="20"/>
                                </w:rPr>
                                <w:t>10,917</w:t>
                              </w:r>
                            </w:p>
                          </w:txbxContent>
                        </wps:txbx>
                        <wps:bodyPr horzOverflow="overflow" vert="horz" lIns="0" tIns="0" rIns="0" bIns="0" rtlCol="0">
                          <a:noAutofit/>
                        </wps:bodyPr>
                      </wps:wsp>
                      <wps:wsp>
                        <wps:cNvPr id="264893" name="Shape 264893"/>
                        <wps:cNvSpPr/>
                        <wps:spPr>
                          <a:xfrm>
                            <a:off x="0" y="151978"/>
                            <a:ext cx="527304" cy="10668"/>
                          </a:xfrm>
                          <a:custGeom>
                            <a:avLst/>
                            <a:gdLst/>
                            <a:ahLst/>
                            <a:cxnLst/>
                            <a:rect l="0" t="0" r="0" b="0"/>
                            <a:pathLst>
                              <a:path w="527304" h="10668">
                                <a:moveTo>
                                  <a:pt x="0" y="0"/>
                                </a:moveTo>
                                <a:lnTo>
                                  <a:pt x="527304" y="0"/>
                                </a:lnTo>
                                <a:lnTo>
                                  <a:pt x="5273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94" name="Shape 264894"/>
                        <wps:cNvSpPr/>
                        <wps:spPr>
                          <a:xfrm>
                            <a:off x="528828" y="151978"/>
                            <a:ext cx="10668" cy="10668"/>
                          </a:xfrm>
                          <a:custGeom>
                            <a:avLst/>
                            <a:gdLst/>
                            <a:ahLst/>
                            <a:cxnLst/>
                            <a:rect l="0" t="0" r="0" b="0"/>
                            <a:pathLst>
                              <a:path w="10668" h="10668">
                                <a:moveTo>
                                  <a:pt x="0" y="0"/>
                                </a:moveTo>
                                <a:lnTo>
                                  <a:pt x="10668" y="0"/>
                                </a:lnTo>
                                <a:lnTo>
                                  <a:pt x="1066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95" name="Shape 264895"/>
                        <wps:cNvSpPr/>
                        <wps:spPr>
                          <a:xfrm>
                            <a:off x="541020" y="151978"/>
                            <a:ext cx="527304" cy="10668"/>
                          </a:xfrm>
                          <a:custGeom>
                            <a:avLst/>
                            <a:gdLst/>
                            <a:ahLst/>
                            <a:cxnLst/>
                            <a:rect l="0" t="0" r="0" b="0"/>
                            <a:pathLst>
                              <a:path w="527304" h="10668">
                                <a:moveTo>
                                  <a:pt x="0" y="0"/>
                                </a:moveTo>
                                <a:lnTo>
                                  <a:pt x="527304" y="0"/>
                                </a:lnTo>
                                <a:lnTo>
                                  <a:pt x="527304"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BF4D3" id="Group 237718" o:spid="_x0000_s1037" style="width:84.1pt;height:26.75pt;mso-position-horizontal-relative:char;mso-position-vertical-relative:line" coordsize="10683,3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">
                <v:rect id="Rectangle 23705" o:spid="_x0000_s1038" style="position:absolute;left:1158;width:458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" filled="f" stroked="f">
                  <v:textbox inset="0,0,0,0">
                    <w:txbxContent>
                      <w:p w14:paraId="72EF0744" w14:textId="77777777" w:rsidR="00931DAB" w:rsidRDefault="006863B0">
                        <w:r>
                          <w:rPr>
                            <w:rFonts w:ascii="Corbel" w:eastAsia="Corbel" w:hAnsi="Corbel" w:cs="Corbel"/>
                            <w:sz w:val="20"/>
                          </w:rPr>
                          <w:t>13,462</w:t>
                        </w:r>
                      </w:p>
                    </w:txbxContent>
                  </v:textbox>
                </v:rect>
                <v:rect id="Rectangle 23707" o:spid="_x0000_s1039" style="position:absolute;left:6568;width:456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" filled="f" stroked="f">
                  <v:textbox inset="0,0,0,0">
                    <w:txbxContent>
                      <w:p w14:paraId="5051BF19" w14:textId="77777777" w:rsidR="00931DAB" w:rsidRDefault="006863B0">
                        <w:r>
                          <w:rPr>
                            <w:rFonts w:ascii="Corbel" w:eastAsia="Corbel" w:hAnsi="Corbel" w:cs="Corbel"/>
                            <w:sz w:val="20"/>
                          </w:rPr>
                          <w:t>15,586</w:t>
                        </w:r>
                      </w:p>
                    </w:txbxContent>
                  </v:textbox>
                </v:rect>
                <v:rect id="Rectangle 23730" o:spid="_x0000_s1040" style="position:absolute;left:1173;top:2133;width:454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" filled="f" stroked="f">
                  <v:textbox inset="0,0,0,0">
                    <w:txbxContent>
                      <w:p w14:paraId="51A60228" w14:textId="77777777" w:rsidR="00931DAB" w:rsidRDefault="006863B0">
                        <w:r>
                          <w:rPr>
                            <w:rFonts w:ascii="Corbel" w:eastAsia="Corbel" w:hAnsi="Corbel" w:cs="Corbel"/>
                            <w:sz w:val="20"/>
                          </w:rPr>
                          <w:t>10,067</w:t>
                        </w:r>
                      </w:p>
                    </w:txbxContent>
                  </v:textbox>
                </v:rect>
                <v:rect id="Rectangle 23732" o:spid="_x0000_s1041" style="position:absolute;left:6675;top:2133;width:442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" filled="f" stroked="f">
                  <v:textbox inset="0,0,0,0">
                    <w:txbxContent>
                      <w:p w14:paraId="66705133" w14:textId="77777777" w:rsidR="00931DAB" w:rsidRDefault="006863B0">
                        <w:r>
                          <w:rPr>
                            <w:rFonts w:ascii="Corbel" w:eastAsia="Corbel" w:hAnsi="Corbel" w:cs="Corbel"/>
                            <w:sz w:val="20"/>
                          </w:rPr>
                          <w:t>10,917</w:t>
                        </w:r>
                      </w:p>
                    </w:txbxContent>
                  </v:textbox>
                </v:rect>
                <v:shape id="Shape 264893" o:spid="_x0000_s1042" style="position:absolute;top:1519;width:5273;height:107;visibility:visible;mso-wrap-style:square;v-text-anchor:top" coordsize="52730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" path="m,l527304,r,10668l,10668,,e" fillcolor="black" stroked="f" strokeweight="0">
                  <v:stroke miterlimit="83231f" joinstyle="miter"/>
                  <v:path arrowok="t" textboxrect="0,0,527304,10668"/>
                </v:shape>
                <v:shape id="Shape 264894" o:spid="_x0000_s1043" style="position:absolute;left:5288;top:1519;width:106;height:107;visibility:visible;mso-wrap-style:square;v-text-anchor:top" coordsize="10668,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" path="m,l10668,r,10668l,10668,,e" fillcolor="black" stroked="f" strokeweight="0">
                  <v:stroke miterlimit="83231f" joinstyle="miter"/>
                  <v:path arrowok="t" textboxrect="0,0,10668,10668"/>
                </v:shape>
                <v:shape id="Shape 264895" o:spid="_x0000_s1044" style="position:absolute;left:5410;top:1519;width:5273;height:107;visibility:visible;mso-wrap-style:square;v-text-anchor:top" coordsize="52730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" path="m,l527304,r,10668l,10668,,e" fillcolor="black" stroked="f" strokeweight="0">
                  <v:stroke miterlimit="83231f" joinstyle="miter"/>
                  <v:path arrowok="t" textboxrect="0,0,527304,10668"/>
                </v:shape>
                <w10:anchorlock/>
              </v:group>
            </w:pict>
          </mc:Fallback>
        </mc:AlternateContent>
      </w:r>
      <w:r>
        <w:rPr>
          <w:rFonts w:ascii="Corbel" w:eastAsia="Corbel" w:hAnsi="Corbel" w:cs="Corbel"/>
          <w:sz w:val="20"/>
        </w:rPr>
        <w:tab/>
        <w:t>17,862</w:t>
      </w:r>
      <w:r>
        <w:rPr>
          <w:rFonts w:ascii="Corbel" w:eastAsia="Corbel" w:hAnsi="Corbel" w:cs="Corbel"/>
          <w:sz w:val="20"/>
        </w:rPr>
        <w:tab/>
        <w:t>19,440</w:t>
      </w:r>
      <w:r>
        <w:rPr>
          <w:rFonts w:ascii="Corbel" w:eastAsia="Corbel" w:hAnsi="Corbel" w:cs="Corbel"/>
          <w:sz w:val="20"/>
        </w:rPr>
        <w:tab/>
        <w:t>21,310</w:t>
      </w:r>
    </w:p>
    <w:p w14:paraId="0C93ABF6" w14:textId="77777777" w:rsidR="00931DAB" w:rsidRDefault="006863B0">
      <w:pPr>
        <w:spacing w:after="3" w:line="265" w:lineRule="auto"/>
        <w:ind w:left="-5" w:hanging="10"/>
      </w:pPr>
      <w:r>
        <w:rPr>
          <w:rFonts w:ascii="Corbel" w:eastAsia="Corbel" w:hAnsi="Corbel" w:cs="Corbel"/>
          <w:i/>
          <w:sz w:val="18"/>
        </w:rPr>
        <w:t>* Angka sementara/Preliminary Figures</w:t>
      </w:r>
    </w:p>
    <w:p w14:paraId="1838AB33" w14:textId="77777777" w:rsidR="00931DAB" w:rsidRDefault="006863B0">
      <w:pPr>
        <w:spacing w:after="565" w:line="265" w:lineRule="auto"/>
        <w:ind w:left="-5" w:hanging="10"/>
      </w:pPr>
      <w:r>
        <w:rPr>
          <w:rFonts w:ascii="Corbel" w:eastAsia="Corbel" w:hAnsi="Corbel" w:cs="Corbel"/>
          <w:i/>
          <w:sz w:val="18"/>
        </w:rPr>
        <w:t>** Angka sangat sementara/Very Preliminary Figures</w:t>
      </w:r>
    </w:p>
    <w:p w14:paraId="510C8B28" w14:textId="77777777" w:rsidR="00931DAB" w:rsidRDefault="006863B0">
      <w:pPr>
        <w:pStyle w:val="Heading4"/>
        <w:tabs>
          <w:tab w:val="center" w:pos="1370"/>
          <w:tab w:val="center" w:pos="2683"/>
          <w:tab w:val="center" w:pos="3654"/>
          <w:tab w:val="center" w:pos="6378"/>
        </w:tabs>
        <w:spacing w:line="267" w:lineRule="auto"/>
        <w:ind w:left="-15" w:firstLine="0"/>
        <w:jc w:val="left"/>
      </w:pPr>
      <w:r>
        <w:t>3.4</w:t>
      </w:r>
      <w:r>
        <w:tab/>
        <w:t xml:space="preserve">Perkembangan </w:t>
      </w:r>
      <w:r>
        <w:tab/>
        <w:t xml:space="preserve">Lima </w:t>
      </w:r>
      <w:r>
        <w:tab/>
        <w:t>Kategori</w:t>
      </w:r>
      <w:r>
        <w:tab/>
      </w:r>
      <w:r>
        <w:rPr>
          <w:i/>
        </w:rPr>
        <w:t>3.4 Development of the Five Largest</w:t>
      </w:r>
    </w:p>
    <w:p w14:paraId="6943703F" w14:textId="77777777" w:rsidR="00931DAB" w:rsidRDefault="006863B0">
      <w:pPr>
        <w:tabs>
          <w:tab w:val="center" w:pos="1852"/>
          <w:tab w:val="center" w:pos="5432"/>
          <w:tab w:val="center" w:pos="6279"/>
          <w:tab w:val="center" w:pos="6753"/>
          <w:tab w:val="center" w:pos="7581"/>
          <w:tab w:val="center" w:pos="8337"/>
        </w:tabs>
        <w:spacing w:after="22"/>
      </w:pPr>
      <w:r>
        <w:tab/>
      </w:r>
      <w:r>
        <w:rPr>
          <w:rFonts w:ascii="Corbel" w:eastAsia="Corbel" w:hAnsi="Corbel" w:cs="Corbel"/>
          <w:b/>
          <w:sz w:val="24"/>
        </w:rPr>
        <w:t>Terbesar Ekonomi Maros</w:t>
      </w:r>
      <w:r>
        <w:rPr>
          <w:rFonts w:ascii="Corbel" w:eastAsia="Corbel" w:hAnsi="Corbel" w:cs="Corbel"/>
          <w:b/>
          <w:sz w:val="24"/>
        </w:rPr>
        <w:tab/>
      </w:r>
      <w:r>
        <w:rPr>
          <w:rFonts w:ascii="Corbel" w:eastAsia="Corbel" w:hAnsi="Corbel" w:cs="Corbel"/>
          <w:b/>
          <w:i/>
          <w:sz w:val="24"/>
        </w:rPr>
        <w:t>Categories</w:t>
      </w:r>
      <w:r>
        <w:rPr>
          <w:rFonts w:ascii="Corbel" w:eastAsia="Corbel" w:hAnsi="Corbel" w:cs="Corbel"/>
          <w:b/>
          <w:i/>
          <w:sz w:val="24"/>
        </w:rPr>
        <w:tab/>
        <w:t>of</w:t>
      </w:r>
      <w:r>
        <w:rPr>
          <w:rFonts w:ascii="Corbel" w:eastAsia="Corbel" w:hAnsi="Corbel" w:cs="Corbel"/>
          <w:b/>
          <w:i/>
          <w:sz w:val="24"/>
        </w:rPr>
        <w:tab/>
        <w:t xml:space="preserve">the </w:t>
      </w:r>
      <w:r>
        <w:rPr>
          <w:rFonts w:ascii="Corbel" w:eastAsia="Corbel" w:hAnsi="Corbel" w:cs="Corbel"/>
          <w:b/>
          <w:i/>
          <w:sz w:val="24"/>
        </w:rPr>
        <w:tab/>
        <w:t xml:space="preserve">Economy </w:t>
      </w:r>
      <w:r>
        <w:rPr>
          <w:rFonts w:ascii="Corbel" w:eastAsia="Corbel" w:hAnsi="Corbel" w:cs="Corbel"/>
          <w:b/>
          <w:i/>
          <w:sz w:val="24"/>
        </w:rPr>
        <w:tab/>
        <w:t>in</w:t>
      </w:r>
    </w:p>
    <w:p w14:paraId="5B35FE3F" w14:textId="77777777" w:rsidR="00931DAB" w:rsidRDefault="006863B0">
      <w:pPr>
        <w:spacing w:after="22"/>
        <w:ind w:left="1517" w:hanging="10"/>
        <w:jc w:val="center"/>
      </w:pPr>
      <w:r>
        <w:rPr>
          <w:rFonts w:ascii="Corbel" w:eastAsia="Corbel" w:hAnsi="Corbel" w:cs="Corbel"/>
          <w:b/>
          <w:i/>
          <w:sz w:val="24"/>
        </w:rPr>
        <w:t>Maros</w:t>
      </w:r>
    </w:p>
    <w:p w14:paraId="41679D2A" w14:textId="77777777" w:rsidR="00931DAB" w:rsidRDefault="006863B0">
      <w:pPr>
        <w:tabs>
          <w:tab w:val="center" w:pos="5224"/>
          <w:tab w:val="center" w:pos="6435"/>
          <w:tab w:val="center" w:pos="7566"/>
          <w:tab w:val="center" w:pos="8270"/>
        </w:tabs>
        <w:spacing w:after="0"/>
      </w:pPr>
      <w:r>
        <w:tab/>
      </w:r>
      <w:r>
        <w:rPr>
          <w:rFonts w:ascii="Corbel" w:eastAsia="Corbel" w:hAnsi="Corbel" w:cs="Corbel"/>
          <w:i/>
          <w:sz w:val="24"/>
        </w:rPr>
        <w:t xml:space="preserve">The </w:t>
      </w:r>
      <w:r>
        <w:rPr>
          <w:rFonts w:ascii="Corbel" w:eastAsia="Corbel" w:hAnsi="Corbel" w:cs="Corbel"/>
          <w:i/>
          <w:sz w:val="24"/>
        </w:rPr>
        <w:tab/>
        <w:t xml:space="preserve">contribution </w:t>
      </w:r>
      <w:r>
        <w:rPr>
          <w:rFonts w:ascii="Corbel" w:eastAsia="Corbel" w:hAnsi="Corbel" w:cs="Corbel"/>
          <w:i/>
          <w:sz w:val="24"/>
        </w:rPr>
        <w:tab/>
        <w:t xml:space="preserve">of </w:t>
      </w:r>
      <w:r>
        <w:rPr>
          <w:rFonts w:ascii="Corbel" w:eastAsia="Corbel" w:hAnsi="Corbel" w:cs="Corbel"/>
          <w:i/>
          <w:sz w:val="24"/>
        </w:rPr>
        <w:tab/>
        <w:t>the</w:t>
      </w:r>
    </w:p>
    <w:p w14:paraId="3F052BC6" w14:textId="77777777" w:rsidR="00931DAB" w:rsidRDefault="006863B0">
      <w:pPr>
        <w:tabs>
          <w:tab w:val="center" w:pos="1232"/>
          <w:tab w:val="center" w:pos="2304"/>
          <w:tab w:val="center" w:pos="3484"/>
        </w:tabs>
        <w:spacing w:after="9" w:line="271" w:lineRule="auto"/>
      </w:pPr>
      <w:r>
        <w:tab/>
      </w:r>
      <w:r>
        <w:rPr>
          <w:rFonts w:ascii="Corbel" w:eastAsia="Corbel" w:hAnsi="Corbel" w:cs="Corbel"/>
          <w:sz w:val="24"/>
        </w:rPr>
        <w:t>Kontribusi</w:t>
      </w:r>
      <w:r>
        <w:rPr>
          <w:rFonts w:ascii="Corbel" w:eastAsia="Corbel" w:hAnsi="Corbel" w:cs="Corbel"/>
          <w:sz w:val="24"/>
        </w:rPr>
        <w:tab/>
        <w:t>kategori</w:t>
      </w:r>
      <w:r>
        <w:rPr>
          <w:rFonts w:ascii="Corbel" w:eastAsia="Corbel" w:hAnsi="Corbel" w:cs="Corbel"/>
          <w:sz w:val="24"/>
        </w:rPr>
        <w:tab/>
        <w:t>Transportasi</w:t>
      </w:r>
    </w:p>
    <w:p w14:paraId="446D2AC3" w14:textId="77777777" w:rsidR="00931DAB" w:rsidRDefault="006863B0">
      <w:pPr>
        <w:tabs>
          <w:tab w:val="center" w:pos="5312"/>
          <w:tab w:val="center" w:pos="6598"/>
          <w:tab w:val="center" w:pos="7797"/>
        </w:tabs>
        <w:spacing w:after="0"/>
      </w:pPr>
      <w:r>
        <w:tab/>
      </w:r>
      <w:r>
        <w:rPr>
          <w:rFonts w:ascii="Corbel" w:eastAsia="Corbel" w:hAnsi="Corbel" w:cs="Corbel"/>
          <w:i/>
          <w:sz w:val="24"/>
        </w:rPr>
        <w:t xml:space="preserve">Transportation </w:t>
      </w:r>
      <w:r>
        <w:rPr>
          <w:rFonts w:ascii="Corbel" w:eastAsia="Corbel" w:hAnsi="Corbel" w:cs="Corbel"/>
          <w:i/>
          <w:sz w:val="24"/>
        </w:rPr>
        <w:tab/>
        <w:t xml:space="preserve">and </w:t>
      </w:r>
      <w:r>
        <w:rPr>
          <w:rFonts w:ascii="Corbel" w:eastAsia="Corbel" w:hAnsi="Corbel" w:cs="Corbel"/>
          <w:i/>
          <w:sz w:val="24"/>
        </w:rPr>
        <w:tab/>
        <w:t>Warehousing</w:t>
      </w:r>
    </w:p>
    <w:p w14:paraId="2B0E60E5" w14:textId="77777777" w:rsidR="00931DAB" w:rsidRDefault="006863B0">
      <w:pPr>
        <w:spacing w:after="0" w:line="216" w:lineRule="auto"/>
        <w:ind w:left="4581" w:right="475" w:hanging="4596"/>
        <w:jc w:val="both"/>
      </w:pPr>
      <w:r>
        <w:rPr>
          <w:rFonts w:ascii="Corbel" w:eastAsia="Corbel" w:hAnsi="Corbel" w:cs="Corbel"/>
          <w:sz w:val="24"/>
        </w:rPr>
        <w:t xml:space="preserve">dan Pergudangan terhadap PDRB Pada </w:t>
      </w:r>
      <w:r>
        <w:rPr>
          <w:rFonts w:ascii="Corbel" w:eastAsia="Corbel" w:hAnsi="Corbel" w:cs="Corbel"/>
          <w:i/>
          <w:sz w:val="24"/>
        </w:rPr>
        <w:t>category to the GRDP in 2018 on the</w:t>
      </w:r>
    </w:p>
    <w:p w14:paraId="61A7F3CD" w14:textId="77777777" w:rsidR="00931DAB" w:rsidRDefault="006863B0">
      <w:pPr>
        <w:spacing w:after="0" w:line="216" w:lineRule="auto"/>
        <w:ind w:left="4581" w:right="479" w:hanging="4596"/>
        <w:jc w:val="both"/>
      </w:pPr>
      <w:r>
        <w:rPr>
          <w:rFonts w:ascii="Corbel" w:eastAsia="Corbel" w:hAnsi="Corbel" w:cs="Corbel"/>
          <w:sz w:val="24"/>
        </w:rPr>
        <w:t xml:space="preserve">tahun 2018 atas dasar harga berlaku </w:t>
      </w:r>
      <w:r>
        <w:rPr>
          <w:rFonts w:ascii="Corbel" w:eastAsia="Corbel" w:hAnsi="Corbel" w:cs="Corbel"/>
          <w:i/>
          <w:sz w:val="24"/>
        </w:rPr>
        <w:t>basis of the current price reached 8.84</w:t>
      </w:r>
    </w:p>
    <w:p w14:paraId="0340EBAC" w14:textId="77777777" w:rsidR="00931DAB" w:rsidRDefault="006863B0">
      <w:pPr>
        <w:spacing w:after="9" w:line="216" w:lineRule="auto"/>
        <w:ind w:left="4581" w:right="478" w:hanging="4596"/>
        <w:jc w:val="both"/>
      </w:pPr>
      <w:r>
        <w:rPr>
          <w:rFonts w:ascii="Corbel" w:eastAsia="Corbel" w:hAnsi="Corbel" w:cs="Corbel"/>
          <w:sz w:val="24"/>
        </w:rPr>
        <w:t xml:space="preserve">mencapai 8,84 </w:t>
      </w:r>
      <w:r>
        <w:rPr>
          <w:rFonts w:ascii="Corbel" w:eastAsia="Corbel" w:hAnsi="Corbel" w:cs="Corbel"/>
          <w:sz w:val="24"/>
        </w:rPr>
        <w:t xml:space="preserve">triliun rupiah atau sebesar </w:t>
      </w:r>
      <w:r>
        <w:rPr>
          <w:rFonts w:ascii="Corbel" w:eastAsia="Corbel" w:hAnsi="Corbel" w:cs="Corbel"/>
          <w:i/>
          <w:sz w:val="24"/>
        </w:rPr>
        <w:t xml:space="preserve">trillion </w:t>
      </w:r>
      <w:r>
        <w:rPr>
          <w:rFonts w:ascii="Corbel" w:eastAsia="Corbel" w:hAnsi="Corbel" w:cs="Corbel"/>
          <w:i/>
          <w:sz w:val="24"/>
        </w:rPr>
        <w:tab/>
        <w:t xml:space="preserve">rupiah </w:t>
      </w:r>
      <w:r>
        <w:rPr>
          <w:rFonts w:ascii="Corbel" w:eastAsia="Corbel" w:hAnsi="Corbel" w:cs="Corbel"/>
          <w:i/>
          <w:sz w:val="24"/>
        </w:rPr>
        <w:tab/>
        <w:t xml:space="preserve">or </w:t>
      </w:r>
      <w:r>
        <w:rPr>
          <w:rFonts w:ascii="Corbel" w:eastAsia="Corbel" w:hAnsi="Corbel" w:cs="Corbel"/>
          <w:i/>
          <w:sz w:val="24"/>
        </w:rPr>
        <w:tab/>
        <w:t xml:space="preserve">41.50 </w:t>
      </w:r>
      <w:r>
        <w:rPr>
          <w:rFonts w:ascii="Corbel" w:eastAsia="Corbel" w:hAnsi="Corbel" w:cs="Corbel"/>
          <w:i/>
          <w:sz w:val="24"/>
        </w:rPr>
        <w:tab/>
        <w:t>percent.</w:t>
      </w:r>
    </w:p>
    <w:p w14:paraId="6C9DE40C" w14:textId="77777777" w:rsidR="00931DAB" w:rsidRDefault="006863B0">
      <w:pPr>
        <w:tabs>
          <w:tab w:val="center" w:pos="1099"/>
          <w:tab w:val="center" w:pos="2350"/>
          <w:tab w:val="center" w:pos="3670"/>
        </w:tabs>
        <w:spacing w:after="9" w:line="271" w:lineRule="auto"/>
        <w:ind w:left="-15"/>
      </w:pPr>
      <w:r>
        <w:rPr>
          <w:rFonts w:ascii="Corbel" w:eastAsia="Corbel" w:hAnsi="Corbel" w:cs="Corbel"/>
          <w:sz w:val="24"/>
        </w:rPr>
        <w:t>41,50</w:t>
      </w:r>
      <w:r>
        <w:rPr>
          <w:rFonts w:ascii="Corbel" w:eastAsia="Corbel" w:hAnsi="Corbel" w:cs="Corbel"/>
          <w:sz w:val="24"/>
        </w:rPr>
        <w:tab/>
        <w:t>persen.</w:t>
      </w:r>
      <w:r>
        <w:rPr>
          <w:rFonts w:ascii="Corbel" w:eastAsia="Corbel" w:hAnsi="Corbel" w:cs="Corbel"/>
          <w:sz w:val="24"/>
        </w:rPr>
        <w:tab/>
        <w:t xml:space="preserve">Pertumbuhan </w:t>
      </w:r>
      <w:r>
        <w:rPr>
          <w:rFonts w:ascii="Corbel" w:eastAsia="Corbel" w:hAnsi="Corbel" w:cs="Corbel"/>
          <w:sz w:val="24"/>
        </w:rPr>
        <w:tab/>
        <w:t>ekonomi</w:t>
      </w:r>
    </w:p>
    <w:p w14:paraId="004293E8" w14:textId="77777777" w:rsidR="00931DAB" w:rsidRDefault="006863B0">
      <w:pPr>
        <w:spacing w:after="0"/>
        <w:ind w:left="10" w:right="463" w:hanging="10"/>
        <w:jc w:val="right"/>
      </w:pPr>
      <w:r>
        <w:rPr>
          <w:rFonts w:ascii="Corbel" w:eastAsia="Corbel" w:hAnsi="Corbel" w:cs="Corbel"/>
          <w:i/>
          <w:sz w:val="24"/>
        </w:rPr>
        <w:t>Economic growth in the Transportation</w:t>
      </w:r>
    </w:p>
    <w:p w14:paraId="1530D2EC" w14:textId="77777777" w:rsidR="00931DAB" w:rsidRDefault="006863B0">
      <w:pPr>
        <w:spacing w:after="9" w:line="216" w:lineRule="auto"/>
        <w:ind w:left="4581" w:right="474" w:hanging="4596"/>
        <w:jc w:val="both"/>
      </w:pPr>
      <w:r>
        <w:rPr>
          <w:rFonts w:ascii="Corbel" w:eastAsia="Corbel" w:hAnsi="Corbel" w:cs="Corbel"/>
          <w:sz w:val="24"/>
        </w:rPr>
        <w:t xml:space="preserve">pada kategori Transportasi dan </w:t>
      </w:r>
      <w:r>
        <w:rPr>
          <w:rFonts w:ascii="Corbel" w:eastAsia="Corbel" w:hAnsi="Corbel" w:cs="Corbel"/>
          <w:i/>
          <w:sz w:val="24"/>
        </w:rPr>
        <w:t>and Warehousing category has</w:t>
      </w:r>
    </w:p>
    <w:p w14:paraId="0D185E96" w14:textId="77777777" w:rsidR="00931DAB" w:rsidRDefault="006863B0">
      <w:pPr>
        <w:spacing w:after="0" w:line="216" w:lineRule="auto"/>
        <w:ind w:left="4581" w:right="477" w:hanging="4596"/>
        <w:jc w:val="both"/>
      </w:pPr>
      <w:r>
        <w:rPr>
          <w:rFonts w:ascii="Corbel" w:eastAsia="Corbel" w:hAnsi="Corbel" w:cs="Corbel"/>
          <w:sz w:val="24"/>
        </w:rPr>
        <w:t xml:space="preserve">Pergudangan berfluktuasi selama 5 (lima) </w:t>
      </w:r>
      <w:r>
        <w:rPr>
          <w:rFonts w:ascii="Corbel" w:eastAsia="Corbel" w:hAnsi="Corbel" w:cs="Corbel"/>
          <w:i/>
          <w:sz w:val="24"/>
        </w:rPr>
        <w:t>fluctuated during the last 5 (five) years.</w:t>
      </w:r>
    </w:p>
    <w:p w14:paraId="7AF160D5" w14:textId="77777777" w:rsidR="00931DAB" w:rsidRDefault="006863B0">
      <w:pPr>
        <w:tabs>
          <w:tab w:val="center" w:pos="1268"/>
          <w:tab w:val="center" w:pos="2208"/>
          <w:tab w:val="center" w:pos="3011"/>
          <w:tab w:val="center" w:pos="3836"/>
        </w:tabs>
        <w:spacing w:after="9" w:line="271" w:lineRule="auto"/>
        <w:ind w:left="-15"/>
      </w:pPr>
      <w:r>
        <w:rPr>
          <w:rFonts w:ascii="Corbel" w:eastAsia="Corbel" w:hAnsi="Corbel" w:cs="Corbel"/>
          <w:sz w:val="24"/>
        </w:rPr>
        <w:t xml:space="preserve">tahun </w:t>
      </w:r>
      <w:r>
        <w:rPr>
          <w:rFonts w:ascii="Corbel" w:eastAsia="Corbel" w:hAnsi="Corbel" w:cs="Corbel"/>
          <w:sz w:val="24"/>
        </w:rPr>
        <w:tab/>
        <w:t>terakhir.</w:t>
      </w:r>
      <w:r>
        <w:rPr>
          <w:rFonts w:ascii="Corbel" w:eastAsia="Corbel" w:hAnsi="Corbel" w:cs="Corbel"/>
          <w:sz w:val="24"/>
        </w:rPr>
        <w:tab/>
        <w:t xml:space="preserve">Pada </w:t>
      </w:r>
      <w:r>
        <w:rPr>
          <w:rFonts w:ascii="Corbel" w:eastAsia="Corbel" w:hAnsi="Corbel" w:cs="Corbel"/>
          <w:sz w:val="24"/>
        </w:rPr>
        <w:tab/>
        <w:t xml:space="preserve">tahun </w:t>
      </w:r>
      <w:r>
        <w:rPr>
          <w:rFonts w:ascii="Corbel" w:eastAsia="Corbel" w:hAnsi="Corbel" w:cs="Corbel"/>
          <w:sz w:val="24"/>
        </w:rPr>
        <w:tab/>
        <w:t>2018,</w:t>
      </w:r>
    </w:p>
    <w:p w14:paraId="191CD48E" w14:textId="77777777" w:rsidR="00931DAB" w:rsidRDefault="006863B0">
      <w:pPr>
        <w:spacing w:after="0"/>
        <w:ind w:left="10" w:right="463" w:hanging="10"/>
        <w:jc w:val="right"/>
      </w:pPr>
      <w:r>
        <w:rPr>
          <w:rFonts w:ascii="Corbel" w:eastAsia="Corbel" w:hAnsi="Corbel" w:cs="Corbel"/>
          <w:i/>
          <w:sz w:val="24"/>
        </w:rPr>
        <w:t>In 2018, this category will grow by 8.75</w:t>
      </w:r>
    </w:p>
    <w:p w14:paraId="02131D56" w14:textId="77777777" w:rsidR="00931DAB" w:rsidRDefault="006863B0">
      <w:pPr>
        <w:spacing w:after="9" w:line="216" w:lineRule="auto"/>
        <w:ind w:left="4581" w:right="474" w:hanging="4596"/>
        <w:jc w:val="both"/>
      </w:pPr>
      <w:r>
        <w:rPr>
          <w:rFonts w:ascii="Corbel" w:eastAsia="Corbel" w:hAnsi="Corbel" w:cs="Corbel"/>
          <w:sz w:val="24"/>
        </w:rPr>
        <w:t xml:space="preserve">kategori ini tumbuh sebesar 8,75 persen. </w:t>
      </w:r>
      <w:r>
        <w:rPr>
          <w:rFonts w:ascii="Corbel" w:eastAsia="Corbel" w:hAnsi="Corbel" w:cs="Corbel"/>
          <w:i/>
          <w:sz w:val="24"/>
        </w:rPr>
        <w:t>percent. This figure is higher compared</w:t>
      </w:r>
    </w:p>
    <w:p w14:paraId="3259263D" w14:textId="77777777" w:rsidR="00931DAB" w:rsidRDefault="006863B0">
      <w:pPr>
        <w:spacing w:after="9" w:line="216" w:lineRule="auto"/>
        <w:ind w:left="4581" w:right="473" w:hanging="4596"/>
        <w:jc w:val="both"/>
      </w:pPr>
      <w:r>
        <w:rPr>
          <w:rFonts w:ascii="Corbel" w:eastAsia="Corbel" w:hAnsi="Corbel" w:cs="Corbel"/>
          <w:sz w:val="24"/>
        </w:rPr>
        <w:lastRenderedPageBreak/>
        <w:t xml:space="preserve">Angka </w:t>
      </w:r>
      <w:r>
        <w:rPr>
          <w:rFonts w:ascii="Corbel" w:eastAsia="Corbel" w:hAnsi="Corbel" w:cs="Corbel"/>
          <w:sz w:val="24"/>
        </w:rPr>
        <w:tab/>
        <w:t xml:space="preserve">ini </w:t>
      </w:r>
      <w:r>
        <w:rPr>
          <w:rFonts w:ascii="Corbel" w:eastAsia="Corbel" w:hAnsi="Corbel" w:cs="Corbel"/>
          <w:sz w:val="24"/>
        </w:rPr>
        <w:tab/>
        <w:t>le</w:t>
      </w:r>
      <w:r>
        <w:rPr>
          <w:rFonts w:ascii="Corbel" w:eastAsia="Corbel" w:hAnsi="Corbel" w:cs="Corbel"/>
          <w:sz w:val="24"/>
        </w:rPr>
        <w:t xml:space="preserve">bih </w:t>
      </w:r>
      <w:r>
        <w:rPr>
          <w:rFonts w:ascii="Corbel" w:eastAsia="Corbel" w:hAnsi="Corbel" w:cs="Corbel"/>
          <w:sz w:val="24"/>
        </w:rPr>
        <w:tab/>
        <w:t>tinggi</w:t>
      </w:r>
      <w:r>
        <w:rPr>
          <w:rFonts w:ascii="Corbel" w:eastAsia="Corbel" w:hAnsi="Corbel" w:cs="Corbel"/>
          <w:sz w:val="24"/>
        </w:rPr>
        <w:tab/>
        <w:t xml:space="preserve">dibandingkan </w:t>
      </w:r>
      <w:r>
        <w:rPr>
          <w:rFonts w:ascii="Corbel" w:eastAsia="Corbel" w:hAnsi="Corbel" w:cs="Corbel"/>
          <w:i/>
          <w:sz w:val="24"/>
        </w:rPr>
        <w:t xml:space="preserve">to </w:t>
      </w:r>
      <w:r>
        <w:rPr>
          <w:rFonts w:ascii="Corbel" w:eastAsia="Corbel" w:hAnsi="Corbel" w:cs="Corbel"/>
          <w:i/>
          <w:sz w:val="24"/>
        </w:rPr>
        <w:tab/>
        <w:t xml:space="preserve">2017 </w:t>
      </w:r>
      <w:r>
        <w:rPr>
          <w:rFonts w:ascii="Corbel" w:eastAsia="Corbel" w:hAnsi="Corbel" w:cs="Corbel"/>
          <w:i/>
          <w:sz w:val="24"/>
        </w:rPr>
        <w:tab/>
        <w:t xml:space="preserve">which </w:t>
      </w:r>
      <w:r>
        <w:rPr>
          <w:rFonts w:ascii="Corbel" w:eastAsia="Corbel" w:hAnsi="Corbel" w:cs="Corbel"/>
          <w:i/>
          <w:sz w:val="24"/>
        </w:rPr>
        <w:tab/>
        <w:t xml:space="preserve">amounted </w:t>
      </w:r>
      <w:r>
        <w:rPr>
          <w:rFonts w:ascii="Corbel" w:eastAsia="Corbel" w:hAnsi="Corbel" w:cs="Corbel"/>
          <w:i/>
          <w:sz w:val="24"/>
        </w:rPr>
        <w:tab/>
        <w:t xml:space="preserve">to </w:t>
      </w:r>
      <w:r>
        <w:rPr>
          <w:rFonts w:ascii="Corbel" w:eastAsia="Corbel" w:hAnsi="Corbel" w:cs="Corbel"/>
          <w:i/>
          <w:sz w:val="24"/>
        </w:rPr>
        <w:tab/>
        <w:t>6.59</w:t>
      </w:r>
    </w:p>
    <w:p w14:paraId="211CBC45" w14:textId="77777777" w:rsidR="00931DAB" w:rsidRDefault="006863B0">
      <w:pPr>
        <w:spacing w:after="9" w:line="216" w:lineRule="auto"/>
        <w:ind w:left="4581" w:right="3525" w:hanging="4596"/>
        <w:jc w:val="both"/>
      </w:pPr>
      <w:r>
        <w:rPr>
          <w:rFonts w:ascii="Corbel" w:eastAsia="Corbel" w:hAnsi="Corbel" w:cs="Corbel"/>
          <w:sz w:val="24"/>
        </w:rPr>
        <w:t xml:space="preserve">dengan tahun 2017 yang sebesar 6,59 </w:t>
      </w:r>
      <w:r>
        <w:rPr>
          <w:rFonts w:ascii="Corbel" w:eastAsia="Corbel" w:hAnsi="Corbel" w:cs="Corbel"/>
          <w:i/>
          <w:sz w:val="24"/>
        </w:rPr>
        <w:t>percent.</w:t>
      </w:r>
    </w:p>
    <w:p w14:paraId="666F5FD5" w14:textId="77777777" w:rsidR="00931DAB" w:rsidRDefault="006863B0">
      <w:pPr>
        <w:spacing w:after="446" w:line="271" w:lineRule="auto"/>
        <w:ind w:left="-5" w:hanging="10"/>
        <w:jc w:val="both"/>
      </w:pPr>
      <w:r>
        <w:rPr>
          <w:rFonts w:ascii="Corbel" w:eastAsia="Corbel" w:hAnsi="Corbel" w:cs="Corbel"/>
          <w:sz w:val="24"/>
        </w:rPr>
        <w:t>persen.</w:t>
      </w:r>
    </w:p>
    <w:p w14:paraId="59BC5421" w14:textId="77777777" w:rsidR="00931DAB" w:rsidRDefault="006863B0">
      <w:pPr>
        <w:tabs>
          <w:tab w:val="center" w:pos="1057"/>
          <w:tab w:val="center" w:pos="2373"/>
          <w:tab w:val="center" w:pos="3728"/>
          <w:tab w:val="center" w:pos="6873"/>
        </w:tabs>
        <w:spacing w:after="135" w:line="271" w:lineRule="auto"/>
      </w:pPr>
      <w:r>
        <w:tab/>
      </w:r>
      <w:r>
        <w:rPr>
          <w:rFonts w:ascii="Corbel" w:eastAsia="Corbel" w:hAnsi="Corbel" w:cs="Corbel"/>
          <w:sz w:val="24"/>
        </w:rPr>
        <w:t xml:space="preserve">Secara </w:t>
      </w:r>
      <w:r>
        <w:rPr>
          <w:rFonts w:ascii="Corbel" w:eastAsia="Corbel" w:hAnsi="Corbel" w:cs="Corbel"/>
          <w:sz w:val="24"/>
        </w:rPr>
        <w:tab/>
        <w:t xml:space="preserve">nominal, </w:t>
      </w:r>
      <w:r>
        <w:rPr>
          <w:rFonts w:ascii="Corbel" w:eastAsia="Corbel" w:hAnsi="Corbel" w:cs="Corbel"/>
          <w:sz w:val="24"/>
        </w:rPr>
        <w:tab/>
        <w:t>Industri</w:t>
      </w:r>
      <w:r>
        <w:rPr>
          <w:rFonts w:ascii="Corbel" w:eastAsia="Corbel" w:hAnsi="Corbel" w:cs="Corbel"/>
          <w:sz w:val="24"/>
        </w:rPr>
        <w:tab/>
      </w:r>
      <w:r>
        <w:rPr>
          <w:rFonts w:ascii="Corbel" w:eastAsia="Corbel" w:hAnsi="Corbel" w:cs="Corbel"/>
          <w:i/>
          <w:sz w:val="24"/>
        </w:rPr>
        <w:t>Nominally, the Manufacturing</w:t>
      </w:r>
    </w:p>
    <w:p w14:paraId="28F46974" w14:textId="77777777" w:rsidR="00931DAB" w:rsidRDefault="006863B0">
      <w:pPr>
        <w:spacing w:after="9" w:line="385" w:lineRule="auto"/>
        <w:ind w:left="-5" w:hanging="10"/>
        <w:jc w:val="both"/>
      </w:pPr>
      <w:r>
        <w:rPr>
          <w:rFonts w:ascii="Corbel" w:eastAsia="Corbel" w:hAnsi="Corbel" w:cs="Corbel"/>
          <w:sz w:val="24"/>
        </w:rPr>
        <w:t xml:space="preserve">Pengolahan berkembang dari 2,76 triliun </w:t>
      </w:r>
      <w:r>
        <w:rPr>
          <w:rFonts w:ascii="Corbel" w:eastAsia="Corbel" w:hAnsi="Corbel" w:cs="Corbel"/>
          <w:i/>
          <w:sz w:val="24"/>
        </w:rPr>
        <w:t xml:space="preserve">Industry expanded from 2.76 trillion </w:t>
      </w:r>
      <w:r>
        <w:rPr>
          <w:rFonts w:ascii="Corbel" w:eastAsia="Corbel" w:hAnsi="Corbel" w:cs="Corbel"/>
          <w:sz w:val="24"/>
        </w:rPr>
        <w:t xml:space="preserve">rupiah menjadi 3,64 triliun rupiah selama </w:t>
      </w:r>
      <w:r>
        <w:rPr>
          <w:rFonts w:ascii="Corbel" w:eastAsia="Corbel" w:hAnsi="Corbel" w:cs="Corbel"/>
          <w:i/>
          <w:sz w:val="24"/>
        </w:rPr>
        <w:t>rupiah to 3.64 trillion rupiah over the</w:t>
      </w:r>
    </w:p>
    <w:p w14:paraId="437E5D75" w14:textId="77777777" w:rsidR="00931DAB" w:rsidRDefault="006863B0">
      <w:pPr>
        <w:spacing w:after="75" w:line="390" w:lineRule="auto"/>
        <w:ind w:left="-5" w:right="474" w:hanging="10"/>
        <w:jc w:val="both"/>
      </w:pPr>
      <w:r>
        <w:rPr>
          <w:rFonts w:ascii="Corbel" w:eastAsia="Corbel" w:hAnsi="Corbel" w:cs="Corbel"/>
          <w:sz w:val="24"/>
        </w:rPr>
        <w:t xml:space="preserve">5 tahun terakhir. Namun </w:t>
      </w:r>
      <w:r>
        <w:rPr>
          <w:rFonts w:ascii="Corbel" w:eastAsia="Corbel" w:hAnsi="Corbel" w:cs="Corbel"/>
          <w:i/>
          <w:sz w:val="24"/>
        </w:rPr>
        <w:t xml:space="preserve">past 5 years. However, growth has </w:t>
      </w:r>
      <w:r>
        <w:rPr>
          <w:rFonts w:ascii="Corbel" w:eastAsia="Corbel" w:hAnsi="Corbel" w:cs="Corbel"/>
          <w:sz w:val="24"/>
        </w:rPr>
        <w:t xml:space="preserve">pertumbuhannya berfluktuasi sepanjang </w:t>
      </w:r>
      <w:r>
        <w:rPr>
          <w:rFonts w:ascii="Corbel" w:eastAsia="Corbel" w:hAnsi="Corbel" w:cs="Corbel"/>
          <w:i/>
          <w:sz w:val="24"/>
        </w:rPr>
        <w:t xml:space="preserve">fluctuated throughout 2014-2018 with </w:t>
      </w:r>
      <w:r>
        <w:rPr>
          <w:rFonts w:ascii="Corbel" w:eastAsia="Corbel" w:hAnsi="Corbel" w:cs="Corbel"/>
          <w:sz w:val="24"/>
        </w:rPr>
        <w:t>2014</w:t>
      </w:r>
      <w:r>
        <w:rPr>
          <w:rFonts w:ascii="Corbel" w:eastAsia="Corbel" w:hAnsi="Corbel" w:cs="Corbel"/>
          <w:sz w:val="24"/>
        </w:rPr>
        <w:t xml:space="preserve">-2018 dengan pertumbuhan </w:t>
      </w:r>
      <w:r>
        <w:rPr>
          <w:rFonts w:ascii="Corbel" w:eastAsia="Corbel" w:hAnsi="Corbel" w:cs="Corbel"/>
          <w:i/>
          <w:sz w:val="24"/>
        </w:rPr>
        <w:t>the lowest growth being in 2018.</w:t>
      </w:r>
    </w:p>
    <w:p w14:paraId="61D434EF" w14:textId="77777777" w:rsidR="00931DAB" w:rsidRDefault="00931DAB">
      <w:pPr>
        <w:sectPr w:rsidR="00931DAB">
          <w:type w:val="continuous"/>
          <w:pgSz w:w="11906" w:h="16838"/>
          <w:pgMar w:top="1440" w:right="1868" w:bottom="1440" w:left="1133" w:header="720" w:footer="720" w:gutter="0"/>
          <w:cols w:space="720"/>
        </w:sectPr>
      </w:pPr>
    </w:p>
    <w:p w14:paraId="24FF9017" w14:textId="77777777" w:rsidR="00931DAB" w:rsidRDefault="006863B0">
      <w:pPr>
        <w:spacing w:after="163" w:line="271" w:lineRule="auto"/>
        <w:ind w:left="-5" w:hanging="10"/>
        <w:jc w:val="both"/>
      </w:pPr>
      <w:r>
        <w:rPr>
          <w:rFonts w:ascii="Corbel" w:eastAsia="Corbel" w:hAnsi="Corbel" w:cs="Corbel"/>
          <w:sz w:val="24"/>
        </w:rPr>
        <w:t>terendah berada pada tahun 2018. Pertumbuhan Industri Pengolahan sebesar 0,48 persen di tahun 2018 melambat dari 3,03 di tahun 2017.</w:t>
      </w:r>
    </w:p>
    <w:p w14:paraId="7B477EF8" w14:textId="77777777" w:rsidR="00931DAB" w:rsidRDefault="006863B0">
      <w:pPr>
        <w:spacing w:after="338" w:line="271" w:lineRule="auto"/>
        <w:ind w:left="-15" w:firstLine="720"/>
        <w:jc w:val="both"/>
      </w:pPr>
      <w:r>
        <w:rPr>
          <w:rFonts w:ascii="Corbel" w:eastAsia="Corbel" w:hAnsi="Corbel" w:cs="Corbel"/>
          <w:sz w:val="24"/>
        </w:rPr>
        <w:t>Pada tahun 2018, kontribusi kategori Pertanian, Kehut</w:t>
      </w:r>
      <w:r>
        <w:rPr>
          <w:rFonts w:ascii="Corbel" w:eastAsia="Corbel" w:hAnsi="Corbel" w:cs="Corbel"/>
          <w:sz w:val="24"/>
        </w:rPr>
        <w:t>anan dan Perikanan mencapai 3,24 triliun rupiah atau sebesar 15,22 persen terhadap total perekonomian Maros dan menduduki peringkat ketiga. Kontribusi kategori ini relatif sama selama periode 2014-2018 yaitu berkisar 15-16 persen.</w:t>
      </w:r>
    </w:p>
    <w:p w14:paraId="00DEEE47" w14:textId="77777777" w:rsidR="00931DAB" w:rsidRDefault="006863B0">
      <w:pPr>
        <w:spacing w:after="9" w:line="271" w:lineRule="auto"/>
        <w:ind w:left="-15" w:firstLine="566"/>
        <w:jc w:val="both"/>
      </w:pPr>
      <w:r>
        <w:rPr>
          <w:rFonts w:ascii="Corbel" w:eastAsia="Corbel" w:hAnsi="Corbel" w:cs="Corbel"/>
          <w:sz w:val="24"/>
        </w:rPr>
        <w:t xml:space="preserve">Dengan penghitungan atas </w:t>
      </w:r>
      <w:r>
        <w:rPr>
          <w:rFonts w:ascii="Corbel" w:eastAsia="Corbel" w:hAnsi="Corbel" w:cs="Corbel"/>
          <w:sz w:val="24"/>
        </w:rPr>
        <w:t>dasar harga konstan 2010, laju pertumbuhan kategori Pertanian, Kehutanan dan</w:t>
      </w:r>
    </w:p>
    <w:p w14:paraId="0367C8C7" w14:textId="77777777" w:rsidR="00931DAB" w:rsidRDefault="006863B0">
      <w:pPr>
        <w:spacing w:after="204" w:line="271" w:lineRule="auto"/>
        <w:ind w:left="-5" w:hanging="10"/>
        <w:jc w:val="both"/>
      </w:pPr>
      <w:r>
        <w:rPr>
          <w:rFonts w:ascii="Corbel" w:eastAsia="Corbel" w:hAnsi="Corbel" w:cs="Corbel"/>
          <w:sz w:val="24"/>
        </w:rPr>
        <w:t>Perikanan di Maros cenderung berfluktuasi bahkan cenderung menurun yaitu dari 9,28 persen pada tahun 2014 menjadi 4,95 persen pada tahun 2018. Hal ini kemungkinan disebabkan banya</w:t>
      </w:r>
      <w:r>
        <w:rPr>
          <w:rFonts w:ascii="Corbel" w:eastAsia="Corbel" w:hAnsi="Corbel" w:cs="Corbel"/>
          <w:sz w:val="24"/>
        </w:rPr>
        <w:t>k lahan-lahan pertanian yang dijadikan area pemukiman dan area usaha perdagangan.</w:t>
      </w:r>
    </w:p>
    <w:p w14:paraId="3F8E2980" w14:textId="77777777" w:rsidR="00931DAB" w:rsidRDefault="006863B0">
      <w:pPr>
        <w:spacing w:after="223" w:line="271" w:lineRule="auto"/>
        <w:ind w:left="-15" w:firstLine="566"/>
        <w:jc w:val="both"/>
      </w:pPr>
      <w:r>
        <w:rPr>
          <w:rFonts w:ascii="Corbel" w:eastAsia="Corbel" w:hAnsi="Corbel" w:cs="Corbel"/>
          <w:sz w:val="24"/>
        </w:rPr>
        <w:t xml:space="preserve">Perkembangan selama lima tahun terakhir tampak pada maraknya pembangunan pemukiman atau perumahan dan adanya Grand </w:t>
      </w:r>
      <w:r>
        <w:rPr>
          <w:rFonts w:ascii="Corbel" w:eastAsia="Corbel" w:hAnsi="Corbel" w:cs="Corbel"/>
          <w:sz w:val="24"/>
        </w:rPr>
        <w:t>Mall di Maros dan usaha perdagangan lainnya yang pada mulan</w:t>
      </w:r>
      <w:r>
        <w:rPr>
          <w:rFonts w:ascii="Corbel" w:eastAsia="Corbel" w:hAnsi="Corbel" w:cs="Corbel"/>
          <w:sz w:val="24"/>
        </w:rPr>
        <w:t>ya sebagian besar berupa lahan pertanian.</w:t>
      </w:r>
    </w:p>
    <w:p w14:paraId="4BDAE31B" w14:textId="77777777" w:rsidR="00931DAB" w:rsidRDefault="006863B0">
      <w:pPr>
        <w:spacing w:after="9" w:line="271" w:lineRule="auto"/>
        <w:ind w:left="-15" w:firstLine="720"/>
        <w:jc w:val="both"/>
      </w:pPr>
      <w:r>
        <w:rPr>
          <w:rFonts w:ascii="Corbel" w:eastAsia="Corbel" w:hAnsi="Corbel" w:cs="Corbel"/>
          <w:sz w:val="24"/>
        </w:rPr>
        <w:t>Selama 5 tahun terakhir, kategori Konstruksi menyumbang lebih dari enam persen hingga mencapai lebih dari tujuh persen di tahun 2018. Pada tahun 2018, kontribusi kategori ini mencapai 1,55 triliun rupiah atau sekit</w:t>
      </w:r>
      <w:r>
        <w:rPr>
          <w:rFonts w:ascii="Corbel" w:eastAsia="Corbel" w:hAnsi="Corbel" w:cs="Corbel"/>
          <w:sz w:val="24"/>
        </w:rPr>
        <w:t>ar 7,27 persen.</w:t>
      </w:r>
    </w:p>
    <w:p w14:paraId="274767F7" w14:textId="77777777" w:rsidR="00931DAB" w:rsidRDefault="006863B0">
      <w:pPr>
        <w:spacing w:after="198" w:line="291" w:lineRule="auto"/>
        <w:ind w:left="-15" w:right="-13" w:firstLine="720"/>
      </w:pPr>
      <w:r>
        <w:rPr>
          <w:rFonts w:ascii="Corbel" w:eastAsia="Corbel" w:hAnsi="Corbel" w:cs="Corbel"/>
          <w:sz w:val="24"/>
        </w:rPr>
        <w:t xml:space="preserve">Secara </w:t>
      </w:r>
      <w:r>
        <w:rPr>
          <w:rFonts w:ascii="Corbel" w:eastAsia="Corbel" w:hAnsi="Corbel" w:cs="Corbel"/>
          <w:sz w:val="24"/>
        </w:rPr>
        <w:tab/>
        <w:t xml:space="preserve">umum, </w:t>
      </w:r>
      <w:r>
        <w:rPr>
          <w:rFonts w:ascii="Corbel" w:eastAsia="Corbel" w:hAnsi="Corbel" w:cs="Corbel"/>
          <w:sz w:val="24"/>
        </w:rPr>
        <w:tab/>
        <w:t>Kategori Konstruksi</w:t>
      </w:r>
      <w:r>
        <w:rPr>
          <w:rFonts w:ascii="Corbel" w:eastAsia="Corbel" w:hAnsi="Corbel" w:cs="Corbel"/>
          <w:sz w:val="24"/>
        </w:rPr>
        <w:tab/>
        <w:t>cenderung</w:t>
      </w:r>
      <w:r>
        <w:rPr>
          <w:rFonts w:ascii="Corbel" w:eastAsia="Corbel" w:hAnsi="Corbel" w:cs="Corbel"/>
          <w:sz w:val="24"/>
        </w:rPr>
        <w:tab/>
        <w:t>stabil</w:t>
      </w:r>
      <w:r>
        <w:rPr>
          <w:rFonts w:ascii="Corbel" w:eastAsia="Corbel" w:hAnsi="Corbel" w:cs="Corbel"/>
          <w:sz w:val="24"/>
        </w:rPr>
        <w:tab/>
        <w:t xml:space="preserve">selama </w:t>
      </w:r>
      <w:r>
        <w:rPr>
          <w:rFonts w:ascii="Corbel" w:eastAsia="Corbel" w:hAnsi="Corbel" w:cs="Corbel"/>
          <w:i/>
          <w:sz w:val="24"/>
        </w:rPr>
        <w:t>Growth in the Manufacturing Industry by 0.48 percent in 2018 slowed from 3.03 in 2017.</w:t>
      </w:r>
    </w:p>
    <w:p w14:paraId="796C2A72" w14:textId="77777777" w:rsidR="00931DAB" w:rsidRDefault="006863B0">
      <w:pPr>
        <w:spacing w:after="481" w:line="271" w:lineRule="auto"/>
        <w:ind w:left="178" w:firstLine="718"/>
        <w:jc w:val="both"/>
      </w:pPr>
      <w:r>
        <w:rPr>
          <w:rFonts w:ascii="Corbel" w:eastAsia="Corbel" w:hAnsi="Corbel" w:cs="Corbel"/>
          <w:i/>
          <w:sz w:val="24"/>
        </w:rPr>
        <w:t xml:space="preserve">In 2018, the contribution of the Agriculture, Forestry and Fisheries category reached 3.24 trillion rupiah or 15.22 percent of the total Maros economy and ranked third. The contribution of this category was relatively the same during the 2014-2018 period, </w:t>
      </w:r>
      <w:r>
        <w:rPr>
          <w:rFonts w:ascii="Corbel" w:eastAsia="Corbel" w:hAnsi="Corbel" w:cs="Corbel"/>
          <w:i/>
          <w:sz w:val="24"/>
        </w:rPr>
        <w:t>ranging from 15-16 percent.</w:t>
      </w:r>
    </w:p>
    <w:p w14:paraId="45A54EB3" w14:textId="77777777" w:rsidR="00931DAB" w:rsidRDefault="006863B0">
      <w:pPr>
        <w:spacing w:after="743" w:line="271" w:lineRule="auto"/>
        <w:ind w:left="178" w:firstLine="718"/>
        <w:jc w:val="both"/>
      </w:pPr>
      <w:r>
        <w:rPr>
          <w:rFonts w:ascii="Corbel" w:eastAsia="Corbel" w:hAnsi="Corbel" w:cs="Corbel"/>
          <w:i/>
          <w:sz w:val="24"/>
        </w:rPr>
        <w:t xml:space="preserve">By calculating on the basis of constant prices in 2010, the growth rate of the Agriculture, Forestry and Fisheries category in </w:t>
      </w:r>
      <w:r>
        <w:rPr>
          <w:rFonts w:ascii="Corbel" w:eastAsia="Corbel" w:hAnsi="Corbel" w:cs="Corbel"/>
          <w:i/>
          <w:sz w:val="24"/>
        </w:rPr>
        <w:lastRenderedPageBreak/>
        <w:t>Maros tends to fluctuate and even tends to decrease, namely from 9.28 percent in 2014 to 4.95 percent</w:t>
      </w:r>
      <w:r>
        <w:rPr>
          <w:rFonts w:ascii="Corbel" w:eastAsia="Corbel" w:hAnsi="Corbel" w:cs="Corbel"/>
          <w:i/>
          <w:sz w:val="24"/>
        </w:rPr>
        <w:t xml:space="preserve"> in 2018. This is likely due to many agricultural lands which is used as a residential area and trading business area.</w:t>
      </w:r>
    </w:p>
    <w:p w14:paraId="71C90975" w14:textId="77777777" w:rsidR="00931DAB" w:rsidRDefault="006863B0">
      <w:pPr>
        <w:spacing w:after="340" w:line="271" w:lineRule="auto"/>
        <w:ind w:left="-15" w:firstLine="631"/>
        <w:jc w:val="both"/>
      </w:pPr>
      <w:r>
        <w:rPr>
          <w:rFonts w:ascii="Corbel" w:eastAsia="Corbel" w:hAnsi="Corbel" w:cs="Corbel"/>
          <w:i/>
          <w:sz w:val="24"/>
        </w:rPr>
        <w:t>Developments over the past five years have been seen in the rise of residential or residential development and the Grand Mall in Maros an</w:t>
      </w:r>
      <w:r>
        <w:rPr>
          <w:rFonts w:ascii="Corbel" w:eastAsia="Corbel" w:hAnsi="Corbel" w:cs="Corbel"/>
          <w:i/>
          <w:sz w:val="24"/>
        </w:rPr>
        <w:t>d other trading businesses, which were mostly agricultural land.</w:t>
      </w:r>
    </w:p>
    <w:p w14:paraId="487CC4F0" w14:textId="77777777" w:rsidR="00931DAB" w:rsidRDefault="006863B0">
      <w:pPr>
        <w:spacing w:after="24" w:line="271" w:lineRule="auto"/>
        <w:ind w:left="-15" w:firstLine="634"/>
        <w:jc w:val="both"/>
      </w:pPr>
      <w:r>
        <w:rPr>
          <w:rFonts w:ascii="Corbel" w:eastAsia="Corbel" w:hAnsi="Corbel" w:cs="Corbel"/>
          <w:i/>
          <w:sz w:val="24"/>
        </w:rPr>
        <w:t>Over the past 5 years, the Construction Category contributed more than six percent to reach more than seven percent in 2018. In 2018, the contribution of this category reached 1.55 trillion r</w:t>
      </w:r>
      <w:r>
        <w:rPr>
          <w:rFonts w:ascii="Corbel" w:eastAsia="Corbel" w:hAnsi="Corbel" w:cs="Corbel"/>
          <w:i/>
          <w:sz w:val="24"/>
        </w:rPr>
        <w:t>upiah or around 7.27 percent.</w:t>
      </w:r>
    </w:p>
    <w:p w14:paraId="759C19B4" w14:textId="77777777" w:rsidR="00931DAB" w:rsidRDefault="006863B0">
      <w:pPr>
        <w:spacing w:after="4" w:line="283" w:lineRule="auto"/>
        <w:ind w:left="271" w:firstLine="629"/>
      </w:pPr>
      <w:r>
        <w:rPr>
          <w:rFonts w:ascii="Corbel" w:eastAsia="Corbel" w:hAnsi="Corbel" w:cs="Corbel"/>
          <w:i/>
          <w:sz w:val="24"/>
        </w:rPr>
        <w:t xml:space="preserve">In </w:t>
      </w:r>
      <w:r>
        <w:rPr>
          <w:rFonts w:ascii="Corbel" w:eastAsia="Corbel" w:hAnsi="Corbel" w:cs="Corbel"/>
          <w:i/>
          <w:sz w:val="24"/>
        </w:rPr>
        <w:tab/>
        <w:t xml:space="preserve">general, </w:t>
      </w:r>
      <w:r>
        <w:rPr>
          <w:rFonts w:ascii="Corbel" w:eastAsia="Corbel" w:hAnsi="Corbel" w:cs="Corbel"/>
          <w:i/>
          <w:sz w:val="24"/>
        </w:rPr>
        <w:tab/>
        <w:t xml:space="preserve">the </w:t>
      </w:r>
      <w:r>
        <w:rPr>
          <w:rFonts w:ascii="Corbel" w:eastAsia="Corbel" w:hAnsi="Corbel" w:cs="Corbel"/>
          <w:i/>
          <w:sz w:val="24"/>
        </w:rPr>
        <w:tab/>
        <w:t xml:space="preserve">Construction Category tends to be stable during the 2014-2018 period with an increase in </w:t>
      </w:r>
      <w:r>
        <w:rPr>
          <w:rFonts w:ascii="Corbel" w:eastAsia="Corbel" w:hAnsi="Corbel" w:cs="Corbel"/>
          <w:sz w:val="24"/>
        </w:rPr>
        <w:t>periode 2014-2018 dengan peningkatan kontribusi setiap tahunnya. Laju pertumbuhan tahun 2014 sebesar 6,95 persen menja</w:t>
      </w:r>
      <w:r>
        <w:rPr>
          <w:rFonts w:ascii="Corbel" w:eastAsia="Corbel" w:hAnsi="Corbel" w:cs="Corbel"/>
          <w:sz w:val="24"/>
        </w:rPr>
        <w:t>di 9,48 persen pada tahun</w:t>
      </w:r>
    </w:p>
    <w:p w14:paraId="00930B86" w14:textId="77777777" w:rsidR="00931DAB" w:rsidRDefault="006863B0">
      <w:pPr>
        <w:spacing w:after="557" w:line="271" w:lineRule="auto"/>
        <w:ind w:left="-5" w:hanging="10"/>
        <w:jc w:val="both"/>
      </w:pPr>
      <w:r>
        <w:rPr>
          <w:rFonts w:ascii="Corbel" w:eastAsia="Corbel" w:hAnsi="Corbel" w:cs="Corbel"/>
          <w:sz w:val="24"/>
        </w:rPr>
        <w:t>2018. Maraknya pembangunan pemukiman atau perumahan menjadi salah satu pendorong bergairahnya kinerja kategori Konstruksi ini. Maros merupakan salah satu kota penyangga ibukota provinsi sehingga banyak penduduk Maros yang berinves</w:t>
      </w:r>
      <w:r>
        <w:rPr>
          <w:rFonts w:ascii="Corbel" w:eastAsia="Corbel" w:hAnsi="Corbel" w:cs="Corbel"/>
          <w:sz w:val="24"/>
        </w:rPr>
        <w:t>tasi di bidang property ini bahkan penduduk yang berasal dari luar Maros .</w:t>
      </w:r>
    </w:p>
    <w:p w14:paraId="242DD458" w14:textId="77777777" w:rsidR="00931DAB" w:rsidRDefault="006863B0">
      <w:pPr>
        <w:spacing w:after="201" w:line="271" w:lineRule="auto"/>
        <w:ind w:left="-15" w:firstLine="427"/>
        <w:jc w:val="both"/>
      </w:pPr>
      <w:r>
        <w:rPr>
          <w:rFonts w:ascii="Corbel" w:eastAsia="Corbel" w:hAnsi="Corbel" w:cs="Corbel"/>
          <w:sz w:val="24"/>
        </w:rPr>
        <w:t>Pada tahun 2018 kategori Pertambangan dan Penggalian menyumbang sebesar 6,34 persen terhadap total perekonomian Maros, nyaris sama dengan tahun 2015 yang sebesar 6,33 persen. Kontri</w:t>
      </w:r>
      <w:r>
        <w:rPr>
          <w:rFonts w:ascii="Corbel" w:eastAsia="Corbel" w:hAnsi="Corbel" w:cs="Corbel"/>
          <w:sz w:val="24"/>
        </w:rPr>
        <w:t xml:space="preserve">businya meningkat dari 0,9 </w:t>
      </w:r>
      <w:r>
        <w:rPr>
          <w:rFonts w:ascii="Corbel" w:eastAsia="Corbel" w:hAnsi="Corbel" w:cs="Corbel"/>
          <w:sz w:val="24"/>
        </w:rPr>
        <w:t>triliun rupiah di tahun 2014 menjadi 1,35 triliun pada tahun 2018.</w:t>
      </w:r>
    </w:p>
    <w:p w14:paraId="0D380472" w14:textId="77777777" w:rsidR="00931DAB" w:rsidRDefault="006863B0">
      <w:pPr>
        <w:spacing w:after="9" w:line="271" w:lineRule="auto"/>
        <w:ind w:left="-15" w:firstLine="427"/>
        <w:jc w:val="both"/>
      </w:pPr>
      <w:r>
        <w:rPr>
          <w:rFonts w:ascii="Corbel" w:eastAsia="Corbel" w:hAnsi="Corbel" w:cs="Corbel"/>
          <w:sz w:val="24"/>
        </w:rPr>
        <w:t>Tren pertumbuhan kategori ini berfluktuasi selama lima tahun terakhir, dari 17,89 persen menjadi 9,76 persen pada periode 2014-2018.</w:t>
      </w:r>
    </w:p>
    <w:p w14:paraId="390F4B8A" w14:textId="77777777" w:rsidR="00931DAB" w:rsidRDefault="006863B0">
      <w:pPr>
        <w:spacing w:after="1552" w:line="271" w:lineRule="auto"/>
        <w:ind w:left="104" w:hanging="10"/>
        <w:jc w:val="both"/>
      </w:pPr>
      <w:r>
        <w:rPr>
          <w:rFonts w:ascii="Corbel" w:eastAsia="Corbel" w:hAnsi="Corbel" w:cs="Corbel"/>
          <w:i/>
          <w:sz w:val="24"/>
        </w:rPr>
        <w:t>contributions each year. The growth rate in 2014 was 6.95 percent to 9.48 percent in 2018. The rise of residential or housing development is one of the driving forces for the performance of this Construction category. Maros is one of the buffer cities of t</w:t>
      </w:r>
      <w:r>
        <w:rPr>
          <w:rFonts w:ascii="Corbel" w:eastAsia="Corbel" w:hAnsi="Corbel" w:cs="Corbel"/>
          <w:i/>
          <w:sz w:val="24"/>
        </w:rPr>
        <w:t>he provincial capital, so many Maros residents invest in this property, even residents from outside Maros.</w:t>
      </w:r>
    </w:p>
    <w:p w14:paraId="1AD1BF38" w14:textId="77777777" w:rsidR="00931DAB" w:rsidRDefault="006863B0">
      <w:pPr>
        <w:spacing w:after="741" w:line="271" w:lineRule="auto"/>
        <w:ind w:left="94" w:firstLine="566"/>
        <w:jc w:val="both"/>
      </w:pPr>
      <w:r>
        <w:rPr>
          <w:rFonts w:ascii="Corbel" w:eastAsia="Corbel" w:hAnsi="Corbel" w:cs="Corbel"/>
          <w:i/>
          <w:sz w:val="24"/>
        </w:rPr>
        <w:t>In 2018 the Mining and Quarrying category contributed 6.34 percent to the total Maros economy, almost the same as in 2015 which amounted to 6.33 perc</w:t>
      </w:r>
      <w:r>
        <w:rPr>
          <w:rFonts w:ascii="Corbel" w:eastAsia="Corbel" w:hAnsi="Corbel" w:cs="Corbel"/>
          <w:i/>
          <w:sz w:val="24"/>
        </w:rPr>
        <w:t>ent. Its contribution increased from 0.9 trillion rupiah in 2014 to 1.35 trillion in 2018.</w:t>
      </w:r>
    </w:p>
    <w:p w14:paraId="7BA18D79" w14:textId="77777777" w:rsidR="00931DAB" w:rsidRDefault="006863B0">
      <w:pPr>
        <w:spacing w:after="75" w:line="271" w:lineRule="auto"/>
        <w:ind w:left="-15" w:firstLine="718"/>
        <w:jc w:val="both"/>
      </w:pPr>
      <w:r>
        <w:rPr>
          <w:rFonts w:ascii="Corbel" w:eastAsia="Corbel" w:hAnsi="Corbel" w:cs="Corbel"/>
          <w:i/>
          <w:sz w:val="24"/>
        </w:rPr>
        <w:t>The growth trend in this category has fluctuated over the past five years, from 17.89 percent to 9.76 percent in the 2014-2018 period.</w:t>
      </w:r>
    </w:p>
    <w:p w14:paraId="7FBD5BC1" w14:textId="77777777" w:rsidR="00931DAB" w:rsidRDefault="00931DAB">
      <w:pPr>
        <w:sectPr w:rsidR="00931DAB">
          <w:type w:val="continuous"/>
          <w:pgSz w:w="11906" w:h="16838"/>
          <w:pgMar w:top="1468" w:right="1208" w:bottom="1590" w:left="1133" w:header="720" w:footer="720" w:gutter="0"/>
          <w:cols w:num="2" w:space="241"/>
        </w:sectPr>
      </w:pPr>
    </w:p>
    <w:p w14:paraId="1E76049C" w14:textId="77777777" w:rsidR="00931DAB" w:rsidRDefault="006863B0">
      <w:pPr>
        <w:pStyle w:val="Heading2"/>
        <w:spacing w:after="0" w:line="259" w:lineRule="auto"/>
        <w:ind w:right="-13"/>
        <w:jc w:val="right"/>
      </w:pPr>
      <w:r>
        <w:rPr>
          <w:i w:val="0"/>
          <w:sz w:val="60"/>
        </w:rPr>
        <w:lastRenderedPageBreak/>
        <w:t>IV</w:t>
      </w:r>
    </w:p>
    <w:p w14:paraId="309B9423" w14:textId="77777777" w:rsidR="00931DAB" w:rsidRDefault="006863B0">
      <w:pPr>
        <w:spacing w:after="0"/>
        <w:ind w:left="10" w:right="-13" w:hanging="10"/>
        <w:jc w:val="right"/>
      </w:pPr>
      <w:r>
        <w:rPr>
          <w:rFonts w:ascii="Corbel" w:eastAsia="Corbel" w:hAnsi="Corbel" w:cs="Corbel"/>
          <w:b/>
          <w:sz w:val="28"/>
        </w:rPr>
        <w:t>LAMPIRA</w:t>
      </w:r>
      <w:r>
        <w:rPr>
          <w:rFonts w:ascii="Corbel" w:eastAsia="Corbel" w:hAnsi="Corbel" w:cs="Corbel"/>
          <w:b/>
          <w:sz w:val="28"/>
        </w:rPr>
        <w:t xml:space="preserve">N </w:t>
      </w:r>
      <w:r>
        <w:rPr>
          <w:rFonts w:ascii="Corbel" w:eastAsia="Corbel" w:hAnsi="Corbel" w:cs="Corbel"/>
          <w:b/>
          <w:i/>
          <w:sz w:val="28"/>
        </w:rPr>
        <w:t>APPENDIX</w:t>
      </w:r>
    </w:p>
    <w:p w14:paraId="5B8ED6C8" w14:textId="77777777" w:rsidR="00931DAB" w:rsidRDefault="006863B0">
      <w:pPr>
        <w:spacing w:after="0"/>
        <w:ind w:left="-4970"/>
      </w:pPr>
      <w:r>
        <w:rPr>
          <w:noProof/>
        </w:rPr>
        <mc:AlternateContent>
          <mc:Choice Requires="wpg">
            <w:drawing>
              <wp:inline distT="0" distB="0" distL="0" distR="0" wp14:anchorId="65624F68" wp14:editId="078D3C40">
                <wp:extent cx="4012692" cy="18288"/>
                <wp:effectExtent l="0" t="0" r="0" b="0"/>
                <wp:docPr id="236202" name="Group 236202"/>
                <wp:cNvGraphicFramePr/>
                <a:graphic xmlns:a="http://schemas.openxmlformats.org/drawingml/2006/main">
                  <a:graphicData uri="http://schemas.microsoft.com/office/word/2010/wordprocessingGroup">
                    <wpg:wgp>
                      <wpg:cNvGrpSpPr/>
                      <wpg:grpSpPr>
                        <a:xfrm>
                          <a:off x="0" y="0"/>
                          <a:ext cx="4012692" cy="18288"/>
                          <a:chOff x="0" y="0"/>
                          <a:chExt cx="4012692" cy="18288"/>
                        </a:xfrm>
                      </wpg:grpSpPr>
                      <wps:wsp>
                        <wps:cNvPr id="264899" name="Shape 264899"/>
                        <wps:cNvSpPr/>
                        <wps:spPr>
                          <a:xfrm>
                            <a:off x="457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0" name="Shape 264900"/>
                        <wps:cNvSpPr/>
                        <wps:spPr>
                          <a:xfrm>
                            <a:off x="419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1" name="Shape 264901"/>
                        <wps:cNvSpPr/>
                        <wps:spPr>
                          <a:xfrm>
                            <a:off x="381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2" name="Shape 264902"/>
                        <wps:cNvSpPr/>
                        <wps:spPr>
                          <a:xfrm>
                            <a:off x="342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3" name="Shape 264903"/>
                        <wps:cNvSpPr/>
                        <wps:spPr>
                          <a:xfrm>
                            <a:off x="304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4" name="Shape 264904"/>
                        <wps:cNvSpPr/>
                        <wps:spPr>
                          <a:xfrm>
                            <a:off x="266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5" name="Shape 264905"/>
                        <wps:cNvSpPr/>
                        <wps:spPr>
                          <a:xfrm>
                            <a:off x="228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6" name="Shape 264906"/>
                        <wps:cNvSpPr/>
                        <wps:spPr>
                          <a:xfrm>
                            <a:off x="190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7" name="Shape 264907"/>
                        <wps:cNvSpPr/>
                        <wps:spPr>
                          <a:xfrm>
                            <a:off x="152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8" name="Shape 264908"/>
                        <wps:cNvSpPr/>
                        <wps:spPr>
                          <a:xfrm>
                            <a:off x="114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09" name="Shape 264909"/>
                        <wps:cNvSpPr/>
                        <wps:spPr>
                          <a:xfrm>
                            <a:off x="76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0" name="Shape 264910"/>
                        <wps:cNvSpPr/>
                        <wps:spPr>
                          <a:xfrm>
                            <a:off x="38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1" name="Shape 264911"/>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2" name="Shape 264912"/>
                        <wps:cNvSpPr/>
                        <wps:spPr>
                          <a:xfrm>
                            <a:off x="952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3" name="Shape 264913"/>
                        <wps:cNvSpPr/>
                        <wps:spPr>
                          <a:xfrm>
                            <a:off x="914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4" name="Shape 264914"/>
                        <wps:cNvSpPr/>
                        <wps:spPr>
                          <a:xfrm>
                            <a:off x="876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5" name="Shape 264915"/>
                        <wps:cNvSpPr/>
                        <wps:spPr>
                          <a:xfrm>
                            <a:off x="838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6" name="Shape 264916"/>
                        <wps:cNvSpPr/>
                        <wps:spPr>
                          <a:xfrm>
                            <a:off x="800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7" name="Shape 264917"/>
                        <wps:cNvSpPr/>
                        <wps:spPr>
                          <a:xfrm>
                            <a:off x="762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8" name="Shape 264918"/>
                        <wps:cNvSpPr/>
                        <wps:spPr>
                          <a:xfrm>
                            <a:off x="723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19" name="Shape 264919"/>
                        <wps:cNvSpPr/>
                        <wps:spPr>
                          <a:xfrm>
                            <a:off x="685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0" name="Shape 264920"/>
                        <wps:cNvSpPr/>
                        <wps:spPr>
                          <a:xfrm>
                            <a:off x="647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1" name="Shape 264921"/>
                        <wps:cNvSpPr/>
                        <wps:spPr>
                          <a:xfrm>
                            <a:off x="609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2" name="Shape 264922"/>
                        <wps:cNvSpPr/>
                        <wps:spPr>
                          <a:xfrm>
                            <a:off x="571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3" name="Shape 264923"/>
                        <wps:cNvSpPr/>
                        <wps:spPr>
                          <a:xfrm>
                            <a:off x="533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4" name="Shape 264924"/>
                        <wps:cNvSpPr/>
                        <wps:spPr>
                          <a:xfrm>
                            <a:off x="495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5" name="Shape 264925"/>
                        <wps:cNvSpPr/>
                        <wps:spPr>
                          <a:xfrm>
                            <a:off x="1447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6" name="Shape 264926"/>
                        <wps:cNvSpPr/>
                        <wps:spPr>
                          <a:xfrm>
                            <a:off x="1409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7" name="Shape 264927"/>
                        <wps:cNvSpPr/>
                        <wps:spPr>
                          <a:xfrm>
                            <a:off x="1371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8" name="Shape 264928"/>
                        <wps:cNvSpPr/>
                        <wps:spPr>
                          <a:xfrm>
                            <a:off x="1333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29" name="Shape 264929"/>
                        <wps:cNvSpPr/>
                        <wps:spPr>
                          <a:xfrm>
                            <a:off x="1295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0" name="Shape 264930"/>
                        <wps:cNvSpPr/>
                        <wps:spPr>
                          <a:xfrm>
                            <a:off x="1257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1" name="Shape 264931"/>
                        <wps:cNvSpPr/>
                        <wps:spPr>
                          <a:xfrm>
                            <a:off x="1219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2" name="Shape 264932"/>
                        <wps:cNvSpPr/>
                        <wps:spPr>
                          <a:xfrm>
                            <a:off x="1181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3" name="Shape 264933"/>
                        <wps:cNvSpPr/>
                        <wps:spPr>
                          <a:xfrm>
                            <a:off x="1143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4" name="Shape 264934"/>
                        <wps:cNvSpPr/>
                        <wps:spPr>
                          <a:xfrm>
                            <a:off x="1104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5" name="Shape 264935"/>
                        <wps:cNvSpPr/>
                        <wps:spPr>
                          <a:xfrm>
                            <a:off x="1066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6" name="Shape 264936"/>
                        <wps:cNvSpPr/>
                        <wps:spPr>
                          <a:xfrm>
                            <a:off x="1028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7" name="Shape 264937"/>
                        <wps:cNvSpPr/>
                        <wps:spPr>
                          <a:xfrm>
                            <a:off x="990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8" name="Shape 264938"/>
                        <wps:cNvSpPr/>
                        <wps:spPr>
                          <a:xfrm>
                            <a:off x="1943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39" name="Shape 264939"/>
                        <wps:cNvSpPr/>
                        <wps:spPr>
                          <a:xfrm>
                            <a:off x="1905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0" name="Shape 264940"/>
                        <wps:cNvSpPr/>
                        <wps:spPr>
                          <a:xfrm>
                            <a:off x="1866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1" name="Shape 264941"/>
                        <wps:cNvSpPr/>
                        <wps:spPr>
                          <a:xfrm>
                            <a:off x="1828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2" name="Shape 264942"/>
                        <wps:cNvSpPr/>
                        <wps:spPr>
                          <a:xfrm>
                            <a:off x="1790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3" name="Shape 264943"/>
                        <wps:cNvSpPr/>
                        <wps:spPr>
                          <a:xfrm>
                            <a:off x="1752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4" name="Shape 264944"/>
                        <wps:cNvSpPr/>
                        <wps:spPr>
                          <a:xfrm>
                            <a:off x="1714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5" name="Shape 264945"/>
                        <wps:cNvSpPr/>
                        <wps:spPr>
                          <a:xfrm>
                            <a:off x="1676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6" name="Shape 264946"/>
                        <wps:cNvSpPr/>
                        <wps:spPr>
                          <a:xfrm>
                            <a:off x="1638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7" name="Shape 264947"/>
                        <wps:cNvSpPr/>
                        <wps:spPr>
                          <a:xfrm>
                            <a:off x="1600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8" name="Shape 264948"/>
                        <wps:cNvSpPr/>
                        <wps:spPr>
                          <a:xfrm>
                            <a:off x="1562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49" name="Shape 264949"/>
                        <wps:cNvSpPr/>
                        <wps:spPr>
                          <a:xfrm>
                            <a:off x="1524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0" name="Shape 264950"/>
                        <wps:cNvSpPr/>
                        <wps:spPr>
                          <a:xfrm>
                            <a:off x="1485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1" name="Shape 264951"/>
                        <wps:cNvSpPr/>
                        <wps:spPr>
                          <a:xfrm>
                            <a:off x="2438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2" name="Shape 264952"/>
                        <wps:cNvSpPr/>
                        <wps:spPr>
                          <a:xfrm>
                            <a:off x="2400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3" name="Shape 264953"/>
                        <wps:cNvSpPr/>
                        <wps:spPr>
                          <a:xfrm>
                            <a:off x="2362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4" name="Shape 264954"/>
                        <wps:cNvSpPr/>
                        <wps:spPr>
                          <a:xfrm>
                            <a:off x="2324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5" name="Shape 264955"/>
                        <wps:cNvSpPr/>
                        <wps:spPr>
                          <a:xfrm>
                            <a:off x="2286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6" name="Shape 264956"/>
                        <wps:cNvSpPr/>
                        <wps:spPr>
                          <a:xfrm>
                            <a:off x="2247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7" name="Shape 264957"/>
                        <wps:cNvSpPr/>
                        <wps:spPr>
                          <a:xfrm>
                            <a:off x="2209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8" name="Shape 264958"/>
                        <wps:cNvSpPr/>
                        <wps:spPr>
                          <a:xfrm>
                            <a:off x="2171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59" name="Shape 264959"/>
                        <wps:cNvSpPr/>
                        <wps:spPr>
                          <a:xfrm>
                            <a:off x="2133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0" name="Shape 264960"/>
                        <wps:cNvSpPr/>
                        <wps:spPr>
                          <a:xfrm>
                            <a:off x="2095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1" name="Shape 264961"/>
                        <wps:cNvSpPr/>
                        <wps:spPr>
                          <a:xfrm>
                            <a:off x="2057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2" name="Shape 264962"/>
                        <wps:cNvSpPr/>
                        <wps:spPr>
                          <a:xfrm>
                            <a:off x="2019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3" name="Shape 264963"/>
                        <wps:cNvSpPr/>
                        <wps:spPr>
                          <a:xfrm>
                            <a:off x="1981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4" name="Shape 264964"/>
                        <wps:cNvSpPr/>
                        <wps:spPr>
                          <a:xfrm>
                            <a:off x="2933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5" name="Shape 264965"/>
                        <wps:cNvSpPr/>
                        <wps:spPr>
                          <a:xfrm>
                            <a:off x="2895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6" name="Shape 264966"/>
                        <wps:cNvSpPr/>
                        <wps:spPr>
                          <a:xfrm>
                            <a:off x="2857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7" name="Shape 264967"/>
                        <wps:cNvSpPr/>
                        <wps:spPr>
                          <a:xfrm>
                            <a:off x="2819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8" name="Shape 264968"/>
                        <wps:cNvSpPr/>
                        <wps:spPr>
                          <a:xfrm>
                            <a:off x="2781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69" name="Shape 264969"/>
                        <wps:cNvSpPr/>
                        <wps:spPr>
                          <a:xfrm>
                            <a:off x="2743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0" name="Shape 264970"/>
                        <wps:cNvSpPr/>
                        <wps:spPr>
                          <a:xfrm>
                            <a:off x="2705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1" name="Shape 264971"/>
                        <wps:cNvSpPr/>
                        <wps:spPr>
                          <a:xfrm>
                            <a:off x="2667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2" name="Shape 264972"/>
                        <wps:cNvSpPr/>
                        <wps:spPr>
                          <a:xfrm>
                            <a:off x="2628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3" name="Shape 264973"/>
                        <wps:cNvSpPr/>
                        <wps:spPr>
                          <a:xfrm>
                            <a:off x="2590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4" name="Shape 264974"/>
                        <wps:cNvSpPr/>
                        <wps:spPr>
                          <a:xfrm>
                            <a:off x="2552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5" name="Shape 264975"/>
                        <wps:cNvSpPr/>
                        <wps:spPr>
                          <a:xfrm>
                            <a:off x="2514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6" name="Shape 264976"/>
                        <wps:cNvSpPr/>
                        <wps:spPr>
                          <a:xfrm>
                            <a:off x="2476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7" name="Shape 264977"/>
                        <wps:cNvSpPr/>
                        <wps:spPr>
                          <a:xfrm>
                            <a:off x="3429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8" name="Shape 264978"/>
                        <wps:cNvSpPr/>
                        <wps:spPr>
                          <a:xfrm>
                            <a:off x="3390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79" name="Shape 264979"/>
                        <wps:cNvSpPr/>
                        <wps:spPr>
                          <a:xfrm>
                            <a:off x="3352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0" name="Shape 264980"/>
                        <wps:cNvSpPr/>
                        <wps:spPr>
                          <a:xfrm>
                            <a:off x="3314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1" name="Shape 264981"/>
                        <wps:cNvSpPr/>
                        <wps:spPr>
                          <a:xfrm>
                            <a:off x="3276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2" name="Shape 264982"/>
                        <wps:cNvSpPr/>
                        <wps:spPr>
                          <a:xfrm>
                            <a:off x="3238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3" name="Shape 264983"/>
                        <wps:cNvSpPr/>
                        <wps:spPr>
                          <a:xfrm>
                            <a:off x="3200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4" name="Shape 264984"/>
                        <wps:cNvSpPr/>
                        <wps:spPr>
                          <a:xfrm>
                            <a:off x="3162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5" name="Shape 264985"/>
                        <wps:cNvSpPr/>
                        <wps:spPr>
                          <a:xfrm>
                            <a:off x="3124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6" name="Shape 264986"/>
                        <wps:cNvSpPr/>
                        <wps:spPr>
                          <a:xfrm>
                            <a:off x="3086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7" name="Shape 264987"/>
                        <wps:cNvSpPr/>
                        <wps:spPr>
                          <a:xfrm>
                            <a:off x="3048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8" name="Shape 264988"/>
                        <wps:cNvSpPr/>
                        <wps:spPr>
                          <a:xfrm>
                            <a:off x="3009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89" name="Shape 264989"/>
                        <wps:cNvSpPr/>
                        <wps:spPr>
                          <a:xfrm>
                            <a:off x="2971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0" name="Shape 264990"/>
                        <wps:cNvSpPr/>
                        <wps:spPr>
                          <a:xfrm>
                            <a:off x="4000500" y="0"/>
                            <a:ext cx="12192" cy="18288"/>
                          </a:xfrm>
                          <a:custGeom>
                            <a:avLst/>
                            <a:gdLst/>
                            <a:ahLst/>
                            <a:cxnLst/>
                            <a:rect l="0" t="0" r="0" b="0"/>
                            <a:pathLst>
                              <a:path w="12192" h="18288">
                                <a:moveTo>
                                  <a:pt x="0" y="0"/>
                                </a:moveTo>
                                <a:lnTo>
                                  <a:pt x="12192" y="0"/>
                                </a:lnTo>
                                <a:lnTo>
                                  <a:pt x="12192"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1" name="Shape 264991"/>
                        <wps:cNvSpPr/>
                        <wps:spPr>
                          <a:xfrm>
                            <a:off x="3962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2" name="Shape 264992"/>
                        <wps:cNvSpPr/>
                        <wps:spPr>
                          <a:xfrm>
                            <a:off x="3924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3" name="Shape 264993"/>
                        <wps:cNvSpPr/>
                        <wps:spPr>
                          <a:xfrm>
                            <a:off x="3886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4" name="Shape 264994"/>
                        <wps:cNvSpPr/>
                        <wps:spPr>
                          <a:xfrm>
                            <a:off x="3848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5" name="Shape 264995"/>
                        <wps:cNvSpPr/>
                        <wps:spPr>
                          <a:xfrm>
                            <a:off x="38100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6" name="Shape 264996"/>
                        <wps:cNvSpPr/>
                        <wps:spPr>
                          <a:xfrm>
                            <a:off x="37719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7" name="Shape 264997"/>
                        <wps:cNvSpPr/>
                        <wps:spPr>
                          <a:xfrm>
                            <a:off x="37338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8" name="Shape 264998"/>
                        <wps:cNvSpPr/>
                        <wps:spPr>
                          <a:xfrm>
                            <a:off x="36957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4999" name="Shape 264999"/>
                        <wps:cNvSpPr/>
                        <wps:spPr>
                          <a:xfrm>
                            <a:off x="36576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00" name="Shape 265000"/>
                        <wps:cNvSpPr/>
                        <wps:spPr>
                          <a:xfrm>
                            <a:off x="36195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01" name="Shape 265001"/>
                        <wps:cNvSpPr/>
                        <wps:spPr>
                          <a:xfrm>
                            <a:off x="35814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02" name="Shape 265002"/>
                        <wps:cNvSpPr/>
                        <wps:spPr>
                          <a:xfrm>
                            <a:off x="35433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03" name="Shape 265003"/>
                        <wps:cNvSpPr/>
                        <wps:spPr>
                          <a:xfrm>
                            <a:off x="35052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265004" name="Shape 265004"/>
                        <wps:cNvSpPr/>
                        <wps:spPr>
                          <a:xfrm>
                            <a:off x="3467100"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g:wgp>
                  </a:graphicData>
                </a:graphic>
              </wp:inline>
            </w:drawing>
          </mc:Choice>
          <mc:Fallback xmlns:a="http://schemas.openxmlformats.org/drawingml/2006/main">
            <w:pict>
              <v:group id="Group 236202" style="width:315.96pt;height:1.44pt;mso-position-horizontal-relative:char;mso-position-vertical-relative:line" coordsize="40126,182">
                <v:shape id="Shape 265005" style="position:absolute;width:182;height:182;left:4572;top:0;" coordsize="18288,18288" path="m0,0l18288,0l18288,18288l0,18288l0,0">
                  <v:stroke weight="0pt" endcap="flat" joinstyle="miter" miterlimit="10" on="false" color="#000000" opacity="0"/>
                  <v:fill on="true" color="#00b050"/>
                </v:shape>
                <v:shape id="Shape 265006" style="position:absolute;width:182;height:182;left:4191;top:0;" coordsize="18288,18288" path="m0,0l18288,0l18288,18288l0,18288l0,0">
                  <v:stroke weight="0pt" endcap="flat" joinstyle="miter" miterlimit="10" on="false" color="#000000" opacity="0"/>
                  <v:fill on="true" color="#00b050"/>
                </v:shape>
                <v:shape id="Shape 265007" style="position:absolute;width:182;height:182;left:3810;top:0;" coordsize="18288,18288" path="m0,0l18288,0l18288,18288l0,18288l0,0">
                  <v:stroke weight="0pt" endcap="flat" joinstyle="miter" miterlimit="10" on="false" color="#000000" opacity="0"/>
                  <v:fill on="true" color="#00b050"/>
                </v:shape>
                <v:shape id="Shape 265008" style="position:absolute;width:182;height:182;left:3429;top:0;" coordsize="18288,18288" path="m0,0l18288,0l18288,18288l0,18288l0,0">
                  <v:stroke weight="0pt" endcap="flat" joinstyle="miter" miterlimit="10" on="false" color="#000000" opacity="0"/>
                  <v:fill on="true" color="#00b050"/>
                </v:shape>
                <v:shape id="Shape 265009" style="position:absolute;width:182;height:182;left:3048;top:0;" coordsize="18288,18288" path="m0,0l18288,0l18288,18288l0,18288l0,0">
                  <v:stroke weight="0pt" endcap="flat" joinstyle="miter" miterlimit="10" on="false" color="#000000" opacity="0"/>
                  <v:fill on="true" color="#00b050"/>
                </v:shape>
                <v:shape id="Shape 265010" style="position:absolute;width:182;height:182;left:2667;top:0;" coordsize="18288,18288" path="m0,0l18288,0l18288,18288l0,18288l0,0">
                  <v:stroke weight="0pt" endcap="flat" joinstyle="miter" miterlimit="10" on="false" color="#000000" opacity="0"/>
                  <v:fill on="true" color="#00b050"/>
                </v:shape>
                <v:shape id="Shape 265011" style="position:absolute;width:182;height:182;left:2286;top:0;" coordsize="18288,18288" path="m0,0l18288,0l18288,18288l0,18288l0,0">
                  <v:stroke weight="0pt" endcap="flat" joinstyle="miter" miterlimit="10" on="false" color="#000000" opacity="0"/>
                  <v:fill on="true" color="#00b050"/>
                </v:shape>
                <v:shape id="Shape 265012" style="position:absolute;width:182;height:182;left:1905;top:0;" coordsize="18288,18288" path="m0,0l18288,0l18288,18288l0,18288l0,0">
                  <v:stroke weight="0pt" endcap="flat" joinstyle="miter" miterlimit="10" on="false" color="#000000" opacity="0"/>
                  <v:fill on="true" color="#00b050"/>
                </v:shape>
                <v:shape id="Shape 265013" style="position:absolute;width:182;height:182;left:1524;top:0;" coordsize="18288,18288" path="m0,0l18288,0l18288,18288l0,18288l0,0">
                  <v:stroke weight="0pt" endcap="flat" joinstyle="miter" miterlimit="10" on="false" color="#000000" opacity="0"/>
                  <v:fill on="true" color="#00b050"/>
                </v:shape>
                <v:shape id="Shape 265014" style="position:absolute;width:182;height:182;left:1143;top:0;" coordsize="18288,18288" path="m0,0l18288,0l18288,18288l0,18288l0,0">
                  <v:stroke weight="0pt" endcap="flat" joinstyle="miter" miterlimit="10" on="false" color="#000000" opacity="0"/>
                  <v:fill on="true" color="#00b050"/>
                </v:shape>
                <v:shape id="Shape 265015" style="position:absolute;width:182;height:182;left:762;top:0;" coordsize="18288,18288" path="m0,0l18288,0l18288,18288l0,18288l0,0">
                  <v:stroke weight="0pt" endcap="flat" joinstyle="miter" miterlimit="10" on="false" color="#000000" opacity="0"/>
                  <v:fill on="true" color="#00b050"/>
                </v:shape>
                <v:shape id="Shape 265016" style="position:absolute;width:182;height:182;left:381;top:0;" coordsize="18288,18288" path="m0,0l18288,0l18288,18288l0,18288l0,0">
                  <v:stroke weight="0pt" endcap="flat" joinstyle="miter" miterlimit="10" on="false" color="#000000" opacity="0"/>
                  <v:fill on="true" color="#00b050"/>
                </v:shape>
                <v:shape id="Shape 265017" style="position:absolute;width:182;height:182;left:0;top:0;" coordsize="18288,18288" path="m0,0l18288,0l18288,18288l0,18288l0,0">
                  <v:stroke weight="0pt" endcap="flat" joinstyle="miter" miterlimit="10" on="false" color="#000000" opacity="0"/>
                  <v:fill on="true" color="#00b050"/>
                </v:shape>
                <v:shape id="Shape 265018" style="position:absolute;width:182;height:182;left:9525;top:0;" coordsize="18288,18288" path="m0,0l18288,0l18288,18288l0,18288l0,0">
                  <v:stroke weight="0pt" endcap="flat" joinstyle="miter" miterlimit="10" on="false" color="#000000" opacity="0"/>
                  <v:fill on="true" color="#00b050"/>
                </v:shape>
                <v:shape id="Shape 265019" style="position:absolute;width:182;height:182;left:9144;top:0;" coordsize="18288,18288" path="m0,0l18288,0l18288,18288l0,18288l0,0">
                  <v:stroke weight="0pt" endcap="flat" joinstyle="miter" miterlimit="10" on="false" color="#000000" opacity="0"/>
                  <v:fill on="true" color="#00b050"/>
                </v:shape>
                <v:shape id="Shape 265020" style="position:absolute;width:182;height:182;left:8763;top:0;" coordsize="18288,18288" path="m0,0l18288,0l18288,18288l0,18288l0,0">
                  <v:stroke weight="0pt" endcap="flat" joinstyle="miter" miterlimit="10" on="false" color="#000000" opacity="0"/>
                  <v:fill on="true" color="#00b050"/>
                </v:shape>
                <v:shape id="Shape 265021" style="position:absolute;width:182;height:182;left:8382;top:0;" coordsize="18288,18288" path="m0,0l18288,0l18288,18288l0,18288l0,0">
                  <v:stroke weight="0pt" endcap="flat" joinstyle="miter" miterlimit="10" on="false" color="#000000" opacity="0"/>
                  <v:fill on="true" color="#00b050"/>
                </v:shape>
                <v:shape id="Shape 265022" style="position:absolute;width:182;height:182;left:8001;top:0;" coordsize="18288,18288" path="m0,0l18288,0l18288,18288l0,18288l0,0">
                  <v:stroke weight="0pt" endcap="flat" joinstyle="miter" miterlimit="10" on="false" color="#000000" opacity="0"/>
                  <v:fill on="true" color="#00b050"/>
                </v:shape>
                <v:shape id="Shape 265023" style="position:absolute;width:182;height:182;left:7620;top:0;" coordsize="18288,18288" path="m0,0l18288,0l18288,18288l0,18288l0,0">
                  <v:stroke weight="0pt" endcap="flat" joinstyle="miter" miterlimit="10" on="false" color="#000000" opacity="0"/>
                  <v:fill on="true" color="#00b050"/>
                </v:shape>
                <v:shape id="Shape 265024" style="position:absolute;width:182;height:182;left:7239;top:0;" coordsize="18288,18288" path="m0,0l18288,0l18288,18288l0,18288l0,0">
                  <v:stroke weight="0pt" endcap="flat" joinstyle="miter" miterlimit="10" on="false" color="#000000" opacity="0"/>
                  <v:fill on="true" color="#00b050"/>
                </v:shape>
                <v:shape id="Shape 265025" style="position:absolute;width:182;height:182;left:6858;top:0;" coordsize="18288,18288" path="m0,0l18288,0l18288,18288l0,18288l0,0">
                  <v:stroke weight="0pt" endcap="flat" joinstyle="miter" miterlimit="10" on="false" color="#000000" opacity="0"/>
                  <v:fill on="true" color="#00b050"/>
                </v:shape>
                <v:shape id="Shape 265026" style="position:absolute;width:182;height:182;left:6477;top:0;" coordsize="18288,18288" path="m0,0l18288,0l18288,18288l0,18288l0,0">
                  <v:stroke weight="0pt" endcap="flat" joinstyle="miter" miterlimit="10" on="false" color="#000000" opacity="0"/>
                  <v:fill on="true" color="#00b050"/>
                </v:shape>
                <v:shape id="Shape 265027" style="position:absolute;width:182;height:182;left:6096;top:0;" coordsize="18288,18288" path="m0,0l18288,0l18288,18288l0,18288l0,0">
                  <v:stroke weight="0pt" endcap="flat" joinstyle="miter" miterlimit="10" on="false" color="#000000" opacity="0"/>
                  <v:fill on="true" color="#00b050"/>
                </v:shape>
                <v:shape id="Shape 265028" style="position:absolute;width:182;height:182;left:5715;top:0;" coordsize="18288,18288" path="m0,0l18288,0l18288,18288l0,18288l0,0">
                  <v:stroke weight="0pt" endcap="flat" joinstyle="miter" miterlimit="10" on="false" color="#000000" opacity="0"/>
                  <v:fill on="true" color="#00b050"/>
                </v:shape>
                <v:shape id="Shape 265029" style="position:absolute;width:182;height:182;left:5334;top:0;" coordsize="18288,18288" path="m0,0l18288,0l18288,18288l0,18288l0,0">
                  <v:stroke weight="0pt" endcap="flat" joinstyle="miter" miterlimit="10" on="false" color="#000000" opacity="0"/>
                  <v:fill on="true" color="#00b050"/>
                </v:shape>
                <v:shape id="Shape 265030" style="position:absolute;width:182;height:182;left:4953;top:0;" coordsize="18288,18288" path="m0,0l18288,0l18288,18288l0,18288l0,0">
                  <v:stroke weight="0pt" endcap="flat" joinstyle="miter" miterlimit="10" on="false" color="#000000" opacity="0"/>
                  <v:fill on="true" color="#00b050"/>
                </v:shape>
                <v:shape id="Shape 265031" style="position:absolute;width:182;height:182;left:14478;top:0;" coordsize="18288,18288" path="m0,0l18288,0l18288,18288l0,18288l0,0">
                  <v:stroke weight="0pt" endcap="flat" joinstyle="miter" miterlimit="10" on="false" color="#000000" opacity="0"/>
                  <v:fill on="true" color="#00b050"/>
                </v:shape>
                <v:shape id="Shape 265032" style="position:absolute;width:182;height:182;left:14097;top:0;" coordsize="18288,18288" path="m0,0l18288,0l18288,18288l0,18288l0,0">
                  <v:stroke weight="0pt" endcap="flat" joinstyle="miter" miterlimit="10" on="false" color="#000000" opacity="0"/>
                  <v:fill on="true" color="#00b050"/>
                </v:shape>
                <v:shape id="Shape 265033" style="position:absolute;width:182;height:182;left:13716;top:0;" coordsize="18288,18288" path="m0,0l18288,0l18288,18288l0,18288l0,0">
                  <v:stroke weight="0pt" endcap="flat" joinstyle="miter" miterlimit="10" on="false" color="#000000" opacity="0"/>
                  <v:fill on="true" color="#00b050"/>
                </v:shape>
                <v:shape id="Shape 265034" style="position:absolute;width:182;height:182;left:13335;top:0;" coordsize="18288,18288" path="m0,0l18288,0l18288,18288l0,18288l0,0">
                  <v:stroke weight="0pt" endcap="flat" joinstyle="miter" miterlimit="10" on="false" color="#000000" opacity="0"/>
                  <v:fill on="true" color="#00b050"/>
                </v:shape>
                <v:shape id="Shape 265035" style="position:absolute;width:182;height:182;left:12954;top:0;" coordsize="18288,18288" path="m0,0l18288,0l18288,18288l0,18288l0,0">
                  <v:stroke weight="0pt" endcap="flat" joinstyle="miter" miterlimit="10" on="false" color="#000000" opacity="0"/>
                  <v:fill on="true" color="#00b050"/>
                </v:shape>
                <v:shape id="Shape 265036" style="position:absolute;width:182;height:182;left:12573;top:0;" coordsize="18288,18288" path="m0,0l18288,0l18288,18288l0,18288l0,0">
                  <v:stroke weight="0pt" endcap="flat" joinstyle="miter" miterlimit="10" on="false" color="#000000" opacity="0"/>
                  <v:fill on="true" color="#00b050"/>
                </v:shape>
                <v:shape id="Shape 265037" style="position:absolute;width:182;height:182;left:12192;top:0;" coordsize="18288,18288" path="m0,0l18288,0l18288,18288l0,18288l0,0">
                  <v:stroke weight="0pt" endcap="flat" joinstyle="miter" miterlimit="10" on="false" color="#000000" opacity="0"/>
                  <v:fill on="true" color="#00b050"/>
                </v:shape>
                <v:shape id="Shape 265038" style="position:absolute;width:182;height:182;left:11811;top:0;" coordsize="18288,18288" path="m0,0l18288,0l18288,18288l0,18288l0,0">
                  <v:stroke weight="0pt" endcap="flat" joinstyle="miter" miterlimit="10" on="false" color="#000000" opacity="0"/>
                  <v:fill on="true" color="#00b050"/>
                </v:shape>
                <v:shape id="Shape 265039" style="position:absolute;width:182;height:182;left:11430;top:0;" coordsize="18288,18288" path="m0,0l18288,0l18288,18288l0,18288l0,0">
                  <v:stroke weight="0pt" endcap="flat" joinstyle="miter" miterlimit="10" on="false" color="#000000" opacity="0"/>
                  <v:fill on="true" color="#00b050"/>
                </v:shape>
                <v:shape id="Shape 265040" style="position:absolute;width:182;height:182;left:11049;top:0;" coordsize="18288,18288" path="m0,0l18288,0l18288,18288l0,18288l0,0">
                  <v:stroke weight="0pt" endcap="flat" joinstyle="miter" miterlimit="10" on="false" color="#000000" opacity="0"/>
                  <v:fill on="true" color="#00b050"/>
                </v:shape>
                <v:shape id="Shape 265041" style="position:absolute;width:182;height:182;left:10668;top:0;" coordsize="18288,18288" path="m0,0l18288,0l18288,18288l0,18288l0,0">
                  <v:stroke weight="0pt" endcap="flat" joinstyle="miter" miterlimit="10" on="false" color="#000000" opacity="0"/>
                  <v:fill on="true" color="#00b050"/>
                </v:shape>
                <v:shape id="Shape 265042" style="position:absolute;width:182;height:182;left:10287;top:0;" coordsize="18288,18288" path="m0,0l18288,0l18288,18288l0,18288l0,0">
                  <v:stroke weight="0pt" endcap="flat" joinstyle="miter" miterlimit="10" on="false" color="#000000" opacity="0"/>
                  <v:fill on="true" color="#00b050"/>
                </v:shape>
                <v:shape id="Shape 265043" style="position:absolute;width:182;height:182;left:9906;top:0;" coordsize="18288,18288" path="m0,0l18288,0l18288,18288l0,18288l0,0">
                  <v:stroke weight="0pt" endcap="flat" joinstyle="miter" miterlimit="10" on="false" color="#000000" opacity="0"/>
                  <v:fill on="true" color="#00b050"/>
                </v:shape>
                <v:shape id="Shape 265044" style="position:absolute;width:182;height:182;left:19431;top:0;" coordsize="18288,18288" path="m0,0l18288,0l18288,18288l0,18288l0,0">
                  <v:stroke weight="0pt" endcap="flat" joinstyle="miter" miterlimit="10" on="false" color="#000000" opacity="0"/>
                  <v:fill on="true" color="#00b050"/>
                </v:shape>
                <v:shape id="Shape 265045" style="position:absolute;width:182;height:182;left:19050;top:0;" coordsize="18288,18288" path="m0,0l18288,0l18288,18288l0,18288l0,0">
                  <v:stroke weight="0pt" endcap="flat" joinstyle="miter" miterlimit="10" on="false" color="#000000" opacity="0"/>
                  <v:fill on="true" color="#00b050"/>
                </v:shape>
                <v:shape id="Shape 265046" style="position:absolute;width:182;height:182;left:18669;top:0;" coordsize="18288,18288" path="m0,0l18288,0l18288,18288l0,18288l0,0">
                  <v:stroke weight="0pt" endcap="flat" joinstyle="miter" miterlimit="10" on="false" color="#000000" opacity="0"/>
                  <v:fill on="true" color="#00b050"/>
                </v:shape>
                <v:shape id="Shape 265047" style="position:absolute;width:182;height:182;left:18288;top:0;" coordsize="18288,18288" path="m0,0l18288,0l18288,18288l0,18288l0,0">
                  <v:stroke weight="0pt" endcap="flat" joinstyle="miter" miterlimit="10" on="false" color="#000000" opacity="0"/>
                  <v:fill on="true" color="#00b050"/>
                </v:shape>
                <v:shape id="Shape 265048" style="position:absolute;width:182;height:182;left:17907;top:0;" coordsize="18288,18288" path="m0,0l18288,0l18288,18288l0,18288l0,0">
                  <v:stroke weight="0pt" endcap="flat" joinstyle="miter" miterlimit="10" on="false" color="#000000" opacity="0"/>
                  <v:fill on="true" color="#00b050"/>
                </v:shape>
                <v:shape id="Shape 265049" style="position:absolute;width:182;height:182;left:17526;top:0;" coordsize="18288,18288" path="m0,0l18288,0l18288,18288l0,18288l0,0">
                  <v:stroke weight="0pt" endcap="flat" joinstyle="miter" miterlimit="10" on="false" color="#000000" opacity="0"/>
                  <v:fill on="true" color="#00b050"/>
                </v:shape>
                <v:shape id="Shape 265050" style="position:absolute;width:182;height:182;left:17145;top:0;" coordsize="18288,18288" path="m0,0l18288,0l18288,18288l0,18288l0,0">
                  <v:stroke weight="0pt" endcap="flat" joinstyle="miter" miterlimit="10" on="false" color="#000000" opacity="0"/>
                  <v:fill on="true" color="#00b050"/>
                </v:shape>
                <v:shape id="Shape 265051" style="position:absolute;width:182;height:182;left:16764;top:0;" coordsize="18288,18288" path="m0,0l18288,0l18288,18288l0,18288l0,0">
                  <v:stroke weight="0pt" endcap="flat" joinstyle="miter" miterlimit="10" on="false" color="#000000" opacity="0"/>
                  <v:fill on="true" color="#00b050"/>
                </v:shape>
                <v:shape id="Shape 265052" style="position:absolute;width:182;height:182;left:16383;top:0;" coordsize="18288,18288" path="m0,0l18288,0l18288,18288l0,18288l0,0">
                  <v:stroke weight="0pt" endcap="flat" joinstyle="miter" miterlimit="10" on="false" color="#000000" opacity="0"/>
                  <v:fill on="true" color="#00b050"/>
                </v:shape>
                <v:shape id="Shape 265053" style="position:absolute;width:182;height:182;left:16002;top:0;" coordsize="18288,18288" path="m0,0l18288,0l18288,18288l0,18288l0,0">
                  <v:stroke weight="0pt" endcap="flat" joinstyle="miter" miterlimit="10" on="false" color="#000000" opacity="0"/>
                  <v:fill on="true" color="#00b050"/>
                </v:shape>
                <v:shape id="Shape 265054" style="position:absolute;width:182;height:182;left:15621;top:0;" coordsize="18288,18288" path="m0,0l18288,0l18288,18288l0,18288l0,0">
                  <v:stroke weight="0pt" endcap="flat" joinstyle="miter" miterlimit="10" on="false" color="#000000" opacity="0"/>
                  <v:fill on="true" color="#00b050"/>
                </v:shape>
                <v:shape id="Shape 265055" style="position:absolute;width:182;height:182;left:15240;top:0;" coordsize="18288,18288" path="m0,0l18288,0l18288,18288l0,18288l0,0">
                  <v:stroke weight="0pt" endcap="flat" joinstyle="miter" miterlimit="10" on="false" color="#000000" opacity="0"/>
                  <v:fill on="true" color="#00b050"/>
                </v:shape>
                <v:shape id="Shape 265056" style="position:absolute;width:182;height:182;left:14859;top:0;" coordsize="18288,18288" path="m0,0l18288,0l18288,18288l0,18288l0,0">
                  <v:stroke weight="0pt" endcap="flat" joinstyle="miter" miterlimit="10" on="false" color="#000000" opacity="0"/>
                  <v:fill on="true" color="#00b050"/>
                </v:shape>
                <v:shape id="Shape 265057" style="position:absolute;width:182;height:182;left:24384;top:0;" coordsize="18288,18288" path="m0,0l18288,0l18288,18288l0,18288l0,0">
                  <v:stroke weight="0pt" endcap="flat" joinstyle="miter" miterlimit="10" on="false" color="#000000" opacity="0"/>
                  <v:fill on="true" color="#00b050"/>
                </v:shape>
                <v:shape id="Shape 265058" style="position:absolute;width:182;height:182;left:24003;top:0;" coordsize="18288,18288" path="m0,0l18288,0l18288,18288l0,18288l0,0">
                  <v:stroke weight="0pt" endcap="flat" joinstyle="miter" miterlimit="10" on="false" color="#000000" opacity="0"/>
                  <v:fill on="true" color="#00b050"/>
                </v:shape>
                <v:shape id="Shape 265059" style="position:absolute;width:182;height:182;left:23622;top:0;" coordsize="18288,18288" path="m0,0l18288,0l18288,18288l0,18288l0,0">
                  <v:stroke weight="0pt" endcap="flat" joinstyle="miter" miterlimit="10" on="false" color="#000000" opacity="0"/>
                  <v:fill on="true" color="#00b050"/>
                </v:shape>
                <v:shape id="Shape 265060" style="position:absolute;width:182;height:182;left:23241;top:0;" coordsize="18288,18288" path="m0,0l18288,0l18288,18288l0,18288l0,0">
                  <v:stroke weight="0pt" endcap="flat" joinstyle="miter" miterlimit="10" on="false" color="#000000" opacity="0"/>
                  <v:fill on="true" color="#00b050"/>
                </v:shape>
                <v:shape id="Shape 265061" style="position:absolute;width:182;height:182;left:22860;top:0;" coordsize="18288,18288" path="m0,0l18288,0l18288,18288l0,18288l0,0">
                  <v:stroke weight="0pt" endcap="flat" joinstyle="miter" miterlimit="10" on="false" color="#000000" opacity="0"/>
                  <v:fill on="true" color="#00b050"/>
                </v:shape>
                <v:shape id="Shape 265062" style="position:absolute;width:182;height:182;left:22479;top:0;" coordsize="18288,18288" path="m0,0l18288,0l18288,18288l0,18288l0,0">
                  <v:stroke weight="0pt" endcap="flat" joinstyle="miter" miterlimit="10" on="false" color="#000000" opacity="0"/>
                  <v:fill on="true" color="#00b050"/>
                </v:shape>
                <v:shape id="Shape 265063" style="position:absolute;width:182;height:182;left:22098;top:0;" coordsize="18288,18288" path="m0,0l18288,0l18288,18288l0,18288l0,0">
                  <v:stroke weight="0pt" endcap="flat" joinstyle="miter" miterlimit="10" on="false" color="#000000" opacity="0"/>
                  <v:fill on="true" color="#00b050"/>
                </v:shape>
                <v:shape id="Shape 265064" style="position:absolute;width:182;height:182;left:21717;top:0;" coordsize="18288,18288" path="m0,0l18288,0l18288,18288l0,18288l0,0">
                  <v:stroke weight="0pt" endcap="flat" joinstyle="miter" miterlimit="10" on="false" color="#000000" opacity="0"/>
                  <v:fill on="true" color="#00b050"/>
                </v:shape>
                <v:shape id="Shape 265065" style="position:absolute;width:182;height:182;left:21336;top:0;" coordsize="18288,18288" path="m0,0l18288,0l18288,18288l0,18288l0,0">
                  <v:stroke weight="0pt" endcap="flat" joinstyle="miter" miterlimit="10" on="false" color="#000000" opacity="0"/>
                  <v:fill on="true" color="#00b050"/>
                </v:shape>
                <v:shape id="Shape 265066" style="position:absolute;width:182;height:182;left:20955;top:0;" coordsize="18288,18288" path="m0,0l18288,0l18288,18288l0,18288l0,0">
                  <v:stroke weight="0pt" endcap="flat" joinstyle="miter" miterlimit="10" on="false" color="#000000" opacity="0"/>
                  <v:fill on="true" color="#00b050"/>
                </v:shape>
                <v:shape id="Shape 265067" style="position:absolute;width:182;height:182;left:20574;top:0;" coordsize="18288,18288" path="m0,0l18288,0l18288,18288l0,18288l0,0">
                  <v:stroke weight="0pt" endcap="flat" joinstyle="miter" miterlimit="10" on="false" color="#000000" opacity="0"/>
                  <v:fill on="true" color="#00b050"/>
                </v:shape>
                <v:shape id="Shape 265068" style="position:absolute;width:182;height:182;left:20193;top:0;" coordsize="18288,18288" path="m0,0l18288,0l18288,18288l0,18288l0,0">
                  <v:stroke weight="0pt" endcap="flat" joinstyle="miter" miterlimit="10" on="false" color="#000000" opacity="0"/>
                  <v:fill on="true" color="#00b050"/>
                </v:shape>
                <v:shape id="Shape 265069" style="position:absolute;width:182;height:182;left:19812;top:0;" coordsize="18288,18288" path="m0,0l18288,0l18288,18288l0,18288l0,0">
                  <v:stroke weight="0pt" endcap="flat" joinstyle="miter" miterlimit="10" on="false" color="#000000" opacity="0"/>
                  <v:fill on="true" color="#00b050"/>
                </v:shape>
                <v:shape id="Shape 265070" style="position:absolute;width:182;height:182;left:29337;top:0;" coordsize="18288,18288" path="m0,0l18288,0l18288,18288l0,18288l0,0">
                  <v:stroke weight="0pt" endcap="flat" joinstyle="miter" miterlimit="10" on="false" color="#000000" opacity="0"/>
                  <v:fill on="true" color="#00b050"/>
                </v:shape>
                <v:shape id="Shape 265071" style="position:absolute;width:182;height:182;left:28956;top:0;" coordsize="18288,18288" path="m0,0l18288,0l18288,18288l0,18288l0,0">
                  <v:stroke weight="0pt" endcap="flat" joinstyle="miter" miterlimit="10" on="false" color="#000000" opacity="0"/>
                  <v:fill on="true" color="#00b050"/>
                </v:shape>
                <v:shape id="Shape 265072" style="position:absolute;width:182;height:182;left:28575;top:0;" coordsize="18288,18288" path="m0,0l18288,0l18288,18288l0,18288l0,0">
                  <v:stroke weight="0pt" endcap="flat" joinstyle="miter" miterlimit="10" on="false" color="#000000" opacity="0"/>
                  <v:fill on="true" color="#00b050"/>
                </v:shape>
                <v:shape id="Shape 265073" style="position:absolute;width:182;height:182;left:28194;top:0;" coordsize="18288,18288" path="m0,0l18288,0l18288,18288l0,18288l0,0">
                  <v:stroke weight="0pt" endcap="flat" joinstyle="miter" miterlimit="10" on="false" color="#000000" opacity="0"/>
                  <v:fill on="true" color="#00b050"/>
                </v:shape>
                <v:shape id="Shape 265074" style="position:absolute;width:182;height:182;left:27813;top:0;" coordsize="18288,18288" path="m0,0l18288,0l18288,18288l0,18288l0,0">
                  <v:stroke weight="0pt" endcap="flat" joinstyle="miter" miterlimit="10" on="false" color="#000000" opacity="0"/>
                  <v:fill on="true" color="#00b050"/>
                </v:shape>
                <v:shape id="Shape 265075" style="position:absolute;width:182;height:182;left:27432;top:0;" coordsize="18288,18288" path="m0,0l18288,0l18288,18288l0,18288l0,0">
                  <v:stroke weight="0pt" endcap="flat" joinstyle="miter" miterlimit="10" on="false" color="#000000" opacity="0"/>
                  <v:fill on="true" color="#00b050"/>
                </v:shape>
                <v:shape id="Shape 265076" style="position:absolute;width:182;height:182;left:27051;top:0;" coordsize="18288,18288" path="m0,0l18288,0l18288,18288l0,18288l0,0">
                  <v:stroke weight="0pt" endcap="flat" joinstyle="miter" miterlimit="10" on="false" color="#000000" opacity="0"/>
                  <v:fill on="true" color="#00b050"/>
                </v:shape>
                <v:shape id="Shape 265077" style="position:absolute;width:182;height:182;left:26670;top:0;" coordsize="18288,18288" path="m0,0l18288,0l18288,18288l0,18288l0,0">
                  <v:stroke weight="0pt" endcap="flat" joinstyle="miter" miterlimit="10" on="false" color="#000000" opacity="0"/>
                  <v:fill on="true" color="#00b050"/>
                </v:shape>
                <v:shape id="Shape 265078" style="position:absolute;width:182;height:182;left:26289;top:0;" coordsize="18288,18288" path="m0,0l18288,0l18288,18288l0,18288l0,0">
                  <v:stroke weight="0pt" endcap="flat" joinstyle="miter" miterlimit="10" on="false" color="#000000" opacity="0"/>
                  <v:fill on="true" color="#00b050"/>
                </v:shape>
                <v:shape id="Shape 265079" style="position:absolute;width:182;height:182;left:25908;top:0;" coordsize="18288,18288" path="m0,0l18288,0l18288,18288l0,18288l0,0">
                  <v:stroke weight="0pt" endcap="flat" joinstyle="miter" miterlimit="10" on="false" color="#000000" opacity="0"/>
                  <v:fill on="true" color="#00b050"/>
                </v:shape>
                <v:shape id="Shape 265080" style="position:absolute;width:182;height:182;left:25527;top:0;" coordsize="18288,18288" path="m0,0l18288,0l18288,18288l0,18288l0,0">
                  <v:stroke weight="0pt" endcap="flat" joinstyle="miter" miterlimit="10" on="false" color="#000000" opacity="0"/>
                  <v:fill on="true" color="#00b050"/>
                </v:shape>
                <v:shape id="Shape 265081" style="position:absolute;width:182;height:182;left:25146;top:0;" coordsize="18288,18288" path="m0,0l18288,0l18288,18288l0,18288l0,0">
                  <v:stroke weight="0pt" endcap="flat" joinstyle="miter" miterlimit="10" on="false" color="#000000" opacity="0"/>
                  <v:fill on="true" color="#00b050"/>
                </v:shape>
                <v:shape id="Shape 265082" style="position:absolute;width:182;height:182;left:24765;top:0;" coordsize="18288,18288" path="m0,0l18288,0l18288,18288l0,18288l0,0">
                  <v:stroke weight="0pt" endcap="flat" joinstyle="miter" miterlimit="10" on="false" color="#000000" opacity="0"/>
                  <v:fill on="true" color="#00b050"/>
                </v:shape>
                <v:shape id="Shape 265083" style="position:absolute;width:182;height:182;left:34290;top:0;" coordsize="18288,18288" path="m0,0l18288,0l18288,18288l0,18288l0,0">
                  <v:stroke weight="0pt" endcap="flat" joinstyle="miter" miterlimit="10" on="false" color="#000000" opacity="0"/>
                  <v:fill on="true" color="#00b050"/>
                </v:shape>
                <v:shape id="Shape 265084" style="position:absolute;width:182;height:182;left:33909;top:0;" coordsize="18288,18288" path="m0,0l18288,0l18288,18288l0,18288l0,0">
                  <v:stroke weight="0pt" endcap="flat" joinstyle="miter" miterlimit="10" on="false" color="#000000" opacity="0"/>
                  <v:fill on="true" color="#00b050"/>
                </v:shape>
                <v:shape id="Shape 265085" style="position:absolute;width:182;height:182;left:33528;top:0;" coordsize="18288,18288" path="m0,0l18288,0l18288,18288l0,18288l0,0">
                  <v:stroke weight="0pt" endcap="flat" joinstyle="miter" miterlimit="10" on="false" color="#000000" opacity="0"/>
                  <v:fill on="true" color="#00b050"/>
                </v:shape>
                <v:shape id="Shape 265086" style="position:absolute;width:182;height:182;left:33147;top:0;" coordsize="18288,18288" path="m0,0l18288,0l18288,18288l0,18288l0,0">
                  <v:stroke weight="0pt" endcap="flat" joinstyle="miter" miterlimit="10" on="false" color="#000000" opacity="0"/>
                  <v:fill on="true" color="#00b050"/>
                </v:shape>
                <v:shape id="Shape 265087" style="position:absolute;width:182;height:182;left:32766;top:0;" coordsize="18288,18288" path="m0,0l18288,0l18288,18288l0,18288l0,0">
                  <v:stroke weight="0pt" endcap="flat" joinstyle="miter" miterlimit="10" on="false" color="#000000" opacity="0"/>
                  <v:fill on="true" color="#00b050"/>
                </v:shape>
                <v:shape id="Shape 265088" style="position:absolute;width:182;height:182;left:32385;top:0;" coordsize="18288,18288" path="m0,0l18288,0l18288,18288l0,18288l0,0">
                  <v:stroke weight="0pt" endcap="flat" joinstyle="miter" miterlimit="10" on="false" color="#000000" opacity="0"/>
                  <v:fill on="true" color="#00b050"/>
                </v:shape>
                <v:shape id="Shape 265089" style="position:absolute;width:182;height:182;left:32004;top:0;" coordsize="18288,18288" path="m0,0l18288,0l18288,18288l0,18288l0,0">
                  <v:stroke weight="0pt" endcap="flat" joinstyle="miter" miterlimit="10" on="false" color="#000000" opacity="0"/>
                  <v:fill on="true" color="#00b050"/>
                </v:shape>
                <v:shape id="Shape 265090" style="position:absolute;width:182;height:182;left:31623;top:0;" coordsize="18288,18288" path="m0,0l18288,0l18288,18288l0,18288l0,0">
                  <v:stroke weight="0pt" endcap="flat" joinstyle="miter" miterlimit="10" on="false" color="#000000" opacity="0"/>
                  <v:fill on="true" color="#00b050"/>
                </v:shape>
                <v:shape id="Shape 265091" style="position:absolute;width:182;height:182;left:31242;top:0;" coordsize="18288,18288" path="m0,0l18288,0l18288,18288l0,18288l0,0">
                  <v:stroke weight="0pt" endcap="flat" joinstyle="miter" miterlimit="10" on="false" color="#000000" opacity="0"/>
                  <v:fill on="true" color="#00b050"/>
                </v:shape>
                <v:shape id="Shape 265092" style="position:absolute;width:182;height:182;left:30861;top:0;" coordsize="18288,18288" path="m0,0l18288,0l18288,18288l0,18288l0,0">
                  <v:stroke weight="0pt" endcap="flat" joinstyle="miter" miterlimit="10" on="false" color="#000000" opacity="0"/>
                  <v:fill on="true" color="#00b050"/>
                </v:shape>
                <v:shape id="Shape 265093" style="position:absolute;width:182;height:182;left:30480;top:0;" coordsize="18288,18288" path="m0,0l18288,0l18288,18288l0,18288l0,0">
                  <v:stroke weight="0pt" endcap="flat" joinstyle="miter" miterlimit="10" on="false" color="#000000" opacity="0"/>
                  <v:fill on="true" color="#00b050"/>
                </v:shape>
                <v:shape id="Shape 265094" style="position:absolute;width:182;height:182;left:30099;top:0;" coordsize="18288,18288" path="m0,0l18288,0l18288,18288l0,18288l0,0">
                  <v:stroke weight="0pt" endcap="flat" joinstyle="miter" miterlimit="10" on="false" color="#000000" opacity="0"/>
                  <v:fill on="true" color="#00b050"/>
                </v:shape>
                <v:shape id="Shape 265095" style="position:absolute;width:182;height:182;left:29718;top:0;" coordsize="18288,18288" path="m0,0l18288,0l18288,18288l0,18288l0,0">
                  <v:stroke weight="0pt" endcap="flat" joinstyle="miter" miterlimit="10" on="false" color="#000000" opacity="0"/>
                  <v:fill on="true" color="#00b050"/>
                </v:shape>
                <v:shape id="Shape 265096" style="position:absolute;width:121;height:182;left:40005;top:0;" coordsize="12192,18288" path="m0,0l12192,0l12192,18288l0,18288l0,0">
                  <v:stroke weight="0pt" endcap="flat" joinstyle="miter" miterlimit="10" on="false" color="#000000" opacity="0"/>
                  <v:fill on="true" color="#00b050"/>
                </v:shape>
                <v:shape id="Shape 265097" style="position:absolute;width:182;height:182;left:39624;top:0;" coordsize="18288,18288" path="m0,0l18288,0l18288,18288l0,18288l0,0">
                  <v:stroke weight="0pt" endcap="flat" joinstyle="miter" miterlimit="10" on="false" color="#000000" opacity="0"/>
                  <v:fill on="true" color="#00b050"/>
                </v:shape>
                <v:shape id="Shape 265098" style="position:absolute;width:182;height:182;left:39243;top:0;" coordsize="18288,18288" path="m0,0l18288,0l18288,18288l0,18288l0,0">
                  <v:stroke weight="0pt" endcap="flat" joinstyle="miter" miterlimit="10" on="false" color="#000000" opacity="0"/>
                  <v:fill on="true" color="#00b050"/>
                </v:shape>
                <v:shape id="Shape 265099" style="position:absolute;width:182;height:182;left:38862;top:0;" coordsize="18288,18288" path="m0,0l18288,0l18288,18288l0,18288l0,0">
                  <v:stroke weight="0pt" endcap="flat" joinstyle="miter" miterlimit="10" on="false" color="#000000" opacity="0"/>
                  <v:fill on="true" color="#00b050"/>
                </v:shape>
                <v:shape id="Shape 265100" style="position:absolute;width:182;height:182;left:38481;top:0;" coordsize="18288,18288" path="m0,0l18288,0l18288,18288l0,18288l0,0">
                  <v:stroke weight="0pt" endcap="flat" joinstyle="miter" miterlimit="10" on="false" color="#000000" opacity="0"/>
                  <v:fill on="true" color="#00b050"/>
                </v:shape>
                <v:shape id="Shape 265101" style="position:absolute;width:182;height:182;left:38100;top:0;" coordsize="18288,18288" path="m0,0l18288,0l18288,18288l0,18288l0,0">
                  <v:stroke weight="0pt" endcap="flat" joinstyle="miter" miterlimit="10" on="false" color="#000000" opacity="0"/>
                  <v:fill on="true" color="#00b050"/>
                </v:shape>
                <v:shape id="Shape 265102" style="position:absolute;width:182;height:182;left:37719;top:0;" coordsize="18288,18288" path="m0,0l18288,0l18288,18288l0,18288l0,0">
                  <v:stroke weight="0pt" endcap="flat" joinstyle="miter" miterlimit="10" on="false" color="#000000" opacity="0"/>
                  <v:fill on="true" color="#00b050"/>
                </v:shape>
                <v:shape id="Shape 265103" style="position:absolute;width:182;height:182;left:37338;top:0;" coordsize="18288,18288" path="m0,0l18288,0l18288,18288l0,18288l0,0">
                  <v:stroke weight="0pt" endcap="flat" joinstyle="miter" miterlimit="10" on="false" color="#000000" opacity="0"/>
                  <v:fill on="true" color="#00b050"/>
                </v:shape>
                <v:shape id="Shape 265104" style="position:absolute;width:182;height:182;left:36957;top:0;" coordsize="18288,18288" path="m0,0l18288,0l18288,18288l0,18288l0,0">
                  <v:stroke weight="0pt" endcap="flat" joinstyle="miter" miterlimit="10" on="false" color="#000000" opacity="0"/>
                  <v:fill on="true" color="#00b050"/>
                </v:shape>
                <v:shape id="Shape 265105" style="position:absolute;width:182;height:182;left:36576;top:0;" coordsize="18288,18288" path="m0,0l18288,0l18288,18288l0,18288l0,0">
                  <v:stroke weight="0pt" endcap="flat" joinstyle="miter" miterlimit="10" on="false" color="#000000" opacity="0"/>
                  <v:fill on="true" color="#00b050"/>
                </v:shape>
                <v:shape id="Shape 265106" style="position:absolute;width:182;height:182;left:36195;top:0;" coordsize="18288,18288" path="m0,0l18288,0l18288,18288l0,18288l0,0">
                  <v:stroke weight="0pt" endcap="flat" joinstyle="miter" miterlimit="10" on="false" color="#000000" opacity="0"/>
                  <v:fill on="true" color="#00b050"/>
                </v:shape>
                <v:shape id="Shape 265107" style="position:absolute;width:182;height:182;left:35814;top:0;" coordsize="18288,18288" path="m0,0l18288,0l18288,18288l0,18288l0,0">
                  <v:stroke weight="0pt" endcap="flat" joinstyle="miter" miterlimit="10" on="false" color="#000000" opacity="0"/>
                  <v:fill on="true" color="#00b050"/>
                </v:shape>
                <v:shape id="Shape 265108" style="position:absolute;width:182;height:182;left:35433;top:0;" coordsize="18288,18288" path="m0,0l18288,0l18288,18288l0,18288l0,0">
                  <v:stroke weight="0pt" endcap="flat" joinstyle="miter" miterlimit="10" on="false" color="#000000" opacity="0"/>
                  <v:fill on="true" color="#00b050"/>
                </v:shape>
                <v:shape id="Shape 265109" style="position:absolute;width:182;height:182;left:35052;top:0;" coordsize="18288,18288" path="m0,0l18288,0l18288,18288l0,18288l0,0">
                  <v:stroke weight="0pt" endcap="flat" joinstyle="miter" miterlimit="10" on="false" color="#000000" opacity="0"/>
                  <v:fill on="true" color="#00b050"/>
                </v:shape>
                <v:shape id="Shape 265110" style="position:absolute;width:182;height:182;left:34671;top:0;" coordsize="18288,18288" path="m0,0l18288,0l18288,18288l0,18288l0,0">
                  <v:stroke weight="0pt" endcap="flat" joinstyle="miter" miterlimit="10" on="false" color="#000000" opacity="0"/>
                  <v:fill on="true" color="#00b050"/>
                </v:shape>
              </v:group>
            </w:pict>
          </mc:Fallback>
        </mc:AlternateContent>
      </w:r>
      <w:r>
        <w:br w:type="page"/>
      </w:r>
    </w:p>
    <w:tbl>
      <w:tblPr>
        <w:tblStyle w:val="TableGrid"/>
        <w:tblW w:w="9070" w:type="dxa"/>
        <w:tblInd w:w="379" w:type="dxa"/>
        <w:tblCellMar>
          <w:top w:w="0" w:type="dxa"/>
          <w:left w:w="0" w:type="dxa"/>
          <w:bottom w:w="0" w:type="dxa"/>
          <w:right w:w="0" w:type="dxa"/>
        </w:tblCellMar>
        <w:tblLook w:val="04A0" w:firstRow="1" w:lastRow="0" w:firstColumn="1" w:lastColumn="0" w:noHBand="0" w:noVBand="1"/>
      </w:tblPr>
      <w:tblGrid>
        <w:gridCol w:w="1351"/>
        <w:gridCol w:w="7719"/>
      </w:tblGrid>
      <w:tr w:rsidR="00931DAB" w14:paraId="2F5C5AC3" w14:textId="77777777">
        <w:trPr>
          <w:trHeight w:val="478"/>
        </w:trPr>
        <w:tc>
          <w:tcPr>
            <w:tcW w:w="1351" w:type="dxa"/>
            <w:tcBorders>
              <w:top w:val="nil"/>
              <w:left w:val="nil"/>
              <w:bottom w:val="nil"/>
              <w:right w:val="nil"/>
            </w:tcBorders>
          </w:tcPr>
          <w:p w14:paraId="11D2AF38" w14:textId="77777777" w:rsidR="00931DAB" w:rsidRDefault="006863B0">
            <w:pPr>
              <w:spacing w:after="0"/>
            </w:pPr>
            <w:r>
              <w:rPr>
                <w:rFonts w:ascii="Corbel" w:eastAsia="Corbel" w:hAnsi="Corbel" w:cs="Corbel"/>
                <w:b/>
                <w:color w:val="231F20"/>
                <w:sz w:val="20"/>
              </w:rPr>
              <w:lastRenderedPageBreak/>
              <w:t>Tabel 1.</w:t>
            </w:r>
          </w:p>
        </w:tc>
        <w:tc>
          <w:tcPr>
            <w:tcW w:w="7719" w:type="dxa"/>
            <w:tcBorders>
              <w:top w:val="nil"/>
              <w:left w:val="nil"/>
              <w:bottom w:val="nil"/>
              <w:right w:val="nil"/>
            </w:tcBorders>
          </w:tcPr>
          <w:p w14:paraId="5A98B4C9" w14:textId="77777777" w:rsidR="00931DAB" w:rsidRDefault="006863B0">
            <w:pPr>
              <w:spacing w:after="0"/>
              <w:jc w:val="both"/>
            </w:pPr>
            <w:r>
              <w:rPr>
                <w:rFonts w:ascii="Corbel" w:eastAsia="Corbel" w:hAnsi="Corbel" w:cs="Corbel"/>
                <w:b/>
                <w:color w:val="231F20"/>
                <w:sz w:val="20"/>
              </w:rPr>
              <w:t>Produk Domestik Regional Bruto Maros Atas Dasar Harga Berlaku Menurut Lapangan Usaha(Juta Rupiah), 2014</w:t>
            </w:r>
            <w:r>
              <w:rPr>
                <w:rFonts w:ascii="Arial" w:eastAsia="Arial" w:hAnsi="Arial" w:cs="Arial"/>
                <w:b/>
                <w:color w:val="231F20"/>
                <w:sz w:val="20"/>
              </w:rPr>
              <w:t>─</w:t>
            </w:r>
            <w:r>
              <w:rPr>
                <w:rFonts w:ascii="Corbel" w:eastAsia="Corbel" w:hAnsi="Corbel" w:cs="Corbel"/>
                <w:b/>
                <w:color w:val="231F20"/>
                <w:sz w:val="20"/>
              </w:rPr>
              <w:t>2018</w:t>
            </w:r>
          </w:p>
        </w:tc>
      </w:tr>
      <w:tr w:rsidR="00931DAB" w14:paraId="68822638" w14:textId="77777777">
        <w:trPr>
          <w:trHeight w:val="209"/>
        </w:trPr>
        <w:tc>
          <w:tcPr>
            <w:tcW w:w="1351" w:type="dxa"/>
            <w:tcBorders>
              <w:top w:val="nil"/>
              <w:left w:val="nil"/>
              <w:bottom w:val="nil"/>
              <w:right w:val="nil"/>
            </w:tcBorders>
          </w:tcPr>
          <w:p w14:paraId="0512B938" w14:textId="77777777" w:rsidR="00931DAB" w:rsidRDefault="006863B0">
            <w:pPr>
              <w:spacing w:after="0"/>
            </w:pPr>
            <w:r>
              <w:rPr>
                <w:rFonts w:ascii="Corbel" w:eastAsia="Corbel" w:hAnsi="Corbel" w:cs="Corbel"/>
                <w:b/>
                <w:i/>
                <w:color w:val="231F20"/>
                <w:sz w:val="20"/>
              </w:rPr>
              <w:t>Table 1.</w:t>
            </w:r>
          </w:p>
        </w:tc>
        <w:tc>
          <w:tcPr>
            <w:tcW w:w="7719" w:type="dxa"/>
            <w:tcBorders>
              <w:top w:val="nil"/>
              <w:left w:val="nil"/>
              <w:bottom w:val="nil"/>
              <w:right w:val="nil"/>
            </w:tcBorders>
          </w:tcPr>
          <w:p w14:paraId="3A584CAC" w14:textId="77777777" w:rsidR="00931DAB" w:rsidRDefault="006863B0">
            <w:pPr>
              <w:spacing w:after="0"/>
              <w:jc w:val="both"/>
            </w:pPr>
            <w:r>
              <w:rPr>
                <w:rFonts w:ascii="Corbel" w:eastAsia="Corbel" w:hAnsi="Corbel" w:cs="Corbel"/>
                <w:b/>
                <w:i/>
                <w:color w:val="231F20"/>
                <w:sz w:val="20"/>
              </w:rPr>
              <w:t>Gross Regional Domestic Product of Maros at Current Market Prices by Industry (Million</w:t>
            </w:r>
          </w:p>
        </w:tc>
      </w:tr>
    </w:tbl>
    <w:p w14:paraId="640113F9" w14:textId="77777777" w:rsidR="00931DAB" w:rsidRDefault="006863B0">
      <w:pPr>
        <w:spacing w:after="129"/>
        <w:ind w:left="1730"/>
      </w:pPr>
      <w:r>
        <w:rPr>
          <w:rFonts w:ascii="Corbel" w:eastAsia="Corbel" w:hAnsi="Corbel" w:cs="Corbel"/>
          <w:b/>
          <w:i/>
          <w:color w:val="231F20"/>
          <w:sz w:val="20"/>
        </w:rPr>
        <w:t>Rupiah),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10500" w:type="dxa"/>
        <w:tblInd w:w="-336" w:type="dxa"/>
        <w:tblCellMar>
          <w:top w:w="0" w:type="dxa"/>
          <w:left w:w="115" w:type="dxa"/>
          <w:bottom w:w="0" w:type="dxa"/>
          <w:right w:w="115" w:type="dxa"/>
        </w:tblCellMar>
        <w:tblLook w:val="04A0" w:firstRow="1" w:lastRow="0" w:firstColumn="1" w:lastColumn="0" w:noHBand="0" w:noVBand="1"/>
      </w:tblPr>
      <w:tblGrid>
        <w:gridCol w:w="876"/>
        <w:gridCol w:w="4039"/>
        <w:gridCol w:w="1116"/>
        <w:gridCol w:w="1118"/>
        <w:gridCol w:w="1116"/>
        <w:gridCol w:w="1118"/>
        <w:gridCol w:w="1117"/>
      </w:tblGrid>
      <w:tr w:rsidR="00931DAB" w14:paraId="080F70F6" w14:textId="77777777">
        <w:trPr>
          <w:trHeight w:val="1310"/>
        </w:trPr>
        <w:tc>
          <w:tcPr>
            <w:tcW w:w="875" w:type="dxa"/>
            <w:tcBorders>
              <w:top w:val="nil"/>
              <w:left w:val="nil"/>
              <w:bottom w:val="nil"/>
              <w:right w:val="nil"/>
            </w:tcBorders>
            <w:shd w:val="clear" w:color="auto" w:fill="A8D08D"/>
            <w:vAlign w:val="center"/>
          </w:tcPr>
          <w:p w14:paraId="18682B4D" w14:textId="77777777" w:rsidR="00931DAB" w:rsidRDefault="006863B0">
            <w:pPr>
              <w:spacing w:after="0"/>
              <w:ind w:left="23" w:right="20"/>
              <w:jc w:val="center"/>
            </w:pPr>
            <w:r>
              <w:rPr>
                <w:b/>
                <w:color w:val="231F20"/>
                <w:sz w:val="16"/>
              </w:rPr>
              <w:t xml:space="preserve">Kat./ </w:t>
            </w:r>
            <w:r>
              <w:rPr>
                <w:b/>
                <w:i/>
                <w:color w:val="231F20"/>
                <w:sz w:val="16"/>
              </w:rPr>
              <w:t>Cat.</w:t>
            </w:r>
          </w:p>
        </w:tc>
        <w:tc>
          <w:tcPr>
            <w:tcW w:w="4039" w:type="dxa"/>
            <w:tcBorders>
              <w:top w:val="nil"/>
              <w:left w:val="nil"/>
              <w:bottom w:val="nil"/>
              <w:right w:val="nil"/>
            </w:tcBorders>
            <w:shd w:val="clear" w:color="auto" w:fill="A8D08D"/>
            <w:vAlign w:val="center"/>
          </w:tcPr>
          <w:p w14:paraId="6F51D567" w14:textId="77777777" w:rsidR="00931DAB" w:rsidRDefault="006863B0">
            <w:pPr>
              <w:spacing w:after="0"/>
              <w:ind w:left="949" w:right="948"/>
              <w:jc w:val="center"/>
            </w:pPr>
            <w:r>
              <w:rPr>
                <w:b/>
                <w:color w:val="231F20"/>
                <w:sz w:val="18"/>
              </w:rPr>
              <w:t xml:space="preserve">Lapangan Usaha/ </w:t>
            </w:r>
            <w:r>
              <w:rPr>
                <w:b/>
                <w:i/>
                <w:color w:val="231F20"/>
                <w:sz w:val="18"/>
              </w:rPr>
              <w:t>Industry</w:t>
            </w:r>
          </w:p>
        </w:tc>
        <w:tc>
          <w:tcPr>
            <w:tcW w:w="1116" w:type="dxa"/>
            <w:tcBorders>
              <w:top w:val="nil"/>
              <w:left w:val="nil"/>
              <w:bottom w:val="nil"/>
              <w:right w:val="nil"/>
            </w:tcBorders>
            <w:shd w:val="clear" w:color="auto" w:fill="A8D08D"/>
            <w:vAlign w:val="center"/>
          </w:tcPr>
          <w:p w14:paraId="3174C59B" w14:textId="77777777" w:rsidR="00931DAB" w:rsidRDefault="006863B0">
            <w:pPr>
              <w:spacing w:after="0"/>
              <w:jc w:val="center"/>
            </w:pPr>
            <w:r>
              <w:rPr>
                <w:b/>
                <w:color w:val="231F20"/>
                <w:sz w:val="18"/>
              </w:rPr>
              <w:t>2014</w:t>
            </w:r>
          </w:p>
        </w:tc>
        <w:tc>
          <w:tcPr>
            <w:tcW w:w="1118" w:type="dxa"/>
            <w:tcBorders>
              <w:top w:val="nil"/>
              <w:left w:val="nil"/>
              <w:bottom w:val="nil"/>
              <w:right w:val="nil"/>
            </w:tcBorders>
            <w:shd w:val="clear" w:color="auto" w:fill="A8D08D"/>
            <w:vAlign w:val="center"/>
          </w:tcPr>
          <w:p w14:paraId="67CDA871" w14:textId="77777777" w:rsidR="00931DAB" w:rsidRDefault="006863B0">
            <w:pPr>
              <w:spacing w:after="0"/>
              <w:ind w:right="3"/>
              <w:jc w:val="center"/>
            </w:pPr>
            <w:r>
              <w:rPr>
                <w:b/>
                <w:color w:val="231F20"/>
                <w:sz w:val="18"/>
              </w:rPr>
              <w:t>2015</w:t>
            </w:r>
          </w:p>
        </w:tc>
        <w:tc>
          <w:tcPr>
            <w:tcW w:w="1116" w:type="dxa"/>
            <w:tcBorders>
              <w:top w:val="nil"/>
              <w:left w:val="nil"/>
              <w:bottom w:val="nil"/>
              <w:right w:val="nil"/>
            </w:tcBorders>
            <w:shd w:val="clear" w:color="auto" w:fill="A8D08D"/>
            <w:vAlign w:val="center"/>
          </w:tcPr>
          <w:p w14:paraId="57C3EEC9" w14:textId="77777777" w:rsidR="00931DAB" w:rsidRDefault="006863B0">
            <w:pPr>
              <w:spacing w:after="0"/>
              <w:ind w:left="4"/>
              <w:jc w:val="center"/>
            </w:pPr>
            <w:r>
              <w:rPr>
                <w:b/>
                <w:color w:val="231F20"/>
                <w:sz w:val="18"/>
              </w:rPr>
              <w:t>2016</w:t>
            </w:r>
          </w:p>
        </w:tc>
        <w:tc>
          <w:tcPr>
            <w:tcW w:w="1118" w:type="dxa"/>
            <w:tcBorders>
              <w:top w:val="nil"/>
              <w:left w:val="nil"/>
              <w:bottom w:val="nil"/>
              <w:right w:val="nil"/>
            </w:tcBorders>
            <w:shd w:val="clear" w:color="auto" w:fill="A8D08D"/>
            <w:vAlign w:val="center"/>
          </w:tcPr>
          <w:p w14:paraId="12AC78E7" w14:textId="77777777" w:rsidR="00931DAB" w:rsidRDefault="006863B0">
            <w:pPr>
              <w:spacing w:after="0"/>
              <w:ind w:left="1"/>
              <w:jc w:val="center"/>
            </w:pPr>
            <w:r>
              <w:rPr>
                <w:b/>
                <w:color w:val="231F20"/>
                <w:sz w:val="18"/>
              </w:rPr>
              <w:t>2017*</w:t>
            </w:r>
          </w:p>
        </w:tc>
        <w:tc>
          <w:tcPr>
            <w:tcW w:w="1117" w:type="dxa"/>
            <w:tcBorders>
              <w:top w:val="nil"/>
              <w:left w:val="nil"/>
              <w:bottom w:val="nil"/>
              <w:right w:val="nil"/>
            </w:tcBorders>
            <w:shd w:val="clear" w:color="auto" w:fill="A8D08D"/>
            <w:vAlign w:val="center"/>
          </w:tcPr>
          <w:p w14:paraId="7DA6EE43" w14:textId="77777777" w:rsidR="00931DAB" w:rsidRDefault="006863B0">
            <w:pPr>
              <w:spacing w:after="0"/>
              <w:jc w:val="center"/>
            </w:pPr>
            <w:r>
              <w:rPr>
                <w:b/>
                <w:color w:val="231F20"/>
                <w:sz w:val="18"/>
              </w:rPr>
              <w:t>2018**</w:t>
            </w:r>
          </w:p>
        </w:tc>
      </w:tr>
    </w:tbl>
    <w:tbl>
      <w:tblPr>
        <w:tblStyle w:val="TableGrid"/>
        <w:tblpPr w:vertAnchor="text" w:tblpX="-336" w:tblpY="276"/>
        <w:tblOverlap w:val="never"/>
        <w:tblW w:w="10500" w:type="dxa"/>
        <w:tblInd w:w="0" w:type="dxa"/>
        <w:tblCellMar>
          <w:top w:w="35" w:type="dxa"/>
          <w:left w:w="98" w:type="dxa"/>
          <w:bottom w:w="0" w:type="dxa"/>
          <w:right w:w="106" w:type="dxa"/>
        </w:tblCellMar>
        <w:tblLook w:val="04A0" w:firstRow="1" w:lastRow="0" w:firstColumn="1" w:lastColumn="0" w:noHBand="0" w:noVBand="1"/>
      </w:tblPr>
      <w:tblGrid>
        <w:gridCol w:w="886"/>
        <w:gridCol w:w="4036"/>
        <w:gridCol w:w="1116"/>
        <w:gridCol w:w="1118"/>
        <w:gridCol w:w="1117"/>
        <w:gridCol w:w="1117"/>
        <w:gridCol w:w="1110"/>
      </w:tblGrid>
      <w:tr w:rsidR="00931DAB" w14:paraId="076E44B6" w14:textId="77777777">
        <w:trPr>
          <w:trHeight w:val="461"/>
        </w:trPr>
        <w:tc>
          <w:tcPr>
            <w:tcW w:w="886" w:type="dxa"/>
            <w:tcBorders>
              <w:top w:val="single" w:sz="11" w:space="0" w:color="A8D08D"/>
              <w:left w:val="nil"/>
              <w:bottom w:val="nil"/>
              <w:right w:val="nil"/>
            </w:tcBorders>
            <w:shd w:val="clear" w:color="auto" w:fill="E2EFD9"/>
            <w:vAlign w:val="center"/>
          </w:tcPr>
          <w:p w14:paraId="536D4124" w14:textId="77777777" w:rsidR="00931DAB" w:rsidRDefault="006863B0">
            <w:pPr>
              <w:spacing w:after="0"/>
              <w:ind w:right="1"/>
              <w:jc w:val="center"/>
            </w:pPr>
            <w:r>
              <w:rPr>
                <w:color w:val="231F20"/>
                <w:sz w:val="18"/>
              </w:rPr>
              <w:t>A</w:t>
            </w:r>
          </w:p>
        </w:tc>
        <w:tc>
          <w:tcPr>
            <w:tcW w:w="4038" w:type="dxa"/>
            <w:tcBorders>
              <w:top w:val="single" w:sz="11" w:space="0" w:color="A8D08D"/>
              <w:left w:val="nil"/>
              <w:bottom w:val="nil"/>
              <w:right w:val="nil"/>
            </w:tcBorders>
            <w:shd w:val="clear" w:color="auto" w:fill="E2EFD9"/>
          </w:tcPr>
          <w:p w14:paraId="2168EFA0" w14:textId="77777777" w:rsidR="00931DAB" w:rsidRDefault="006863B0">
            <w:pPr>
              <w:spacing w:after="0"/>
              <w:ind w:right="150"/>
            </w:pPr>
            <w:r>
              <w:rPr>
                <w:color w:val="231F20"/>
                <w:sz w:val="18"/>
              </w:rPr>
              <w:t xml:space="preserve">Pertanian, Kehutanan, dan Perikanan / </w:t>
            </w:r>
            <w:r>
              <w:rPr>
                <w:i/>
                <w:color w:val="231F20"/>
                <w:sz w:val="18"/>
              </w:rPr>
              <w:t>Agriculture, Forestry &amp;Fishing</w:t>
            </w:r>
          </w:p>
        </w:tc>
        <w:tc>
          <w:tcPr>
            <w:tcW w:w="1116" w:type="dxa"/>
            <w:tcBorders>
              <w:top w:val="single" w:sz="11" w:space="0" w:color="A8D08D"/>
              <w:left w:val="nil"/>
              <w:bottom w:val="nil"/>
              <w:right w:val="nil"/>
            </w:tcBorders>
            <w:shd w:val="clear" w:color="auto" w:fill="E2EFD9"/>
          </w:tcPr>
          <w:p w14:paraId="51BD9608" w14:textId="77777777" w:rsidR="00931DAB" w:rsidRDefault="006863B0">
            <w:pPr>
              <w:spacing w:after="0"/>
              <w:ind w:left="28"/>
            </w:pPr>
            <w:r>
              <w:rPr>
                <w:b/>
                <w:sz w:val="18"/>
              </w:rPr>
              <w:t>2.116.114,9</w:t>
            </w:r>
          </w:p>
        </w:tc>
        <w:tc>
          <w:tcPr>
            <w:tcW w:w="1118" w:type="dxa"/>
            <w:tcBorders>
              <w:top w:val="nil"/>
              <w:left w:val="nil"/>
              <w:bottom w:val="nil"/>
              <w:right w:val="nil"/>
            </w:tcBorders>
            <w:shd w:val="clear" w:color="auto" w:fill="E2EFD9"/>
          </w:tcPr>
          <w:p w14:paraId="713180A1" w14:textId="77777777" w:rsidR="00931DAB" w:rsidRDefault="006863B0">
            <w:pPr>
              <w:spacing w:after="0"/>
              <w:ind w:left="28"/>
            </w:pPr>
            <w:r>
              <w:rPr>
                <w:b/>
                <w:sz w:val="18"/>
              </w:rPr>
              <w:t>2.473.846,</w:t>
            </w:r>
          </w:p>
        </w:tc>
        <w:tc>
          <w:tcPr>
            <w:tcW w:w="1117" w:type="dxa"/>
            <w:tcBorders>
              <w:top w:val="single" w:sz="2" w:space="0" w:color="E2EFD9"/>
              <w:left w:val="nil"/>
              <w:bottom w:val="nil"/>
              <w:right w:val="nil"/>
            </w:tcBorders>
            <w:shd w:val="clear" w:color="auto" w:fill="E2EFD9"/>
          </w:tcPr>
          <w:p w14:paraId="13208485" w14:textId="77777777" w:rsidR="00931DAB" w:rsidRDefault="00931DAB"/>
        </w:tc>
        <w:tc>
          <w:tcPr>
            <w:tcW w:w="1117" w:type="dxa"/>
            <w:tcBorders>
              <w:top w:val="nil"/>
              <w:left w:val="nil"/>
              <w:bottom w:val="nil"/>
              <w:right w:val="nil"/>
            </w:tcBorders>
            <w:shd w:val="clear" w:color="auto" w:fill="E2EFD9"/>
          </w:tcPr>
          <w:p w14:paraId="6188A8AC" w14:textId="77777777" w:rsidR="00931DAB" w:rsidRDefault="00931DAB"/>
        </w:tc>
        <w:tc>
          <w:tcPr>
            <w:tcW w:w="1107" w:type="dxa"/>
            <w:tcBorders>
              <w:top w:val="nil"/>
              <w:left w:val="nil"/>
              <w:bottom w:val="nil"/>
              <w:right w:val="nil"/>
            </w:tcBorders>
            <w:shd w:val="clear" w:color="auto" w:fill="E2EFD9"/>
          </w:tcPr>
          <w:p w14:paraId="52BBBDD4" w14:textId="77777777" w:rsidR="00931DAB" w:rsidRDefault="00931DAB"/>
        </w:tc>
      </w:tr>
      <w:tr w:rsidR="00931DAB" w14:paraId="27EC09A6" w14:textId="77777777">
        <w:trPr>
          <w:trHeight w:val="456"/>
        </w:trPr>
        <w:tc>
          <w:tcPr>
            <w:tcW w:w="886" w:type="dxa"/>
            <w:tcBorders>
              <w:top w:val="nil"/>
              <w:left w:val="nil"/>
              <w:bottom w:val="nil"/>
              <w:right w:val="nil"/>
            </w:tcBorders>
            <w:vAlign w:val="center"/>
          </w:tcPr>
          <w:p w14:paraId="2C4EB3AA" w14:textId="77777777" w:rsidR="00931DAB" w:rsidRDefault="006863B0">
            <w:pPr>
              <w:spacing w:after="0"/>
              <w:ind w:right="3"/>
              <w:jc w:val="center"/>
            </w:pPr>
            <w:r>
              <w:rPr>
                <w:color w:val="231F20"/>
                <w:sz w:val="18"/>
              </w:rPr>
              <w:t>B</w:t>
            </w:r>
          </w:p>
        </w:tc>
        <w:tc>
          <w:tcPr>
            <w:tcW w:w="4038" w:type="dxa"/>
            <w:tcBorders>
              <w:top w:val="nil"/>
              <w:left w:val="nil"/>
              <w:bottom w:val="nil"/>
              <w:right w:val="nil"/>
            </w:tcBorders>
            <w:vAlign w:val="center"/>
          </w:tcPr>
          <w:p w14:paraId="624F476A" w14:textId="77777777" w:rsidR="00931DAB" w:rsidRDefault="006863B0">
            <w:pPr>
              <w:spacing w:after="0"/>
            </w:pPr>
            <w:r>
              <w:rPr>
                <w:color w:val="231F20"/>
                <w:sz w:val="18"/>
              </w:rPr>
              <w:t>Pertambangan dan Penggalian/</w:t>
            </w:r>
            <w:r>
              <w:rPr>
                <w:i/>
                <w:color w:val="231F20"/>
                <w:sz w:val="18"/>
              </w:rPr>
              <w:t>Mining &amp; Quarrying</w:t>
            </w:r>
          </w:p>
        </w:tc>
        <w:tc>
          <w:tcPr>
            <w:tcW w:w="1116" w:type="dxa"/>
            <w:tcBorders>
              <w:top w:val="nil"/>
              <w:left w:val="nil"/>
              <w:bottom w:val="nil"/>
              <w:right w:val="nil"/>
            </w:tcBorders>
          </w:tcPr>
          <w:p w14:paraId="1673925D" w14:textId="77777777" w:rsidR="00931DAB" w:rsidRDefault="006863B0">
            <w:pPr>
              <w:spacing w:after="0"/>
              <w:ind w:left="158"/>
              <w:jc w:val="center"/>
            </w:pPr>
            <w:r>
              <w:rPr>
                <w:b/>
                <w:sz w:val="18"/>
              </w:rPr>
              <w:t>906.062,4</w:t>
            </w:r>
          </w:p>
        </w:tc>
        <w:tc>
          <w:tcPr>
            <w:tcW w:w="1118" w:type="dxa"/>
            <w:tcBorders>
              <w:top w:val="nil"/>
              <w:left w:val="nil"/>
              <w:bottom w:val="nil"/>
              <w:right w:val="nil"/>
            </w:tcBorders>
          </w:tcPr>
          <w:p w14:paraId="6AC2BFFE" w14:textId="77777777" w:rsidR="00931DAB" w:rsidRDefault="006863B0">
            <w:pPr>
              <w:spacing w:after="0"/>
              <w:ind w:left="156"/>
              <w:jc w:val="center"/>
            </w:pPr>
            <w:r>
              <w:rPr>
                <w:b/>
                <w:sz w:val="18"/>
              </w:rPr>
              <w:t>986.032,4</w:t>
            </w:r>
          </w:p>
        </w:tc>
        <w:tc>
          <w:tcPr>
            <w:tcW w:w="1117" w:type="dxa"/>
            <w:tcBorders>
              <w:top w:val="nil"/>
              <w:left w:val="nil"/>
              <w:bottom w:val="nil"/>
              <w:right w:val="nil"/>
            </w:tcBorders>
          </w:tcPr>
          <w:p w14:paraId="4C4C54AE" w14:textId="77777777" w:rsidR="00931DAB" w:rsidRDefault="006863B0">
            <w:pPr>
              <w:spacing w:after="0"/>
              <w:ind w:left="30"/>
            </w:pPr>
            <w:r>
              <w:rPr>
                <w:b/>
                <w:sz w:val="18"/>
              </w:rPr>
              <w:t>1.081.677,5</w:t>
            </w:r>
          </w:p>
        </w:tc>
        <w:tc>
          <w:tcPr>
            <w:tcW w:w="1117" w:type="dxa"/>
            <w:tcBorders>
              <w:top w:val="nil"/>
              <w:left w:val="nil"/>
              <w:bottom w:val="nil"/>
              <w:right w:val="nil"/>
            </w:tcBorders>
          </w:tcPr>
          <w:p w14:paraId="27597626" w14:textId="77777777" w:rsidR="00931DAB" w:rsidRDefault="006863B0">
            <w:pPr>
              <w:spacing w:after="0"/>
              <w:ind w:left="26"/>
            </w:pPr>
            <w:r>
              <w:rPr>
                <w:b/>
                <w:sz w:val="18"/>
              </w:rPr>
              <w:t>1.208.401,4</w:t>
            </w:r>
          </w:p>
        </w:tc>
        <w:tc>
          <w:tcPr>
            <w:tcW w:w="1107" w:type="dxa"/>
            <w:tcBorders>
              <w:top w:val="nil"/>
              <w:left w:val="nil"/>
              <w:bottom w:val="nil"/>
              <w:right w:val="nil"/>
            </w:tcBorders>
          </w:tcPr>
          <w:p w14:paraId="2E16489A" w14:textId="77777777" w:rsidR="00931DAB" w:rsidRDefault="006863B0">
            <w:pPr>
              <w:spacing w:after="0"/>
              <w:ind w:left="30"/>
            </w:pPr>
            <w:r>
              <w:rPr>
                <w:b/>
                <w:sz w:val="18"/>
              </w:rPr>
              <w:t>1.350.071,7</w:t>
            </w:r>
          </w:p>
        </w:tc>
      </w:tr>
      <w:tr w:rsidR="00931DAB" w14:paraId="3AFDA4BD" w14:textId="77777777">
        <w:trPr>
          <w:trHeight w:val="449"/>
        </w:trPr>
        <w:tc>
          <w:tcPr>
            <w:tcW w:w="886" w:type="dxa"/>
            <w:tcBorders>
              <w:top w:val="nil"/>
              <w:left w:val="nil"/>
              <w:bottom w:val="nil"/>
              <w:right w:val="nil"/>
            </w:tcBorders>
            <w:shd w:val="clear" w:color="auto" w:fill="E2EFD9"/>
            <w:vAlign w:val="center"/>
          </w:tcPr>
          <w:p w14:paraId="253AE6A5" w14:textId="77777777" w:rsidR="00931DAB" w:rsidRDefault="006863B0">
            <w:pPr>
              <w:spacing w:after="0"/>
              <w:ind w:right="5"/>
              <w:jc w:val="center"/>
            </w:pPr>
            <w:r>
              <w:rPr>
                <w:color w:val="231F20"/>
                <w:sz w:val="18"/>
              </w:rPr>
              <w:t>C</w:t>
            </w:r>
          </w:p>
        </w:tc>
        <w:tc>
          <w:tcPr>
            <w:tcW w:w="4038" w:type="dxa"/>
            <w:tcBorders>
              <w:top w:val="nil"/>
              <w:left w:val="nil"/>
              <w:bottom w:val="nil"/>
              <w:right w:val="nil"/>
            </w:tcBorders>
            <w:shd w:val="clear" w:color="auto" w:fill="E2EFD9"/>
            <w:vAlign w:val="center"/>
          </w:tcPr>
          <w:p w14:paraId="5FAF0A67" w14:textId="77777777" w:rsidR="00931DAB" w:rsidRDefault="006863B0">
            <w:pPr>
              <w:spacing w:after="0"/>
            </w:pPr>
            <w:r>
              <w:rPr>
                <w:color w:val="231F20"/>
                <w:sz w:val="18"/>
              </w:rPr>
              <w:t>Industri Pengolahan/</w:t>
            </w:r>
            <w:r>
              <w:rPr>
                <w:i/>
                <w:color w:val="231F20"/>
                <w:sz w:val="18"/>
              </w:rPr>
              <w:t>Manufacturing</w:t>
            </w:r>
          </w:p>
        </w:tc>
        <w:tc>
          <w:tcPr>
            <w:tcW w:w="1116" w:type="dxa"/>
            <w:tcBorders>
              <w:top w:val="nil"/>
              <w:left w:val="nil"/>
              <w:bottom w:val="nil"/>
              <w:right w:val="nil"/>
            </w:tcBorders>
            <w:shd w:val="clear" w:color="auto" w:fill="E2EFD9"/>
          </w:tcPr>
          <w:p w14:paraId="592EEFAD" w14:textId="77777777" w:rsidR="00931DAB" w:rsidRDefault="006863B0">
            <w:pPr>
              <w:spacing w:after="0"/>
              <w:ind w:left="28"/>
            </w:pPr>
            <w:r>
              <w:rPr>
                <w:b/>
                <w:sz w:val="18"/>
              </w:rPr>
              <w:t>2.762.351,2</w:t>
            </w:r>
          </w:p>
        </w:tc>
        <w:tc>
          <w:tcPr>
            <w:tcW w:w="1118" w:type="dxa"/>
            <w:tcBorders>
              <w:top w:val="nil"/>
              <w:left w:val="nil"/>
              <w:bottom w:val="nil"/>
              <w:right w:val="nil"/>
            </w:tcBorders>
            <w:shd w:val="clear" w:color="auto" w:fill="E2EFD9"/>
          </w:tcPr>
          <w:p w14:paraId="78ADAD04" w14:textId="77777777" w:rsidR="00931DAB" w:rsidRDefault="006863B0">
            <w:pPr>
              <w:spacing w:after="0"/>
              <w:ind w:left="28"/>
            </w:pPr>
            <w:r>
              <w:rPr>
                <w:b/>
                <w:sz w:val="18"/>
              </w:rPr>
              <w:t>3.075.552,5</w:t>
            </w:r>
          </w:p>
        </w:tc>
        <w:tc>
          <w:tcPr>
            <w:tcW w:w="1117" w:type="dxa"/>
            <w:tcBorders>
              <w:top w:val="nil"/>
              <w:left w:val="nil"/>
              <w:bottom w:val="nil"/>
              <w:right w:val="nil"/>
            </w:tcBorders>
            <w:shd w:val="clear" w:color="auto" w:fill="E2EFD9"/>
          </w:tcPr>
          <w:p w14:paraId="39D3653E" w14:textId="77777777" w:rsidR="00931DAB" w:rsidRDefault="006863B0">
            <w:pPr>
              <w:spacing w:after="0"/>
              <w:ind w:left="30"/>
            </w:pPr>
            <w:r>
              <w:rPr>
                <w:b/>
                <w:sz w:val="18"/>
              </w:rPr>
              <w:t>3.245.902,5</w:t>
            </w:r>
          </w:p>
        </w:tc>
        <w:tc>
          <w:tcPr>
            <w:tcW w:w="1117" w:type="dxa"/>
            <w:tcBorders>
              <w:top w:val="nil"/>
              <w:left w:val="nil"/>
              <w:bottom w:val="nil"/>
              <w:right w:val="nil"/>
            </w:tcBorders>
            <w:shd w:val="clear" w:color="auto" w:fill="E2EFD9"/>
          </w:tcPr>
          <w:p w14:paraId="7DDFDFD9" w14:textId="77777777" w:rsidR="00931DAB" w:rsidRDefault="006863B0">
            <w:pPr>
              <w:spacing w:after="0"/>
              <w:ind w:left="26"/>
            </w:pPr>
            <w:r>
              <w:rPr>
                <w:b/>
                <w:sz w:val="18"/>
              </w:rPr>
              <w:t>3.570.314,4</w:t>
            </w:r>
          </w:p>
        </w:tc>
        <w:tc>
          <w:tcPr>
            <w:tcW w:w="1107" w:type="dxa"/>
            <w:tcBorders>
              <w:top w:val="nil"/>
              <w:left w:val="nil"/>
              <w:bottom w:val="nil"/>
              <w:right w:val="nil"/>
            </w:tcBorders>
            <w:shd w:val="clear" w:color="auto" w:fill="E2EFD9"/>
          </w:tcPr>
          <w:p w14:paraId="109B905B" w14:textId="77777777" w:rsidR="00931DAB" w:rsidRDefault="006863B0">
            <w:pPr>
              <w:spacing w:after="0"/>
              <w:ind w:left="30"/>
            </w:pPr>
            <w:r>
              <w:rPr>
                <w:b/>
                <w:sz w:val="18"/>
              </w:rPr>
              <w:t>3.642.509,8</w:t>
            </w:r>
          </w:p>
        </w:tc>
      </w:tr>
      <w:tr w:rsidR="00931DAB" w14:paraId="7A45F45D" w14:textId="77777777">
        <w:trPr>
          <w:trHeight w:val="456"/>
        </w:trPr>
        <w:tc>
          <w:tcPr>
            <w:tcW w:w="886" w:type="dxa"/>
            <w:tcBorders>
              <w:top w:val="nil"/>
              <w:left w:val="nil"/>
              <w:bottom w:val="nil"/>
              <w:right w:val="nil"/>
            </w:tcBorders>
            <w:vAlign w:val="center"/>
          </w:tcPr>
          <w:p w14:paraId="2FA5AA8C" w14:textId="77777777" w:rsidR="00931DAB" w:rsidRDefault="006863B0">
            <w:pPr>
              <w:spacing w:after="0"/>
              <w:ind w:right="4"/>
              <w:jc w:val="center"/>
            </w:pPr>
            <w:r>
              <w:rPr>
                <w:color w:val="231F20"/>
                <w:sz w:val="18"/>
              </w:rPr>
              <w:t>D</w:t>
            </w:r>
          </w:p>
        </w:tc>
        <w:tc>
          <w:tcPr>
            <w:tcW w:w="4038" w:type="dxa"/>
            <w:tcBorders>
              <w:top w:val="nil"/>
              <w:left w:val="nil"/>
              <w:bottom w:val="nil"/>
              <w:right w:val="nil"/>
            </w:tcBorders>
            <w:vAlign w:val="center"/>
          </w:tcPr>
          <w:p w14:paraId="018C8612" w14:textId="77777777" w:rsidR="00931DAB" w:rsidRDefault="006863B0">
            <w:pPr>
              <w:spacing w:after="0"/>
            </w:pPr>
            <w:r>
              <w:rPr>
                <w:color w:val="231F20"/>
                <w:sz w:val="18"/>
              </w:rPr>
              <w:t>Pengadaan Listrik dan Gas/</w:t>
            </w:r>
            <w:r>
              <w:rPr>
                <w:i/>
                <w:color w:val="231F20"/>
                <w:sz w:val="18"/>
              </w:rPr>
              <w:t>Electricity &amp; Gas</w:t>
            </w:r>
          </w:p>
        </w:tc>
        <w:tc>
          <w:tcPr>
            <w:tcW w:w="1116" w:type="dxa"/>
            <w:tcBorders>
              <w:top w:val="nil"/>
              <w:left w:val="nil"/>
              <w:bottom w:val="nil"/>
              <w:right w:val="nil"/>
            </w:tcBorders>
          </w:tcPr>
          <w:p w14:paraId="06FFFF6A" w14:textId="77777777" w:rsidR="00931DAB" w:rsidRDefault="006863B0">
            <w:pPr>
              <w:spacing w:after="0"/>
              <w:ind w:left="352"/>
            </w:pPr>
            <w:r>
              <w:rPr>
                <w:b/>
                <w:sz w:val="18"/>
              </w:rPr>
              <w:t>8.535,7</w:t>
            </w:r>
          </w:p>
        </w:tc>
        <w:tc>
          <w:tcPr>
            <w:tcW w:w="1118" w:type="dxa"/>
            <w:tcBorders>
              <w:top w:val="nil"/>
              <w:left w:val="nil"/>
              <w:bottom w:val="nil"/>
              <w:right w:val="nil"/>
            </w:tcBorders>
          </w:tcPr>
          <w:p w14:paraId="25F632B1" w14:textId="77777777" w:rsidR="00931DAB" w:rsidRDefault="006863B0">
            <w:pPr>
              <w:spacing w:after="0"/>
              <w:ind w:left="352"/>
            </w:pPr>
            <w:r>
              <w:rPr>
                <w:b/>
                <w:sz w:val="18"/>
              </w:rPr>
              <w:t>7.674,1</w:t>
            </w:r>
          </w:p>
        </w:tc>
        <w:tc>
          <w:tcPr>
            <w:tcW w:w="1117" w:type="dxa"/>
            <w:tcBorders>
              <w:top w:val="nil"/>
              <w:left w:val="nil"/>
              <w:bottom w:val="nil"/>
              <w:right w:val="nil"/>
            </w:tcBorders>
          </w:tcPr>
          <w:p w14:paraId="71038395" w14:textId="77777777" w:rsidR="00931DAB" w:rsidRDefault="006863B0">
            <w:pPr>
              <w:spacing w:after="0"/>
              <w:ind w:left="354"/>
            </w:pPr>
            <w:r>
              <w:rPr>
                <w:b/>
                <w:sz w:val="18"/>
              </w:rPr>
              <w:t>8.675,9</w:t>
            </w:r>
          </w:p>
        </w:tc>
        <w:tc>
          <w:tcPr>
            <w:tcW w:w="1117" w:type="dxa"/>
            <w:tcBorders>
              <w:top w:val="nil"/>
              <w:left w:val="nil"/>
              <w:bottom w:val="nil"/>
              <w:right w:val="nil"/>
            </w:tcBorders>
          </w:tcPr>
          <w:p w14:paraId="2EDBD411" w14:textId="77777777" w:rsidR="00931DAB" w:rsidRDefault="006863B0">
            <w:pPr>
              <w:spacing w:after="0"/>
              <w:ind w:left="259"/>
            </w:pPr>
            <w:r>
              <w:rPr>
                <w:b/>
                <w:sz w:val="18"/>
              </w:rPr>
              <w:t>10.605,9</w:t>
            </w:r>
          </w:p>
        </w:tc>
        <w:tc>
          <w:tcPr>
            <w:tcW w:w="1107" w:type="dxa"/>
            <w:tcBorders>
              <w:top w:val="nil"/>
              <w:left w:val="nil"/>
              <w:bottom w:val="nil"/>
              <w:right w:val="nil"/>
            </w:tcBorders>
          </w:tcPr>
          <w:p w14:paraId="426365D2" w14:textId="77777777" w:rsidR="00931DAB" w:rsidRDefault="006863B0">
            <w:pPr>
              <w:spacing w:after="0"/>
              <w:ind w:left="263"/>
            </w:pPr>
            <w:r>
              <w:rPr>
                <w:b/>
                <w:sz w:val="18"/>
              </w:rPr>
              <w:t>11.659,7</w:t>
            </w:r>
          </w:p>
        </w:tc>
      </w:tr>
      <w:tr w:rsidR="00931DAB" w14:paraId="73104581" w14:textId="77777777">
        <w:trPr>
          <w:trHeight w:val="655"/>
        </w:trPr>
        <w:tc>
          <w:tcPr>
            <w:tcW w:w="886" w:type="dxa"/>
            <w:tcBorders>
              <w:top w:val="nil"/>
              <w:left w:val="nil"/>
              <w:bottom w:val="nil"/>
              <w:right w:val="nil"/>
            </w:tcBorders>
            <w:shd w:val="clear" w:color="auto" w:fill="E2EFD9"/>
            <w:vAlign w:val="center"/>
          </w:tcPr>
          <w:p w14:paraId="68BC9423" w14:textId="77777777" w:rsidR="00931DAB" w:rsidRDefault="006863B0">
            <w:pPr>
              <w:spacing w:after="0"/>
              <w:ind w:right="3"/>
              <w:jc w:val="center"/>
            </w:pPr>
            <w:r>
              <w:rPr>
                <w:color w:val="231F20"/>
                <w:sz w:val="18"/>
              </w:rPr>
              <w:t>E</w:t>
            </w:r>
          </w:p>
        </w:tc>
        <w:tc>
          <w:tcPr>
            <w:tcW w:w="4038" w:type="dxa"/>
            <w:tcBorders>
              <w:top w:val="nil"/>
              <w:left w:val="nil"/>
              <w:bottom w:val="nil"/>
              <w:right w:val="nil"/>
            </w:tcBorders>
            <w:shd w:val="clear" w:color="auto" w:fill="E2EFD9"/>
          </w:tcPr>
          <w:p w14:paraId="258BE266" w14:textId="77777777" w:rsidR="00931DAB" w:rsidRDefault="006863B0">
            <w:pPr>
              <w:spacing w:after="0"/>
            </w:pPr>
            <w:r>
              <w:rPr>
                <w:color w:val="231F20"/>
                <w:sz w:val="18"/>
              </w:rPr>
              <w:t>Pengadaan Air, Pengelolaan Sampah, Limbah dan</w:t>
            </w:r>
          </w:p>
          <w:p w14:paraId="02793B2D" w14:textId="77777777" w:rsidR="00931DAB" w:rsidRDefault="006863B0">
            <w:pPr>
              <w:spacing w:after="0"/>
            </w:pPr>
            <w:r>
              <w:rPr>
                <w:color w:val="231F20"/>
                <w:sz w:val="18"/>
              </w:rPr>
              <w:t>Daur Ulang/</w:t>
            </w:r>
            <w:r>
              <w:rPr>
                <w:i/>
                <w:color w:val="231F20"/>
                <w:sz w:val="18"/>
              </w:rPr>
              <w:t>Water supply, Sewerage, Waste Management &amp;Remediation Activities</w:t>
            </w:r>
          </w:p>
        </w:tc>
        <w:tc>
          <w:tcPr>
            <w:tcW w:w="1116" w:type="dxa"/>
            <w:tcBorders>
              <w:top w:val="nil"/>
              <w:left w:val="nil"/>
              <w:bottom w:val="nil"/>
              <w:right w:val="nil"/>
            </w:tcBorders>
            <w:shd w:val="clear" w:color="auto" w:fill="E2EFD9"/>
          </w:tcPr>
          <w:p w14:paraId="7FDFD1D6" w14:textId="77777777" w:rsidR="00931DAB" w:rsidRDefault="006863B0">
            <w:pPr>
              <w:spacing w:after="0"/>
              <w:ind w:left="260"/>
            </w:pPr>
            <w:r>
              <w:rPr>
                <w:b/>
                <w:sz w:val="18"/>
              </w:rPr>
              <w:t>12.785,8</w:t>
            </w:r>
          </w:p>
        </w:tc>
        <w:tc>
          <w:tcPr>
            <w:tcW w:w="1118" w:type="dxa"/>
            <w:tcBorders>
              <w:top w:val="nil"/>
              <w:left w:val="nil"/>
              <w:bottom w:val="nil"/>
              <w:right w:val="nil"/>
            </w:tcBorders>
            <w:shd w:val="clear" w:color="auto" w:fill="E2EFD9"/>
          </w:tcPr>
          <w:p w14:paraId="4881EA31" w14:textId="77777777" w:rsidR="00931DAB" w:rsidRDefault="006863B0">
            <w:pPr>
              <w:spacing w:after="0"/>
              <w:ind w:left="260"/>
            </w:pPr>
            <w:r>
              <w:rPr>
                <w:b/>
                <w:sz w:val="18"/>
              </w:rPr>
              <w:t>13.308,6</w:t>
            </w:r>
          </w:p>
        </w:tc>
        <w:tc>
          <w:tcPr>
            <w:tcW w:w="1117" w:type="dxa"/>
            <w:tcBorders>
              <w:top w:val="nil"/>
              <w:left w:val="nil"/>
              <w:bottom w:val="nil"/>
              <w:right w:val="nil"/>
            </w:tcBorders>
            <w:shd w:val="clear" w:color="auto" w:fill="E2EFD9"/>
          </w:tcPr>
          <w:p w14:paraId="3B02367D" w14:textId="77777777" w:rsidR="00931DAB" w:rsidRDefault="006863B0">
            <w:pPr>
              <w:spacing w:after="0"/>
              <w:ind w:left="263"/>
            </w:pPr>
            <w:r>
              <w:rPr>
                <w:b/>
                <w:sz w:val="18"/>
              </w:rPr>
              <w:t>14.063,0</w:t>
            </w:r>
          </w:p>
        </w:tc>
        <w:tc>
          <w:tcPr>
            <w:tcW w:w="1117" w:type="dxa"/>
            <w:tcBorders>
              <w:top w:val="nil"/>
              <w:left w:val="nil"/>
              <w:bottom w:val="nil"/>
              <w:right w:val="nil"/>
            </w:tcBorders>
            <w:shd w:val="clear" w:color="auto" w:fill="E2EFD9"/>
          </w:tcPr>
          <w:p w14:paraId="5EF12756" w14:textId="77777777" w:rsidR="00931DAB" w:rsidRDefault="006863B0">
            <w:pPr>
              <w:spacing w:after="0"/>
              <w:ind w:left="259"/>
            </w:pPr>
            <w:r>
              <w:rPr>
                <w:b/>
                <w:sz w:val="18"/>
              </w:rPr>
              <w:t>17.581,1</w:t>
            </w:r>
          </w:p>
        </w:tc>
        <w:tc>
          <w:tcPr>
            <w:tcW w:w="1107" w:type="dxa"/>
            <w:tcBorders>
              <w:top w:val="nil"/>
              <w:left w:val="nil"/>
              <w:bottom w:val="nil"/>
              <w:right w:val="nil"/>
            </w:tcBorders>
            <w:shd w:val="clear" w:color="auto" w:fill="E2EFD9"/>
          </w:tcPr>
          <w:p w14:paraId="647EE47C" w14:textId="77777777" w:rsidR="00931DAB" w:rsidRDefault="006863B0">
            <w:pPr>
              <w:spacing w:after="0"/>
              <w:ind w:left="263"/>
            </w:pPr>
            <w:r>
              <w:rPr>
                <w:b/>
                <w:sz w:val="18"/>
              </w:rPr>
              <w:t>19.261,0</w:t>
            </w:r>
          </w:p>
        </w:tc>
      </w:tr>
      <w:tr w:rsidR="00931DAB" w14:paraId="420EA383" w14:textId="77777777">
        <w:trPr>
          <w:trHeight w:val="456"/>
        </w:trPr>
        <w:tc>
          <w:tcPr>
            <w:tcW w:w="886" w:type="dxa"/>
            <w:tcBorders>
              <w:top w:val="nil"/>
              <w:left w:val="nil"/>
              <w:bottom w:val="nil"/>
              <w:right w:val="nil"/>
            </w:tcBorders>
            <w:vAlign w:val="center"/>
          </w:tcPr>
          <w:p w14:paraId="52476B9C" w14:textId="77777777" w:rsidR="00931DAB" w:rsidRDefault="006863B0">
            <w:pPr>
              <w:spacing w:after="0"/>
              <w:ind w:right="4"/>
              <w:jc w:val="center"/>
            </w:pPr>
            <w:r>
              <w:rPr>
                <w:color w:val="231F20"/>
                <w:sz w:val="18"/>
              </w:rPr>
              <w:t>F</w:t>
            </w:r>
          </w:p>
        </w:tc>
        <w:tc>
          <w:tcPr>
            <w:tcW w:w="4038" w:type="dxa"/>
            <w:tcBorders>
              <w:top w:val="nil"/>
              <w:left w:val="nil"/>
              <w:bottom w:val="nil"/>
              <w:right w:val="nil"/>
            </w:tcBorders>
            <w:vAlign w:val="center"/>
          </w:tcPr>
          <w:p w14:paraId="18F8225B" w14:textId="77777777" w:rsidR="00931DAB" w:rsidRDefault="006863B0">
            <w:pPr>
              <w:spacing w:after="0"/>
            </w:pPr>
            <w:r>
              <w:rPr>
                <w:color w:val="231F20"/>
                <w:sz w:val="18"/>
              </w:rPr>
              <w:t>Konstruksi/</w:t>
            </w:r>
            <w:r>
              <w:rPr>
                <w:i/>
                <w:color w:val="231F20"/>
                <w:sz w:val="18"/>
              </w:rPr>
              <w:t>Construction</w:t>
            </w:r>
          </w:p>
        </w:tc>
        <w:tc>
          <w:tcPr>
            <w:tcW w:w="1116" w:type="dxa"/>
            <w:tcBorders>
              <w:top w:val="nil"/>
              <w:left w:val="nil"/>
              <w:bottom w:val="nil"/>
              <w:right w:val="nil"/>
            </w:tcBorders>
          </w:tcPr>
          <w:p w14:paraId="024AB901" w14:textId="77777777" w:rsidR="00931DAB" w:rsidRDefault="006863B0">
            <w:pPr>
              <w:spacing w:after="0"/>
              <w:ind w:left="158"/>
              <w:jc w:val="center"/>
            </w:pPr>
            <w:r>
              <w:rPr>
                <w:b/>
                <w:sz w:val="18"/>
              </w:rPr>
              <w:t>807.083,9</w:t>
            </w:r>
          </w:p>
        </w:tc>
        <w:tc>
          <w:tcPr>
            <w:tcW w:w="1118" w:type="dxa"/>
            <w:tcBorders>
              <w:top w:val="nil"/>
              <w:left w:val="nil"/>
              <w:bottom w:val="nil"/>
              <w:right w:val="nil"/>
            </w:tcBorders>
          </w:tcPr>
          <w:p w14:paraId="07A81AD5" w14:textId="77777777" w:rsidR="00931DAB" w:rsidRDefault="006863B0">
            <w:pPr>
              <w:spacing w:after="0"/>
              <w:ind w:left="156"/>
              <w:jc w:val="center"/>
            </w:pPr>
            <w:r>
              <w:rPr>
                <w:b/>
                <w:sz w:val="18"/>
              </w:rPr>
              <w:t>968.500,6</w:t>
            </w:r>
          </w:p>
        </w:tc>
        <w:tc>
          <w:tcPr>
            <w:tcW w:w="1117" w:type="dxa"/>
            <w:tcBorders>
              <w:top w:val="nil"/>
              <w:left w:val="nil"/>
              <w:bottom w:val="nil"/>
              <w:right w:val="nil"/>
            </w:tcBorders>
          </w:tcPr>
          <w:p w14:paraId="571A0B16" w14:textId="77777777" w:rsidR="00931DAB" w:rsidRDefault="006863B0">
            <w:pPr>
              <w:spacing w:after="0"/>
              <w:ind w:left="30"/>
            </w:pPr>
            <w:r>
              <w:rPr>
                <w:b/>
                <w:sz w:val="18"/>
              </w:rPr>
              <w:t>1.131.149,0</w:t>
            </w:r>
          </w:p>
        </w:tc>
        <w:tc>
          <w:tcPr>
            <w:tcW w:w="1117" w:type="dxa"/>
            <w:tcBorders>
              <w:top w:val="nil"/>
              <w:left w:val="nil"/>
              <w:bottom w:val="nil"/>
              <w:right w:val="nil"/>
            </w:tcBorders>
          </w:tcPr>
          <w:p w14:paraId="1D28342F" w14:textId="77777777" w:rsidR="00931DAB" w:rsidRDefault="006863B0">
            <w:pPr>
              <w:spacing w:after="0"/>
              <w:ind w:left="26"/>
            </w:pPr>
            <w:r>
              <w:rPr>
                <w:b/>
                <w:sz w:val="18"/>
              </w:rPr>
              <w:t>1.316.146,9</w:t>
            </w:r>
          </w:p>
        </w:tc>
        <w:tc>
          <w:tcPr>
            <w:tcW w:w="1107" w:type="dxa"/>
            <w:tcBorders>
              <w:top w:val="nil"/>
              <w:left w:val="nil"/>
              <w:bottom w:val="nil"/>
              <w:right w:val="nil"/>
            </w:tcBorders>
          </w:tcPr>
          <w:p w14:paraId="2A66BA87" w14:textId="77777777" w:rsidR="00931DAB" w:rsidRDefault="006863B0">
            <w:pPr>
              <w:spacing w:after="0"/>
              <w:ind w:left="30"/>
            </w:pPr>
            <w:r>
              <w:rPr>
                <w:b/>
                <w:sz w:val="18"/>
              </w:rPr>
              <w:t>1.549.801,0</w:t>
            </w:r>
          </w:p>
        </w:tc>
      </w:tr>
      <w:tr w:rsidR="00931DAB" w14:paraId="1D379E55" w14:textId="77777777">
        <w:trPr>
          <w:trHeight w:val="658"/>
        </w:trPr>
        <w:tc>
          <w:tcPr>
            <w:tcW w:w="886" w:type="dxa"/>
            <w:tcBorders>
              <w:top w:val="nil"/>
              <w:left w:val="nil"/>
              <w:bottom w:val="nil"/>
              <w:right w:val="nil"/>
            </w:tcBorders>
            <w:shd w:val="clear" w:color="auto" w:fill="E2EFD9"/>
            <w:vAlign w:val="center"/>
          </w:tcPr>
          <w:p w14:paraId="46A3A398" w14:textId="77777777" w:rsidR="00931DAB" w:rsidRDefault="006863B0">
            <w:pPr>
              <w:spacing w:after="0"/>
              <w:ind w:right="2"/>
              <w:jc w:val="center"/>
            </w:pPr>
            <w:r>
              <w:rPr>
                <w:color w:val="231F20"/>
                <w:sz w:val="18"/>
              </w:rPr>
              <w:t>G</w:t>
            </w:r>
          </w:p>
        </w:tc>
        <w:tc>
          <w:tcPr>
            <w:tcW w:w="4038" w:type="dxa"/>
            <w:tcBorders>
              <w:top w:val="nil"/>
              <w:left w:val="nil"/>
              <w:bottom w:val="nil"/>
              <w:right w:val="nil"/>
            </w:tcBorders>
            <w:shd w:val="clear" w:color="auto" w:fill="E2EFD9"/>
          </w:tcPr>
          <w:p w14:paraId="0EC7D13E" w14:textId="77777777" w:rsidR="00931DAB" w:rsidRDefault="006863B0">
            <w:pPr>
              <w:spacing w:after="0"/>
            </w:pPr>
            <w:r>
              <w:rPr>
                <w:color w:val="231F20"/>
                <w:sz w:val="18"/>
              </w:rPr>
              <w:t>Perdagangan Besar dan Eceran; Reparasi Mobil dan</w:t>
            </w:r>
          </w:p>
          <w:p w14:paraId="22B2F4E4" w14:textId="77777777" w:rsidR="00931DAB" w:rsidRDefault="006863B0">
            <w:pPr>
              <w:spacing w:after="0"/>
            </w:pPr>
            <w:r>
              <w:rPr>
                <w:color w:val="231F20"/>
                <w:sz w:val="18"/>
              </w:rPr>
              <w:t>Sepeda Motor/</w:t>
            </w:r>
            <w:r>
              <w:rPr>
                <w:i/>
                <w:color w:val="231F20"/>
                <w:sz w:val="18"/>
              </w:rPr>
              <w:t>Wholesale &amp;Retail Trade; Repair of</w:t>
            </w:r>
          </w:p>
          <w:p w14:paraId="46699F9A" w14:textId="77777777" w:rsidR="00931DAB" w:rsidRDefault="006863B0">
            <w:pPr>
              <w:spacing w:after="0"/>
            </w:pPr>
            <w:r>
              <w:rPr>
                <w:i/>
                <w:color w:val="231F20"/>
                <w:sz w:val="18"/>
              </w:rPr>
              <w:t>Motor Vehicles&amp;Motorcycles</w:t>
            </w:r>
          </w:p>
        </w:tc>
        <w:tc>
          <w:tcPr>
            <w:tcW w:w="1116" w:type="dxa"/>
            <w:tcBorders>
              <w:top w:val="nil"/>
              <w:left w:val="nil"/>
              <w:bottom w:val="nil"/>
              <w:right w:val="nil"/>
            </w:tcBorders>
            <w:shd w:val="clear" w:color="auto" w:fill="E2EFD9"/>
          </w:tcPr>
          <w:p w14:paraId="5D1CA971" w14:textId="77777777" w:rsidR="00931DAB" w:rsidRDefault="006863B0">
            <w:pPr>
              <w:spacing w:after="0"/>
              <w:ind w:left="158"/>
              <w:jc w:val="center"/>
            </w:pPr>
            <w:r>
              <w:rPr>
                <w:b/>
                <w:sz w:val="18"/>
              </w:rPr>
              <w:t>385.935,4</w:t>
            </w:r>
          </w:p>
        </w:tc>
        <w:tc>
          <w:tcPr>
            <w:tcW w:w="1118" w:type="dxa"/>
            <w:tcBorders>
              <w:top w:val="nil"/>
              <w:left w:val="nil"/>
              <w:bottom w:val="nil"/>
              <w:right w:val="nil"/>
            </w:tcBorders>
            <w:shd w:val="clear" w:color="auto" w:fill="E2EFD9"/>
          </w:tcPr>
          <w:p w14:paraId="2F9D2D5E" w14:textId="77777777" w:rsidR="00931DAB" w:rsidRDefault="006863B0">
            <w:pPr>
              <w:spacing w:after="0"/>
              <w:ind w:left="156"/>
              <w:jc w:val="center"/>
            </w:pPr>
            <w:r>
              <w:rPr>
                <w:b/>
                <w:sz w:val="18"/>
              </w:rPr>
              <w:t>434.671,7</w:t>
            </w:r>
          </w:p>
        </w:tc>
        <w:tc>
          <w:tcPr>
            <w:tcW w:w="1117" w:type="dxa"/>
            <w:tcBorders>
              <w:top w:val="nil"/>
              <w:left w:val="nil"/>
              <w:bottom w:val="nil"/>
              <w:right w:val="nil"/>
            </w:tcBorders>
            <w:shd w:val="clear" w:color="auto" w:fill="E2EFD9"/>
          </w:tcPr>
          <w:p w14:paraId="3BE23668" w14:textId="77777777" w:rsidR="00931DAB" w:rsidRDefault="006863B0">
            <w:pPr>
              <w:spacing w:after="0"/>
              <w:ind w:left="162"/>
              <w:jc w:val="center"/>
            </w:pPr>
            <w:r>
              <w:rPr>
                <w:b/>
                <w:sz w:val="18"/>
              </w:rPr>
              <w:t>452.529,0</w:t>
            </w:r>
          </w:p>
        </w:tc>
        <w:tc>
          <w:tcPr>
            <w:tcW w:w="1117" w:type="dxa"/>
            <w:tcBorders>
              <w:top w:val="nil"/>
              <w:left w:val="nil"/>
              <w:bottom w:val="nil"/>
              <w:right w:val="nil"/>
            </w:tcBorders>
            <w:shd w:val="clear" w:color="auto" w:fill="E2EFD9"/>
          </w:tcPr>
          <w:p w14:paraId="704E03A7" w14:textId="77777777" w:rsidR="00931DAB" w:rsidRDefault="006863B0">
            <w:pPr>
              <w:spacing w:after="0"/>
              <w:ind w:left="154"/>
              <w:jc w:val="center"/>
            </w:pPr>
            <w:r>
              <w:rPr>
                <w:b/>
                <w:sz w:val="18"/>
              </w:rPr>
              <w:t>504.051,1</w:t>
            </w:r>
          </w:p>
        </w:tc>
        <w:tc>
          <w:tcPr>
            <w:tcW w:w="1107" w:type="dxa"/>
            <w:tcBorders>
              <w:top w:val="nil"/>
              <w:left w:val="nil"/>
              <w:bottom w:val="nil"/>
              <w:right w:val="nil"/>
            </w:tcBorders>
            <w:shd w:val="clear" w:color="auto" w:fill="E2EFD9"/>
          </w:tcPr>
          <w:p w14:paraId="7BEF0FA1" w14:textId="77777777" w:rsidR="00931DAB" w:rsidRDefault="006863B0">
            <w:pPr>
              <w:spacing w:after="0"/>
              <w:ind w:left="172"/>
            </w:pPr>
            <w:r>
              <w:rPr>
                <w:b/>
                <w:sz w:val="18"/>
              </w:rPr>
              <w:t>572.321,4</w:t>
            </w:r>
          </w:p>
        </w:tc>
      </w:tr>
      <w:tr w:rsidR="00931DAB" w14:paraId="37028CD9" w14:textId="77777777">
        <w:trPr>
          <w:trHeight w:val="454"/>
        </w:trPr>
        <w:tc>
          <w:tcPr>
            <w:tcW w:w="886" w:type="dxa"/>
            <w:tcBorders>
              <w:top w:val="nil"/>
              <w:left w:val="nil"/>
              <w:bottom w:val="nil"/>
              <w:right w:val="nil"/>
            </w:tcBorders>
            <w:vAlign w:val="center"/>
          </w:tcPr>
          <w:p w14:paraId="79C1ECAE" w14:textId="77777777" w:rsidR="00931DAB" w:rsidRDefault="006863B0">
            <w:pPr>
              <w:spacing w:after="0"/>
              <w:ind w:right="3"/>
              <w:jc w:val="center"/>
            </w:pPr>
            <w:r>
              <w:rPr>
                <w:color w:val="231F20"/>
                <w:sz w:val="18"/>
              </w:rPr>
              <w:t>H</w:t>
            </w:r>
          </w:p>
        </w:tc>
        <w:tc>
          <w:tcPr>
            <w:tcW w:w="4038" w:type="dxa"/>
            <w:tcBorders>
              <w:top w:val="nil"/>
              <w:left w:val="nil"/>
              <w:bottom w:val="nil"/>
              <w:right w:val="nil"/>
            </w:tcBorders>
          </w:tcPr>
          <w:p w14:paraId="1FA1CC32" w14:textId="77777777" w:rsidR="00931DAB" w:rsidRDefault="006863B0">
            <w:pPr>
              <w:spacing w:after="0"/>
            </w:pPr>
            <w:r>
              <w:rPr>
                <w:color w:val="231F20"/>
                <w:sz w:val="18"/>
              </w:rPr>
              <w:t>Transportasi dan Pergudangan/</w:t>
            </w:r>
            <w:r>
              <w:rPr>
                <w:i/>
                <w:color w:val="231F20"/>
                <w:sz w:val="18"/>
              </w:rPr>
              <w:t>Transportation &amp; Storage</w:t>
            </w:r>
          </w:p>
        </w:tc>
        <w:tc>
          <w:tcPr>
            <w:tcW w:w="1116" w:type="dxa"/>
            <w:tcBorders>
              <w:top w:val="nil"/>
              <w:left w:val="nil"/>
              <w:bottom w:val="nil"/>
              <w:right w:val="nil"/>
            </w:tcBorders>
          </w:tcPr>
          <w:p w14:paraId="1D234CBE" w14:textId="77777777" w:rsidR="00931DAB" w:rsidRDefault="006863B0">
            <w:pPr>
              <w:spacing w:after="0"/>
              <w:ind w:left="28"/>
            </w:pPr>
            <w:r>
              <w:rPr>
                <w:b/>
                <w:sz w:val="18"/>
              </w:rPr>
              <w:t>5.064.809,3</w:t>
            </w:r>
          </w:p>
        </w:tc>
        <w:tc>
          <w:tcPr>
            <w:tcW w:w="1118" w:type="dxa"/>
            <w:tcBorders>
              <w:top w:val="nil"/>
              <w:left w:val="nil"/>
              <w:bottom w:val="nil"/>
              <w:right w:val="nil"/>
            </w:tcBorders>
          </w:tcPr>
          <w:p w14:paraId="6E43DFCD" w14:textId="77777777" w:rsidR="00931DAB" w:rsidRDefault="006863B0">
            <w:pPr>
              <w:spacing w:after="0"/>
              <w:ind w:left="28"/>
            </w:pPr>
            <w:r>
              <w:rPr>
                <w:b/>
                <w:sz w:val="18"/>
              </w:rPr>
              <w:t>6.056.562,8</w:t>
            </w:r>
          </w:p>
        </w:tc>
        <w:tc>
          <w:tcPr>
            <w:tcW w:w="1117" w:type="dxa"/>
            <w:tcBorders>
              <w:top w:val="nil"/>
              <w:left w:val="nil"/>
              <w:bottom w:val="nil"/>
              <w:right w:val="nil"/>
            </w:tcBorders>
          </w:tcPr>
          <w:p w14:paraId="3CED9FF4" w14:textId="77777777" w:rsidR="00931DAB" w:rsidRDefault="006863B0">
            <w:pPr>
              <w:spacing w:after="0"/>
              <w:ind w:left="30"/>
            </w:pPr>
            <w:r>
              <w:rPr>
                <w:b/>
                <w:sz w:val="18"/>
              </w:rPr>
              <w:t>7.477.534,1</w:t>
            </w:r>
          </w:p>
        </w:tc>
        <w:tc>
          <w:tcPr>
            <w:tcW w:w="1117" w:type="dxa"/>
            <w:tcBorders>
              <w:top w:val="nil"/>
              <w:left w:val="nil"/>
              <w:bottom w:val="nil"/>
              <w:right w:val="nil"/>
            </w:tcBorders>
          </w:tcPr>
          <w:p w14:paraId="031E1D73" w14:textId="77777777" w:rsidR="00931DAB" w:rsidRDefault="006863B0">
            <w:pPr>
              <w:spacing w:after="0"/>
              <w:ind w:left="26"/>
            </w:pPr>
            <w:r>
              <w:rPr>
                <w:b/>
                <w:sz w:val="18"/>
              </w:rPr>
              <w:t>7.866.724,8</w:t>
            </w:r>
          </w:p>
        </w:tc>
        <w:tc>
          <w:tcPr>
            <w:tcW w:w="1107" w:type="dxa"/>
            <w:tcBorders>
              <w:top w:val="nil"/>
              <w:left w:val="nil"/>
              <w:bottom w:val="nil"/>
              <w:right w:val="nil"/>
            </w:tcBorders>
          </w:tcPr>
          <w:p w14:paraId="355C7508" w14:textId="77777777" w:rsidR="00931DAB" w:rsidRDefault="006863B0">
            <w:pPr>
              <w:spacing w:after="0"/>
              <w:ind w:left="30"/>
            </w:pPr>
            <w:r>
              <w:rPr>
                <w:b/>
                <w:sz w:val="18"/>
              </w:rPr>
              <w:t>8.843.202,9</w:t>
            </w:r>
          </w:p>
        </w:tc>
      </w:tr>
      <w:tr w:rsidR="00931DAB" w14:paraId="0515F12C" w14:textId="77777777">
        <w:trPr>
          <w:trHeight w:val="451"/>
        </w:trPr>
        <w:tc>
          <w:tcPr>
            <w:tcW w:w="886" w:type="dxa"/>
            <w:tcBorders>
              <w:top w:val="nil"/>
              <w:left w:val="nil"/>
              <w:bottom w:val="nil"/>
              <w:right w:val="nil"/>
            </w:tcBorders>
            <w:shd w:val="clear" w:color="auto" w:fill="E2EFD9"/>
            <w:vAlign w:val="center"/>
          </w:tcPr>
          <w:p w14:paraId="77E2429C" w14:textId="77777777" w:rsidR="00931DAB" w:rsidRDefault="006863B0">
            <w:pPr>
              <w:spacing w:after="0"/>
              <w:ind w:right="3"/>
              <w:jc w:val="center"/>
            </w:pPr>
            <w:r>
              <w:rPr>
                <w:color w:val="231F20"/>
                <w:sz w:val="18"/>
              </w:rPr>
              <w:t>I</w:t>
            </w:r>
          </w:p>
        </w:tc>
        <w:tc>
          <w:tcPr>
            <w:tcW w:w="4038" w:type="dxa"/>
            <w:tcBorders>
              <w:top w:val="nil"/>
              <w:left w:val="nil"/>
              <w:bottom w:val="nil"/>
              <w:right w:val="nil"/>
            </w:tcBorders>
            <w:shd w:val="clear" w:color="auto" w:fill="E2EFD9"/>
          </w:tcPr>
          <w:p w14:paraId="3E225C73" w14:textId="77777777" w:rsidR="00931DAB" w:rsidRDefault="006863B0">
            <w:pPr>
              <w:spacing w:after="0"/>
            </w:pPr>
            <w:r>
              <w:rPr>
                <w:color w:val="231F20"/>
                <w:sz w:val="18"/>
              </w:rPr>
              <w:t>Penyediaan Akomodasi dan Makan</w:t>
            </w:r>
          </w:p>
          <w:p w14:paraId="47417255" w14:textId="77777777" w:rsidR="00931DAB" w:rsidRDefault="006863B0">
            <w:pPr>
              <w:spacing w:after="0"/>
            </w:pPr>
            <w:r>
              <w:rPr>
                <w:color w:val="231F20"/>
                <w:sz w:val="18"/>
              </w:rPr>
              <w:t>Minum/</w:t>
            </w:r>
            <w:r>
              <w:rPr>
                <w:i/>
                <w:color w:val="231F20"/>
                <w:sz w:val="18"/>
              </w:rPr>
              <w:t>Accomodation &amp; food Service Activities</w:t>
            </w:r>
          </w:p>
        </w:tc>
        <w:tc>
          <w:tcPr>
            <w:tcW w:w="1116" w:type="dxa"/>
            <w:tcBorders>
              <w:top w:val="nil"/>
              <w:left w:val="nil"/>
              <w:bottom w:val="nil"/>
              <w:right w:val="nil"/>
            </w:tcBorders>
            <w:shd w:val="clear" w:color="auto" w:fill="E2EFD9"/>
          </w:tcPr>
          <w:p w14:paraId="34CBF674" w14:textId="77777777" w:rsidR="00931DAB" w:rsidRDefault="006863B0">
            <w:pPr>
              <w:spacing w:after="0"/>
              <w:ind w:left="260"/>
            </w:pPr>
            <w:r>
              <w:rPr>
                <w:b/>
                <w:sz w:val="18"/>
              </w:rPr>
              <w:t>45.174,9</w:t>
            </w:r>
          </w:p>
        </w:tc>
        <w:tc>
          <w:tcPr>
            <w:tcW w:w="1118" w:type="dxa"/>
            <w:tcBorders>
              <w:top w:val="nil"/>
              <w:left w:val="nil"/>
              <w:bottom w:val="nil"/>
              <w:right w:val="nil"/>
            </w:tcBorders>
            <w:shd w:val="clear" w:color="auto" w:fill="E2EFD9"/>
          </w:tcPr>
          <w:p w14:paraId="0FBA963D" w14:textId="77777777" w:rsidR="00931DAB" w:rsidRDefault="006863B0">
            <w:pPr>
              <w:spacing w:after="0"/>
              <w:ind w:left="260"/>
            </w:pPr>
            <w:r>
              <w:rPr>
                <w:b/>
                <w:sz w:val="18"/>
              </w:rPr>
              <w:t>49.655,0</w:t>
            </w:r>
          </w:p>
        </w:tc>
        <w:tc>
          <w:tcPr>
            <w:tcW w:w="1117" w:type="dxa"/>
            <w:tcBorders>
              <w:top w:val="nil"/>
              <w:left w:val="nil"/>
              <w:bottom w:val="nil"/>
              <w:right w:val="nil"/>
            </w:tcBorders>
            <w:shd w:val="clear" w:color="auto" w:fill="E2EFD9"/>
          </w:tcPr>
          <w:p w14:paraId="04224A53" w14:textId="77777777" w:rsidR="00931DAB" w:rsidRDefault="006863B0">
            <w:pPr>
              <w:spacing w:after="0"/>
              <w:ind w:left="263"/>
            </w:pPr>
            <w:r>
              <w:rPr>
                <w:b/>
                <w:sz w:val="18"/>
              </w:rPr>
              <w:t>54.445,6</w:t>
            </w:r>
          </w:p>
        </w:tc>
        <w:tc>
          <w:tcPr>
            <w:tcW w:w="1117" w:type="dxa"/>
            <w:tcBorders>
              <w:top w:val="nil"/>
              <w:left w:val="nil"/>
              <w:bottom w:val="nil"/>
              <w:right w:val="nil"/>
            </w:tcBorders>
            <w:shd w:val="clear" w:color="auto" w:fill="E2EFD9"/>
          </w:tcPr>
          <w:p w14:paraId="328A136B" w14:textId="77777777" w:rsidR="00931DAB" w:rsidRDefault="006863B0">
            <w:pPr>
              <w:spacing w:after="0"/>
              <w:ind w:left="259"/>
            </w:pPr>
            <w:r>
              <w:rPr>
                <w:b/>
                <w:sz w:val="18"/>
              </w:rPr>
              <w:t>61.526,6</w:t>
            </w:r>
          </w:p>
        </w:tc>
        <w:tc>
          <w:tcPr>
            <w:tcW w:w="1107" w:type="dxa"/>
            <w:tcBorders>
              <w:top w:val="nil"/>
              <w:left w:val="nil"/>
              <w:bottom w:val="nil"/>
              <w:right w:val="nil"/>
            </w:tcBorders>
            <w:shd w:val="clear" w:color="auto" w:fill="E2EFD9"/>
          </w:tcPr>
          <w:p w14:paraId="7617AB5C" w14:textId="77777777" w:rsidR="00931DAB" w:rsidRDefault="006863B0">
            <w:pPr>
              <w:spacing w:after="0"/>
              <w:ind w:left="263"/>
            </w:pPr>
            <w:r>
              <w:rPr>
                <w:b/>
                <w:sz w:val="18"/>
              </w:rPr>
              <w:t>69.800,5</w:t>
            </w:r>
          </w:p>
        </w:tc>
      </w:tr>
      <w:tr w:rsidR="00931DAB" w14:paraId="6F6D7CD0" w14:textId="77777777">
        <w:trPr>
          <w:trHeight w:val="456"/>
        </w:trPr>
        <w:tc>
          <w:tcPr>
            <w:tcW w:w="886" w:type="dxa"/>
            <w:tcBorders>
              <w:top w:val="nil"/>
              <w:left w:val="nil"/>
              <w:bottom w:val="nil"/>
              <w:right w:val="nil"/>
            </w:tcBorders>
            <w:vAlign w:val="center"/>
          </w:tcPr>
          <w:p w14:paraId="35D1C521" w14:textId="77777777" w:rsidR="00931DAB" w:rsidRDefault="006863B0">
            <w:pPr>
              <w:spacing w:after="0"/>
              <w:ind w:right="5"/>
              <w:jc w:val="center"/>
            </w:pPr>
            <w:r>
              <w:rPr>
                <w:color w:val="231F20"/>
                <w:sz w:val="18"/>
              </w:rPr>
              <w:t>J</w:t>
            </w:r>
          </w:p>
        </w:tc>
        <w:tc>
          <w:tcPr>
            <w:tcW w:w="4038" w:type="dxa"/>
            <w:tcBorders>
              <w:top w:val="nil"/>
              <w:left w:val="nil"/>
              <w:bottom w:val="nil"/>
              <w:right w:val="nil"/>
            </w:tcBorders>
          </w:tcPr>
          <w:p w14:paraId="4B8459E8" w14:textId="77777777" w:rsidR="00931DAB" w:rsidRDefault="006863B0">
            <w:pPr>
              <w:spacing w:after="0"/>
            </w:pPr>
            <w:r>
              <w:rPr>
                <w:color w:val="231F20"/>
                <w:sz w:val="18"/>
              </w:rPr>
              <w:t>Informasi dan Komunikasi/</w:t>
            </w:r>
            <w:r>
              <w:rPr>
                <w:i/>
                <w:color w:val="231F20"/>
                <w:sz w:val="18"/>
              </w:rPr>
              <w:t>Information &amp;Communication</w:t>
            </w:r>
          </w:p>
        </w:tc>
        <w:tc>
          <w:tcPr>
            <w:tcW w:w="1116" w:type="dxa"/>
            <w:tcBorders>
              <w:top w:val="nil"/>
              <w:left w:val="nil"/>
              <w:bottom w:val="nil"/>
              <w:right w:val="nil"/>
            </w:tcBorders>
          </w:tcPr>
          <w:p w14:paraId="2F79E7BC" w14:textId="77777777" w:rsidR="00931DAB" w:rsidRDefault="006863B0">
            <w:pPr>
              <w:spacing w:after="0"/>
              <w:ind w:left="158"/>
              <w:jc w:val="center"/>
            </w:pPr>
            <w:r>
              <w:rPr>
                <w:b/>
                <w:sz w:val="18"/>
              </w:rPr>
              <w:t>148.748,9</w:t>
            </w:r>
          </w:p>
        </w:tc>
        <w:tc>
          <w:tcPr>
            <w:tcW w:w="1118" w:type="dxa"/>
            <w:tcBorders>
              <w:top w:val="nil"/>
              <w:left w:val="nil"/>
              <w:bottom w:val="nil"/>
              <w:right w:val="nil"/>
            </w:tcBorders>
          </w:tcPr>
          <w:p w14:paraId="72BBD197" w14:textId="77777777" w:rsidR="00931DAB" w:rsidRDefault="006863B0">
            <w:pPr>
              <w:spacing w:after="0"/>
              <w:ind w:left="156"/>
              <w:jc w:val="center"/>
            </w:pPr>
            <w:r>
              <w:rPr>
                <w:b/>
                <w:sz w:val="18"/>
              </w:rPr>
              <w:t>163.111,3</w:t>
            </w:r>
          </w:p>
        </w:tc>
        <w:tc>
          <w:tcPr>
            <w:tcW w:w="1117" w:type="dxa"/>
            <w:tcBorders>
              <w:top w:val="nil"/>
              <w:left w:val="nil"/>
              <w:bottom w:val="nil"/>
              <w:right w:val="nil"/>
            </w:tcBorders>
          </w:tcPr>
          <w:p w14:paraId="2A6473D6" w14:textId="77777777" w:rsidR="00931DAB" w:rsidRDefault="006863B0">
            <w:pPr>
              <w:spacing w:after="0"/>
              <w:ind w:left="162"/>
              <w:jc w:val="center"/>
            </w:pPr>
            <w:r>
              <w:rPr>
                <w:b/>
                <w:sz w:val="18"/>
              </w:rPr>
              <w:t>185.131,3</w:t>
            </w:r>
          </w:p>
        </w:tc>
        <w:tc>
          <w:tcPr>
            <w:tcW w:w="1117" w:type="dxa"/>
            <w:tcBorders>
              <w:top w:val="nil"/>
              <w:left w:val="nil"/>
              <w:bottom w:val="nil"/>
              <w:right w:val="nil"/>
            </w:tcBorders>
          </w:tcPr>
          <w:p w14:paraId="6ABC9475" w14:textId="77777777" w:rsidR="00931DAB" w:rsidRDefault="006863B0">
            <w:pPr>
              <w:spacing w:after="0"/>
              <w:ind w:left="154"/>
              <w:jc w:val="center"/>
            </w:pPr>
            <w:r>
              <w:rPr>
                <w:b/>
                <w:sz w:val="18"/>
              </w:rPr>
              <w:t>211.049,7</w:t>
            </w:r>
          </w:p>
        </w:tc>
        <w:tc>
          <w:tcPr>
            <w:tcW w:w="1107" w:type="dxa"/>
            <w:tcBorders>
              <w:top w:val="nil"/>
              <w:left w:val="nil"/>
              <w:bottom w:val="nil"/>
              <w:right w:val="nil"/>
            </w:tcBorders>
          </w:tcPr>
          <w:p w14:paraId="5F9843CA" w14:textId="77777777" w:rsidR="00931DAB" w:rsidRDefault="006863B0">
            <w:pPr>
              <w:spacing w:after="0"/>
              <w:ind w:left="172"/>
            </w:pPr>
            <w:r>
              <w:rPr>
                <w:b/>
                <w:sz w:val="18"/>
              </w:rPr>
              <w:t>229.096,7</w:t>
            </w:r>
          </w:p>
        </w:tc>
      </w:tr>
      <w:tr w:rsidR="00931DAB" w14:paraId="37FE2D16" w14:textId="77777777">
        <w:trPr>
          <w:trHeight w:val="449"/>
        </w:trPr>
        <w:tc>
          <w:tcPr>
            <w:tcW w:w="886" w:type="dxa"/>
            <w:tcBorders>
              <w:top w:val="nil"/>
              <w:left w:val="nil"/>
              <w:bottom w:val="nil"/>
              <w:right w:val="nil"/>
            </w:tcBorders>
            <w:shd w:val="clear" w:color="auto" w:fill="E2EFD9"/>
            <w:vAlign w:val="center"/>
          </w:tcPr>
          <w:p w14:paraId="565A2EFF" w14:textId="77777777" w:rsidR="00931DAB" w:rsidRDefault="006863B0">
            <w:pPr>
              <w:spacing w:after="0"/>
              <w:ind w:right="2"/>
              <w:jc w:val="center"/>
            </w:pPr>
            <w:r>
              <w:rPr>
                <w:color w:val="231F20"/>
                <w:sz w:val="18"/>
              </w:rPr>
              <w:t>K</w:t>
            </w:r>
          </w:p>
        </w:tc>
        <w:tc>
          <w:tcPr>
            <w:tcW w:w="4038" w:type="dxa"/>
            <w:tcBorders>
              <w:top w:val="nil"/>
              <w:left w:val="nil"/>
              <w:bottom w:val="nil"/>
              <w:right w:val="nil"/>
            </w:tcBorders>
            <w:shd w:val="clear" w:color="auto" w:fill="E2EFD9"/>
          </w:tcPr>
          <w:p w14:paraId="5CC9DB28" w14:textId="77777777" w:rsidR="00931DAB" w:rsidRDefault="006863B0">
            <w:pPr>
              <w:spacing w:after="0"/>
            </w:pPr>
            <w:r>
              <w:rPr>
                <w:color w:val="231F20"/>
                <w:sz w:val="18"/>
              </w:rPr>
              <w:t>Jasa Keuangan dan Asuransi/</w:t>
            </w:r>
            <w:r>
              <w:rPr>
                <w:i/>
                <w:color w:val="231F20"/>
                <w:sz w:val="18"/>
              </w:rPr>
              <w:t>Financial &amp; Insurance Activities</w:t>
            </w:r>
          </w:p>
        </w:tc>
        <w:tc>
          <w:tcPr>
            <w:tcW w:w="1116" w:type="dxa"/>
            <w:tcBorders>
              <w:top w:val="nil"/>
              <w:left w:val="nil"/>
              <w:bottom w:val="nil"/>
              <w:right w:val="nil"/>
            </w:tcBorders>
            <w:shd w:val="clear" w:color="auto" w:fill="E2EFD9"/>
          </w:tcPr>
          <w:p w14:paraId="46E9644C" w14:textId="77777777" w:rsidR="00931DAB" w:rsidRDefault="006863B0">
            <w:pPr>
              <w:spacing w:after="0"/>
              <w:ind w:left="158"/>
              <w:jc w:val="center"/>
            </w:pPr>
            <w:r>
              <w:rPr>
                <w:b/>
                <w:sz w:val="18"/>
              </w:rPr>
              <w:t>193.406,0</w:t>
            </w:r>
          </w:p>
        </w:tc>
        <w:tc>
          <w:tcPr>
            <w:tcW w:w="1118" w:type="dxa"/>
            <w:tcBorders>
              <w:top w:val="nil"/>
              <w:left w:val="nil"/>
              <w:bottom w:val="nil"/>
              <w:right w:val="nil"/>
            </w:tcBorders>
            <w:shd w:val="clear" w:color="auto" w:fill="E2EFD9"/>
          </w:tcPr>
          <w:p w14:paraId="02B99E7D" w14:textId="77777777" w:rsidR="00931DAB" w:rsidRDefault="006863B0">
            <w:pPr>
              <w:spacing w:after="0"/>
              <w:ind w:left="156"/>
              <w:jc w:val="center"/>
            </w:pPr>
            <w:r>
              <w:rPr>
                <w:b/>
                <w:sz w:val="18"/>
              </w:rPr>
              <w:t>208.126,9</w:t>
            </w:r>
          </w:p>
        </w:tc>
        <w:tc>
          <w:tcPr>
            <w:tcW w:w="1117" w:type="dxa"/>
            <w:tcBorders>
              <w:top w:val="nil"/>
              <w:left w:val="nil"/>
              <w:bottom w:val="nil"/>
              <w:right w:val="nil"/>
            </w:tcBorders>
            <w:shd w:val="clear" w:color="auto" w:fill="E2EFD9"/>
          </w:tcPr>
          <w:p w14:paraId="2601E3F3" w14:textId="77777777" w:rsidR="00931DAB" w:rsidRDefault="006863B0">
            <w:pPr>
              <w:spacing w:after="0"/>
              <w:ind w:left="162"/>
              <w:jc w:val="center"/>
            </w:pPr>
            <w:r>
              <w:rPr>
                <w:b/>
                <w:sz w:val="18"/>
              </w:rPr>
              <w:t>232.165,5</w:t>
            </w:r>
          </w:p>
        </w:tc>
        <w:tc>
          <w:tcPr>
            <w:tcW w:w="1117" w:type="dxa"/>
            <w:tcBorders>
              <w:top w:val="nil"/>
              <w:left w:val="nil"/>
              <w:bottom w:val="nil"/>
              <w:right w:val="nil"/>
            </w:tcBorders>
            <w:shd w:val="clear" w:color="auto" w:fill="E2EFD9"/>
          </w:tcPr>
          <w:p w14:paraId="3192A025" w14:textId="77777777" w:rsidR="00931DAB" w:rsidRDefault="006863B0">
            <w:pPr>
              <w:spacing w:after="0"/>
              <w:ind w:left="154"/>
              <w:jc w:val="center"/>
            </w:pPr>
            <w:r>
              <w:rPr>
                <w:b/>
                <w:sz w:val="18"/>
              </w:rPr>
              <w:t>244.478,6</w:t>
            </w:r>
          </w:p>
        </w:tc>
        <w:tc>
          <w:tcPr>
            <w:tcW w:w="1107" w:type="dxa"/>
            <w:tcBorders>
              <w:top w:val="nil"/>
              <w:left w:val="nil"/>
              <w:bottom w:val="nil"/>
              <w:right w:val="nil"/>
            </w:tcBorders>
            <w:shd w:val="clear" w:color="auto" w:fill="E2EFD9"/>
          </w:tcPr>
          <w:p w14:paraId="61168521" w14:textId="77777777" w:rsidR="00931DAB" w:rsidRDefault="006863B0">
            <w:pPr>
              <w:spacing w:after="0"/>
              <w:ind w:left="172"/>
            </w:pPr>
            <w:r>
              <w:rPr>
                <w:b/>
                <w:sz w:val="18"/>
              </w:rPr>
              <w:t>265.438,2</w:t>
            </w:r>
          </w:p>
        </w:tc>
      </w:tr>
      <w:tr w:rsidR="00931DAB" w14:paraId="65A08FE1" w14:textId="77777777">
        <w:trPr>
          <w:trHeight w:val="456"/>
        </w:trPr>
        <w:tc>
          <w:tcPr>
            <w:tcW w:w="886" w:type="dxa"/>
            <w:tcBorders>
              <w:top w:val="nil"/>
              <w:left w:val="nil"/>
              <w:bottom w:val="nil"/>
              <w:right w:val="nil"/>
            </w:tcBorders>
            <w:vAlign w:val="center"/>
          </w:tcPr>
          <w:p w14:paraId="2D1486A0" w14:textId="77777777" w:rsidR="00931DAB" w:rsidRDefault="006863B0">
            <w:pPr>
              <w:spacing w:after="0"/>
              <w:ind w:right="6"/>
              <w:jc w:val="center"/>
            </w:pPr>
            <w:r>
              <w:rPr>
                <w:color w:val="231F20"/>
                <w:sz w:val="18"/>
              </w:rPr>
              <w:t>L</w:t>
            </w:r>
          </w:p>
        </w:tc>
        <w:tc>
          <w:tcPr>
            <w:tcW w:w="4038" w:type="dxa"/>
            <w:tcBorders>
              <w:top w:val="nil"/>
              <w:left w:val="nil"/>
              <w:bottom w:val="nil"/>
              <w:right w:val="nil"/>
            </w:tcBorders>
            <w:vAlign w:val="center"/>
          </w:tcPr>
          <w:p w14:paraId="077D759B" w14:textId="77777777" w:rsidR="00931DAB" w:rsidRDefault="006863B0">
            <w:pPr>
              <w:spacing w:after="0"/>
            </w:pPr>
            <w:r>
              <w:rPr>
                <w:color w:val="231F20"/>
                <w:sz w:val="18"/>
              </w:rPr>
              <w:t>Real Estat/</w:t>
            </w:r>
            <w:r>
              <w:rPr>
                <w:i/>
                <w:color w:val="231F20"/>
                <w:sz w:val="18"/>
              </w:rPr>
              <w:t>Real Estate Activities</w:t>
            </w:r>
          </w:p>
        </w:tc>
        <w:tc>
          <w:tcPr>
            <w:tcW w:w="1116" w:type="dxa"/>
            <w:tcBorders>
              <w:top w:val="nil"/>
              <w:left w:val="nil"/>
              <w:bottom w:val="nil"/>
              <w:right w:val="nil"/>
            </w:tcBorders>
          </w:tcPr>
          <w:p w14:paraId="731567BD" w14:textId="77777777" w:rsidR="00931DAB" w:rsidRDefault="006863B0">
            <w:pPr>
              <w:spacing w:after="0"/>
              <w:ind w:left="158"/>
              <w:jc w:val="center"/>
            </w:pPr>
            <w:r>
              <w:rPr>
                <w:b/>
                <w:sz w:val="18"/>
              </w:rPr>
              <w:t>177.608,0</w:t>
            </w:r>
          </w:p>
        </w:tc>
        <w:tc>
          <w:tcPr>
            <w:tcW w:w="1118" w:type="dxa"/>
            <w:tcBorders>
              <w:top w:val="nil"/>
              <w:left w:val="nil"/>
              <w:bottom w:val="nil"/>
              <w:right w:val="nil"/>
            </w:tcBorders>
          </w:tcPr>
          <w:p w14:paraId="1739B2DA" w14:textId="77777777" w:rsidR="00931DAB" w:rsidRDefault="006863B0">
            <w:pPr>
              <w:spacing w:after="0"/>
              <w:ind w:left="156"/>
              <w:jc w:val="center"/>
            </w:pPr>
            <w:r>
              <w:rPr>
                <w:b/>
                <w:sz w:val="18"/>
              </w:rPr>
              <w:t>190.928,5</w:t>
            </w:r>
          </w:p>
        </w:tc>
        <w:tc>
          <w:tcPr>
            <w:tcW w:w="1117" w:type="dxa"/>
            <w:tcBorders>
              <w:top w:val="nil"/>
              <w:left w:val="nil"/>
              <w:bottom w:val="nil"/>
              <w:right w:val="nil"/>
            </w:tcBorders>
          </w:tcPr>
          <w:p w14:paraId="1B8F0BF8" w14:textId="77777777" w:rsidR="00931DAB" w:rsidRDefault="006863B0">
            <w:pPr>
              <w:spacing w:after="0"/>
              <w:ind w:left="162"/>
              <w:jc w:val="center"/>
            </w:pPr>
            <w:r>
              <w:rPr>
                <w:b/>
                <w:sz w:val="18"/>
              </w:rPr>
              <w:t>212.702,1</w:t>
            </w:r>
          </w:p>
        </w:tc>
        <w:tc>
          <w:tcPr>
            <w:tcW w:w="1117" w:type="dxa"/>
            <w:tcBorders>
              <w:top w:val="nil"/>
              <w:left w:val="nil"/>
              <w:bottom w:val="nil"/>
              <w:right w:val="nil"/>
            </w:tcBorders>
          </w:tcPr>
          <w:p w14:paraId="59CAFA77" w14:textId="77777777" w:rsidR="00931DAB" w:rsidRDefault="006863B0">
            <w:pPr>
              <w:spacing w:after="0"/>
              <w:ind w:left="154"/>
              <w:jc w:val="center"/>
            </w:pPr>
            <w:r>
              <w:rPr>
                <w:b/>
                <w:sz w:val="18"/>
              </w:rPr>
              <w:t>233.240,2</w:t>
            </w:r>
          </w:p>
        </w:tc>
        <w:tc>
          <w:tcPr>
            <w:tcW w:w="1107" w:type="dxa"/>
            <w:tcBorders>
              <w:top w:val="nil"/>
              <w:left w:val="nil"/>
              <w:bottom w:val="nil"/>
              <w:right w:val="nil"/>
            </w:tcBorders>
          </w:tcPr>
          <w:p w14:paraId="5AF78B1C" w14:textId="77777777" w:rsidR="00931DAB" w:rsidRDefault="006863B0">
            <w:pPr>
              <w:spacing w:after="0"/>
              <w:ind w:left="172"/>
            </w:pPr>
            <w:r>
              <w:rPr>
                <w:b/>
                <w:sz w:val="18"/>
              </w:rPr>
              <w:t>257.761,5</w:t>
            </w:r>
          </w:p>
        </w:tc>
      </w:tr>
      <w:tr w:rsidR="00931DAB" w14:paraId="3491C969" w14:textId="77777777">
        <w:trPr>
          <w:trHeight w:val="449"/>
        </w:trPr>
        <w:tc>
          <w:tcPr>
            <w:tcW w:w="886" w:type="dxa"/>
            <w:tcBorders>
              <w:top w:val="nil"/>
              <w:left w:val="nil"/>
              <w:bottom w:val="nil"/>
              <w:right w:val="nil"/>
            </w:tcBorders>
            <w:shd w:val="clear" w:color="auto" w:fill="E2EFD9"/>
            <w:vAlign w:val="center"/>
          </w:tcPr>
          <w:p w14:paraId="5BBC9B5B" w14:textId="77777777" w:rsidR="00931DAB" w:rsidRDefault="006863B0">
            <w:pPr>
              <w:spacing w:after="0"/>
              <w:ind w:right="2"/>
              <w:jc w:val="center"/>
            </w:pPr>
            <w:r>
              <w:rPr>
                <w:color w:val="231F20"/>
                <w:sz w:val="18"/>
              </w:rPr>
              <w:t>M,N</w:t>
            </w:r>
          </w:p>
        </w:tc>
        <w:tc>
          <w:tcPr>
            <w:tcW w:w="4038" w:type="dxa"/>
            <w:tcBorders>
              <w:top w:val="nil"/>
              <w:left w:val="nil"/>
              <w:bottom w:val="nil"/>
              <w:right w:val="nil"/>
            </w:tcBorders>
            <w:shd w:val="clear" w:color="auto" w:fill="E2EFD9"/>
            <w:vAlign w:val="center"/>
          </w:tcPr>
          <w:p w14:paraId="6DA0CC1F" w14:textId="77777777" w:rsidR="00931DAB" w:rsidRDefault="006863B0">
            <w:pPr>
              <w:spacing w:after="0"/>
            </w:pPr>
            <w:r>
              <w:rPr>
                <w:color w:val="231F20"/>
                <w:sz w:val="18"/>
              </w:rPr>
              <w:t>Jasa Perusahaan/</w:t>
            </w:r>
            <w:r>
              <w:rPr>
                <w:i/>
                <w:color w:val="231F20"/>
                <w:sz w:val="18"/>
              </w:rPr>
              <w:t>Bussiness Activities</w:t>
            </w:r>
          </w:p>
        </w:tc>
        <w:tc>
          <w:tcPr>
            <w:tcW w:w="1116" w:type="dxa"/>
            <w:tcBorders>
              <w:top w:val="nil"/>
              <w:left w:val="nil"/>
              <w:bottom w:val="nil"/>
              <w:right w:val="nil"/>
            </w:tcBorders>
            <w:shd w:val="clear" w:color="auto" w:fill="E2EFD9"/>
          </w:tcPr>
          <w:p w14:paraId="4CC3A7D7" w14:textId="77777777" w:rsidR="00931DAB" w:rsidRDefault="006863B0">
            <w:pPr>
              <w:spacing w:after="0"/>
              <w:ind w:left="352"/>
            </w:pPr>
            <w:r>
              <w:rPr>
                <w:b/>
                <w:sz w:val="18"/>
              </w:rPr>
              <w:t>3.850,7</w:t>
            </w:r>
          </w:p>
        </w:tc>
        <w:tc>
          <w:tcPr>
            <w:tcW w:w="1118" w:type="dxa"/>
            <w:tcBorders>
              <w:top w:val="nil"/>
              <w:left w:val="nil"/>
              <w:bottom w:val="nil"/>
              <w:right w:val="nil"/>
            </w:tcBorders>
            <w:shd w:val="clear" w:color="auto" w:fill="E2EFD9"/>
          </w:tcPr>
          <w:p w14:paraId="090AB036" w14:textId="77777777" w:rsidR="00931DAB" w:rsidRDefault="006863B0">
            <w:pPr>
              <w:spacing w:after="0"/>
              <w:ind w:left="352"/>
            </w:pPr>
            <w:r>
              <w:rPr>
                <w:b/>
                <w:sz w:val="18"/>
              </w:rPr>
              <w:t>4.235,8</w:t>
            </w:r>
          </w:p>
        </w:tc>
        <w:tc>
          <w:tcPr>
            <w:tcW w:w="1117" w:type="dxa"/>
            <w:tcBorders>
              <w:top w:val="nil"/>
              <w:left w:val="nil"/>
              <w:bottom w:val="nil"/>
              <w:right w:val="nil"/>
            </w:tcBorders>
            <w:shd w:val="clear" w:color="auto" w:fill="E2EFD9"/>
          </w:tcPr>
          <w:p w14:paraId="7A16B791" w14:textId="77777777" w:rsidR="00931DAB" w:rsidRDefault="006863B0">
            <w:pPr>
              <w:spacing w:after="0"/>
              <w:ind w:left="354"/>
            </w:pPr>
            <w:r>
              <w:rPr>
                <w:b/>
                <w:sz w:val="18"/>
              </w:rPr>
              <w:t>4.553,5</w:t>
            </w:r>
          </w:p>
        </w:tc>
        <w:tc>
          <w:tcPr>
            <w:tcW w:w="1117" w:type="dxa"/>
            <w:tcBorders>
              <w:top w:val="nil"/>
              <w:left w:val="nil"/>
              <w:bottom w:val="nil"/>
              <w:right w:val="nil"/>
            </w:tcBorders>
            <w:shd w:val="clear" w:color="auto" w:fill="E2EFD9"/>
          </w:tcPr>
          <w:p w14:paraId="548D3F78" w14:textId="77777777" w:rsidR="00931DAB" w:rsidRDefault="006863B0">
            <w:pPr>
              <w:spacing w:after="0"/>
              <w:ind w:left="350"/>
            </w:pPr>
            <w:r>
              <w:rPr>
                <w:b/>
                <w:sz w:val="18"/>
              </w:rPr>
              <w:t>5.112,1</w:t>
            </w:r>
          </w:p>
        </w:tc>
        <w:tc>
          <w:tcPr>
            <w:tcW w:w="1107" w:type="dxa"/>
            <w:tcBorders>
              <w:top w:val="nil"/>
              <w:left w:val="nil"/>
              <w:bottom w:val="nil"/>
              <w:right w:val="nil"/>
            </w:tcBorders>
            <w:shd w:val="clear" w:color="auto" w:fill="E2EFD9"/>
          </w:tcPr>
          <w:p w14:paraId="49C8B9EE" w14:textId="77777777" w:rsidR="00931DAB" w:rsidRDefault="006863B0">
            <w:pPr>
              <w:spacing w:after="0"/>
              <w:ind w:left="354"/>
            </w:pPr>
            <w:r>
              <w:rPr>
                <w:b/>
                <w:sz w:val="18"/>
              </w:rPr>
              <w:t>5.839,3</w:t>
            </w:r>
          </w:p>
        </w:tc>
      </w:tr>
      <w:tr w:rsidR="00931DAB" w14:paraId="3C2422BD" w14:textId="77777777">
        <w:trPr>
          <w:trHeight w:val="662"/>
        </w:trPr>
        <w:tc>
          <w:tcPr>
            <w:tcW w:w="886" w:type="dxa"/>
            <w:tcBorders>
              <w:top w:val="nil"/>
              <w:left w:val="nil"/>
              <w:bottom w:val="nil"/>
              <w:right w:val="nil"/>
            </w:tcBorders>
            <w:vAlign w:val="center"/>
          </w:tcPr>
          <w:p w14:paraId="57E894D7" w14:textId="77777777" w:rsidR="00931DAB" w:rsidRDefault="006863B0">
            <w:pPr>
              <w:spacing w:after="0"/>
              <w:ind w:right="6"/>
              <w:jc w:val="center"/>
            </w:pPr>
            <w:r>
              <w:rPr>
                <w:color w:val="231F20"/>
                <w:sz w:val="18"/>
              </w:rPr>
              <w:t>O</w:t>
            </w:r>
          </w:p>
        </w:tc>
        <w:tc>
          <w:tcPr>
            <w:tcW w:w="4038" w:type="dxa"/>
            <w:tcBorders>
              <w:top w:val="nil"/>
              <w:left w:val="nil"/>
              <w:bottom w:val="nil"/>
              <w:right w:val="nil"/>
            </w:tcBorders>
          </w:tcPr>
          <w:p w14:paraId="10A2D1D4" w14:textId="77777777" w:rsidR="00931DAB" w:rsidRDefault="006863B0">
            <w:pPr>
              <w:spacing w:after="0"/>
            </w:pPr>
            <w:r>
              <w:rPr>
                <w:color w:val="231F20"/>
                <w:sz w:val="18"/>
              </w:rPr>
              <w:t>Administrasi Pemerintahan, Pertahanan dan</w:t>
            </w:r>
          </w:p>
          <w:p w14:paraId="51585DB3" w14:textId="77777777" w:rsidR="00931DAB" w:rsidRDefault="006863B0">
            <w:pPr>
              <w:spacing w:after="0"/>
            </w:pPr>
            <w:r>
              <w:rPr>
                <w:color w:val="231F20"/>
                <w:sz w:val="18"/>
              </w:rPr>
              <w:t>Jaminan Sosial Wajib/</w:t>
            </w:r>
            <w:r>
              <w:rPr>
                <w:i/>
                <w:color w:val="231F20"/>
                <w:sz w:val="18"/>
              </w:rPr>
              <w:t>Public Administration &amp;</w:t>
            </w:r>
          </w:p>
          <w:p w14:paraId="460F71E5" w14:textId="77777777" w:rsidR="00931DAB" w:rsidRDefault="006863B0">
            <w:pPr>
              <w:spacing w:after="0"/>
            </w:pPr>
            <w:r>
              <w:rPr>
                <w:i/>
                <w:color w:val="231F20"/>
                <w:sz w:val="18"/>
              </w:rPr>
              <w:t>Defence; Compulsory Social Security</w:t>
            </w:r>
          </w:p>
        </w:tc>
        <w:tc>
          <w:tcPr>
            <w:tcW w:w="1116" w:type="dxa"/>
            <w:tcBorders>
              <w:top w:val="nil"/>
              <w:left w:val="nil"/>
              <w:bottom w:val="nil"/>
              <w:right w:val="nil"/>
            </w:tcBorders>
          </w:tcPr>
          <w:p w14:paraId="59913E2C" w14:textId="77777777" w:rsidR="00931DAB" w:rsidRDefault="006863B0">
            <w:pPr>
              <w:spacing w:after="0"/>
              <w:ind w:left="158"/>
              <w:jc w:val="center"/>
            </w:pPr>
            <w:r>
              <w:rPr>
                <w:b/>
                <w:sz w:val="18"/>
              </w:rPr>
              <w:t>482.286,7</w:t>
            </w:r>
          </w:p>
        </w:tc>
        <w:tc>
          <w:tcPr>
            <w:tcW w:w="1118" w:type="dxa"/>
            <w:tcBorders>
              <w:top w:val="nil"/>
              <w:left w:val="nil"/>
              <w:bottom w:val="nil"/>
              <w:right w:val="nil"/>
            </w:tcBorders>
          </w:tcPr>
          <w:p w14:paraId="340B11F9" w14:textId="77777777" w:rsidR="00931DAB" w:rsidRDefault="006863B0">
            <w:pPr>
              <w:spacing w:after="0"/>
              <w:ind w:left="156"/>
              <w:jc w:val="center"/>
            </w:pPr>
            <w:r>
              <w:rPr>
                <w:b/>
                <w:sz w:val="18"/>
              </w:rPr>
              <w:t>567.386,4</w:t>
            </w:r>
          </w:p>
        </w:tc>
        <w:tc>
          <w:tcPr>
            <w:tcW w:w="1117" w:type="dxa"/>
            <w:tcBorders>
              <w:top w:val="nil"/>
              <w:left w:val="nil"/>
              <w:bottom w:val="nil"/>
              <w:right w:val="nil"/>
            </w:tcBorders>
          </w:tcPr>
          <w:p w14:paraId="27BD5E31" w14:textId="77777777" w:rsidR="00931DAB" w:rsidRDefault="006863B0">
            <w:pPr>
              <w:spacing w:after="0"/>
              <w:ind w:left="162"/>
              <w:jc w:val="center"/>
            </w:pPr>
            <w:r>
              <w:rPr>
                <w:b/>
                <w:sz w:val="18"/>
              </w:rPr>
              <w:t>636.413,2</w:t>
            </w:r>
          </w:p>
        </w:tc>
        <w:tc>
          <w:tcPr>
            <w:tcW w:w="1117" w:type="dxa"/>
            <w:tcBorders>
              <w:top w:val="nil"/>
              <w:left w:val="nil"/>
              <w:bottom w:val="nil"/>
              <w:right w:val="nil"/>
            </w:tcBorders>
          </w:tcPr>
          <w:p w14:paraId="26D34463" w14:textId="77777777" w:rsidR="00931DAB" w:rsidRDefault="006863B0">
            <w:pPr>
              <w:spacing w:after="0"/>
              <w:ind w:left="154"/>
              <w:jc w:val="center"/>
            </w:pPr>
            <w:r>
              <w:rPr>
                <w:b/>
                <w:sz w:val="18"/>
              </w:rPr>
              <w:t>682.998,4</w:t>
            </w:r>
          </w:p>
        </w:tc>
        <w:tc>
          <w:tcPr>
            <w:tcW w:w="1107" w:type="dxa"/>
            <w:tcBorders>
              <w:top w:val="nil"/>
              <w:left w:val="nil"/>
              <w:bottom w:val="nil"/>
              <w:right w:val="nil"/>
            </w:tcBorders>
          </w:tcPr>
          <w:p w14:paraId="11F3417D" w14:textId="77777777" w:rsidR="00931DAB" w:rsidRDefault="006863B0">
            <w:pPr>
              <w:spacing w:after="0"/>
              <w:ind w:left="172"/>
            </w:pPr>
            <w:r>
              <w:rPr>
                <w:b/>
                <w:sz w:val="18"/>
              </w:rPr>
              <w:t>753.813,9</w:t>
            </w:r>
          </w:p>
        </w:tc>
      </w:tr>
      <w:tr w:rsidR="00931DAB" w14:paraId="505C4E44" w14:textId="77777777">
        <w:trPr>
          <w:trHeight w:val="451"/>
        </w:trPr>
        <w:tc>
          <w:tcPr>
            <w:tcW w:w="886" w:type="dxa"/>
            <w:tcBorders>
              <w:top w:val="nil"/>
              <w:left w:val="nil"/>
              <w:bottom w:val="nil"/>
              <w:right w:val="nil"/>
            </w:tcBorders>
            <w:shd w:val="clear" w:color="auto" w:fill="E2EFD9"/>
            <w:vAlign w:val="center"/>
          </w:tcPr>
          <w:p w14:paraId="51558DB1" w14:textId="77777777" w:rsidR="00931DAB" w:rsidRDefault="006863B0">
            <w:pPr>
              <w:spacing w:after="0"/>
              <w:ind w:right="3"/>
              <w:jc w:val="center"/>
            </w:pPr>
            <w:r>
              <w:rPr>
                <w:color w:val="231F20"/>
                <w:sz w:val="18"/>
              </w:rPr>
              <w:t>P</w:t>
            </w:r>
          </w:p>
        </w:tc>
        <w:tc>
          <w:tcPr>
            <w:tcW w:w="4038" w:type="dxa"/>
            <w:tcBorders>
              <w:top w:val="nil"/>
              <w:left w:val="nil"/>
              <w:bottom w:val="nil"/>
              <w:right w:val="nil"/>
            </w:tcBorders>
            <w:shd w:val="clear" w:color="auto" w:fill="E2EFD9"/>
            <w:vAlign w:val="center"/>
          </w:tcPr>
          <w:p w14:paraId="5A29A1C1" w14:textId="77777777" w:rsidR="00931DAB" w:rsidRDefault="006863B0">
            <w:pPr>
              <w:spacing w:after="0"/>
            </w:pPr>
            <w:r>
              <w:rPr>
                <w:color w:val="231F20"/>
                <w:sz w:val="18"/>
              </w:rPr>
              <w:t>Jasa Pendidikan/</w:t>
            </w:r>
            <w:r>
              <w:rPr>
                <w:i/>
                <w:color w:val="231F20"/>
                <w:sz w:val="18"/>
              </w:rPr>
              <w:t>Education</w:t>
            </w:r>
          </w:p>
        </w:tc>
        <w:tc>
          <w:tcPr>
            <w:tcW w:w="1116" w:type="dxa"/>
            <w:tcBorders>
              <w:top w:val="nil"/>
              <w:left w:val="nil"/>
              <w:bottom w:val="nil"/>
              <w:right w:val="nil"/>
            </w:tcBorders>
            <w:shd w:val="clear" w:color="auto" w:fill="E2EFD9"/>
          </w:tcPr>
          <w:p w14:paraId="0A2F5CE2" w14:textId="77777777" w:rsidR="00931DAB" w:rsidRDefault="006863B0">
            <w:pPr>
              <w:spacing w:after="0"/>
              <w:ind w:left="158"/>
              <w:jc w:val="center"/>
            </w:pPr>
            <w:r>
              <w:rPr>
                <w:b/>
                <w:sz w:val="18"/>
              </w:rPr>
              <w:t>208.803,5</w:t>
            </w:r>
          </w:p>
        </w:tc>
        <w:tc>
          <w:tcPr>
            <w:tcW w:w="1118" w:type="dxa"/>
            <w:tcBorders>
              <w:top w:val="nil"/>
              <w:left w:val="nil"/>
              <w:bottom w:val="nil"/>
              <w:right w:val="nil"/>
            </w:tcBorders>
            <w:shd w:val="clear" w:color="auto" w:fill="E2EFD9"/>
          </w:tcPr>
          <w:p w14:paraId="560AEF91" w14:textId="77777777" w:rsidR="00931DAB" w:rsidRDefault="006863B0">
            <w:pPr>
              <w:spacing w:after="0"/>
              <w:ind w:left="156"/>
              <w:jc w:val="center"/>
            </w:pPr>
            <w:r>
              <w:rPr>
                <w:b/>
                <w:sz w:val="18"/>
              </w:rPr>
              <w:t>229.723,4</w:t>
            </w:r>
          </w:p>
        </w:tc>
        <w:tc>
          <w:tcPr>
            <w:tcW w:w="1117" w:type="dxa"/>
            <w:tcBorders>
              <w:top w:val="nil"/>
              <w:left w:val="nil"/>
              <w:bottom w:val="nil"/>
              <w:right w:val="nil"/>
            </w:tcBorders>
            <w:shd w:val="clear" w:color="auto" w:fill="E2EFD9"/>
          </w:tcPr>
          <w:p w14:paraId="7C95609E" w14:textId="77777777" w:rsidR="00931DAB" w:rsidRDefault="006863B0">
            <w:pPr>
              <w:spacing w:after="0"/>
              <w:ind w:left="162"/>
              <w:jc w:val="center"/>
            </w:pPr>
            <w:r>
              <w:rPr>
                <w:b/>
                <w:sz w:val="18"/>
              </w:rPr>
              <w:t>244.655,4</w:t>
            </w:r>
          </w:p>
        </w:tc>
        <w:tc>
          <w:tcPr>
            <w:tcW w:w="1117" w:type="dxa"/>
            <w:tcBorders>
              <w:top w:val="nil"/>
              <w:left w:val="nil"/>
              <w:bottom w:val="nil"/>
              <w:right w:val="nil"/>
            </w:tcBorders>
            <w:shd w:val="clear" w:color="auto" w:fill="E2EFD9"/>
          </w:tcPr>
          <w:p w14:paraId="09A89087" w14:textId="77777777" w:rsidR="00931DAB" w:rsidRDefault="006863B0">
            <w:pPr>
              <w:spacing w:after="0"/>
              <w:ind w:left="154"/>
              <w:jc w:val="center"/>
            </w:pPr>
            <w:r>
              <w:rPr>
                <w:b/>
                <w:sz w:val="18"/>
              </w:rPr>
              <w:t>263.004,6</w:t>
            </w:r>
          </w:p>
        </w:tc>
        <w:tc>
          <w:tcPr>
            <w:tcW w:w="1107" w:type="dxa"/>
            <w:tcBorders>
              <w:top w:val="nil"/>
              <w:left w:val="nil"/>
              <w:bottom w:val="nil"/>
              <w:right w:val="nil"/>
            </w:tcBorders>
            <w:shd w:val="clear" w:color="auto" w:fill="E2EFD9"/>
          </w:tcPr>
          <w:p w14:paraId="22BD39BA" w14:textId="77777777" w:rsidR="00931DAB" w:rsidRDefault="006863B0">
            <w:pPr>
              <w:spacing w:after="0"/>
              <w:ind w:left="172"/>
            </w:pPr>
            <w:r>
              <w:rPr>
                <w:b/>
                <w:sz w:val="18"/>
              </w:rPr>
              <w:t>287.091,8</w:t>
            </w:r>
          </w:p>
        </w:tc>
      </w:tr>
      <w:tr w:rsidR="00931DAB" w14:paraId="33CA3C0A" w14:textId="77777777">
        <w:trPr>
          <w:trHeight w:val="454"/>
        </w:trPr>
        <w:tc>
          <w:tcPr>
            <w:tcW w:w="886" w:type="dxa"/>
            <w:tcBorders>
              <w:top w:val="nil"/>
              <w:left w:val="nil"/>
              <w:bottom w:val="nil"/>
              <w:right w:val="nil"/>
            </w:tcBorders>
            <w:vAlign w:val="center"/>
          </w:tcPr>
          <w:p w14:paraId="00335B4D" w14:textId="77777777" w:rsidR="00931DAB" w:rsidRDefault="006863B0">
            <w:pPr>
              <w:spacing w:after="0"/>
              <w:ind w:right="4"/>
              <w:jc w:val="center"/>
            </w:pPr>
            <w:r>
              <w:rPr>
                <w:color w:val="231F20"/>
                <w:sz w:val="18"/>
              </w:rPr>
              <w:t>Q</w:t>
            </w:r>
          </w:p>
        </w:tc>
        <w:tc>
          <w:tcPr>
            <w:tcW w:w="4038" w:type="dxa"/>
            <w:tcBorders>
              <w:top w:val="nil"/>
              <w:left w:val="nil"/>
              <w:bottom w:val="nil"/>
              <w:right w:val="nil"/>
            </w:tcBorders>
          </w:tcPr>
          <w:p w14:paraId="4D424F38" w14:textId="77777777" w:rsidR="00931DAB" w:rsidRDefault="006863B0">
            <w:pPr>
              <w:spacing w:after="0"/>
            </w:pPr>
            <w:r>
              <w:rPr>
                <w:color w:val="231F20"/>
                <w:sz w:val="18"/>
              </w:rPr>
              <w:t xml:space="preserve">Jasa Kesehatan dan Kegiatan Sosial/ </w:t>
            </w:r>
            <w:r>
              <w:rPr>
                <w:i/>
                <w:color w:val="231F20"/>
                <w:sz w:val="18"/>
              </w:rPr>
              <w:t>Human Health and Social Work Activities</w:t>
            </w:r>
          </w:p>
        </w:tc>
        <w:tc>
          <w:tcPr>
            <w:tcW w:w="1116" w:type="dxa"/>
            <w:tcBorders>
              <w:top w:val="nil"/>
              <w:left w:val="nil"/>
              <w:bottom w:val="nil"/>
              <w:right w:val="nil"/>
            </w:tcBorders>
          </w:tcPr>
          <w:p w14:paraId="03E604AB" w14:textId="77777777" w:rsidR="00931DAB" w:rsidRDefault="006863B0">
            <w:pPr>
              <w:spacing w:after="0"/>
              <w:ind w:left="260"/>
            </w:pPr>
            <w:r>
              <w:rPr>
                <w:b/>
                <w:sz w:val="18"/>
              </w:rPr>
              <w:t>89.434,5</w:t>
            </w:r>
          </w:p>
        </w:tc>
        <w:tc>
          <w:tcPr>
            <w:tcW w:w="1118" w:type="dxa"/>
            <w:tcBorders>
              <w:top w:val="nil"/>
              <w:left w:val="nil"/>
              <w:bottom w:val="nil"/>
              <w:right w:val="nil"/>
            </w:tcBorders>
          </w:tcPr>
          <w:p w14:paraId="2A4DD682" w14:textId="77777777" w:rsidR="00931DAB" w:rsidRDefault="006863B0">
            <w:pPr>
              <w:spacing w:after="0"/>
              <w:ind w:left="156"/>
              <w:jc w:val="center"/>
            </w:pPr>
            <w:r>
              <w:rPr>
                <w:b/>
                <w:sz w:val="18"/>
              </w:rPr>
              <w:t>101.060,9</w:t>
            </w:r>
          </w:p>
        </w:tc>
        <w:tc>
          <w:tcPr>
            <w:tcW w:w="1117" w:type="dxa"/>
            <w:tcBorders>
              <w:top w:val="nil"/>
              <w:left w:val="nil"/>
              <w:bottom w:val="nil"/>
              <w:right w:val="nil"/>
            </w:tcBorders>
          </w:tcPr>
          <w:p w14:paraId="072B1086" w14:textId="77777777" w:rsidR="00931DAB" w:rsidRDefault="006863B0">
            <w:pPr>
              <w:spacing w:after="0"/>
              <w:ind w:left="162"/>
              <w:jc w:val="center"/>
            </w:pPr>
            <w:r>
              <w:rPr>
                <w:b/>
                <w:sz w:val="18"/>
              </w:rPr>
              <w:t>110.409,1</w:t>
            </w:r>
          </w:p>
        </w:tc>
        <w:tc>
          <w:tcPr>
            <w:tcW w:w="1117" w:type="dxa"/>
            <w:tcBorders>
              <w:top w:val="nil"/>
              <w:left w:val="nil"/>
              <w:bottom w:val="nil"/>
              <w:right w:val="nil"/>
            </w:tcBorders>
          </w:tcPr>
          <w:p w14:paraId="1A25893F" w14:textId="77777777" w:rsidR="00931DAB" w:rsidRDefault="006863B0">
            <w:pPr>
              <w:spacing w:after="0"/>
              <w:ind w:left="154"/>
              <w:jc w:val="center"/>
            </w:pPr>
            <w:r>
              <w:rPr>
                <w:b/>
                <w:sz w:val="18"/>
              </w:rPr>
              <w:t>119.021,0</w:t>
            </w:r>
          </w:p>
        </w:tc>
        <w:tc>
          <w:tcPr>
            <w:tcW w:w="1107" w:type="dxa"/>
            <w:tcBorders>
              <w:top w:val="nil"/>
              <w:left w:val="nil"/>
              <w:bottom w:val="nil"/>
              <w:right w:val="nil"/>
            </w:tcBorders>
          </w:tcPr>
          <w:p w14:paraId="2D0F01F1" w14:textId="77777777" w:rsidR="00931DAB" w:rsidRDefault="006863B0">
            <w:pPr>
              <w:spacing w:after="0"/>
              <w:ind w:left="172"/>
            </w:pPr>
            <w:r>
              <w:rPr>
                <w:b/>
                <w:sz w:val="18"/>
              </w:rPr>
              <w:t>129.284,7</w:t>
            </w:r>
          </w:p>
        </w:tc>
      </w:tr>
      <w:tr w:rsidR="00931DAB" w14:paraId="42EB1B6D" w14:textId="77777777">
        <w:trPr>
          <w:trHeight w:val="451"/>
        </w:trPr>
        <w:tc>
          <w:tcPr>
            <w:tcW w:w="886" w:type="dxa"/>
            <w:tcBorders>
              <w:top w:val="nil"/>
              <w:left w:val="nil"/>
              <w:bottom w:val="nil"/>
              <w:right w:val="nil"/>
            </w:tcBorders>
            <w:shd w:val="clear" w:color="auto" w:fill="E2EFD9"/>
            <w:vAlign w:val="center"/>
          </w:tcPr>
          <w:p w14:paraId="706E1C07" w14:textId="77777777" w:rsidR="00931DAB" w:rsidRDefault="006863B0">
            <w:pPr>
              <w:spacing w:after="0"/>
              <w:ind w:right="3"/>
              <w:jc w:val="center"/>
            </w:pPr>
            <w:r>
              <w:rPr>
                <w:color w:val="231F20"/>
                <w:sz w:val="18"/>
              </w:rPr>
              <w:t>R,S,T,U</w:t>
            </w:r>
          </w:p>
        </w:tc>
        <w:tc>
          <w:tcPr>
            <w:tcW w:w="4038" w:type="dxa"/>
            <w:tcBorders>
              <w:top w:val="nil"/>
              <w:left w:val="nil"/>
              <w:bottom w:val="nil"/>
              <w:right w:val="nil"/>
            </w:tcBorders>
            <w:shd w:val="clear" w:color="auto" w:fill="E2EFD9"/>
            <w:vAlign w:val="center"/>
          </w:tcPr>
          <w:p w14:paraId="4B3634EC" w14:textId="77777777" w:rsidR="00931DAB" w:rsidRDefault="006863B0">
            <w:pPr>
              <w:spacing w:after="0"/>
            </w:pPr>
            <w:r>
              <w:rPr>
                <w:color w:val="231F20"/>
                <w:sz w:val="18"/>
              </w:rPr>
              <w:t>Jasa lainnya/</w:t>
            </w:r>
            <w:r>
              <w:rPr>
                <w:i/>
                <w:color w:val="231F20"/>
                <w:sz w:val="18"/>
              </w:rPr>
              <w:t>Other Service Activities</w:t>
            </w:r>
          </w:p>
        </w:tc>
        <w:tc>
          <w:tcPr>
            <w:tcW w:w="1116" w:type="dxa"/>
            <w:tcBorders>
              <w:top w:val="nil"/>
              <w:left w:val="nil"/>
              <w:bottom w:val="nil"/>
              <w:right w:val="nil"/>
            </w:tcBorders>
            <w:shd w:val="clear" w:color="auto" w:fill="E2EFD9"/>
          </w:tcPr>
          <w:p w14:paraId="79992FA7" w14:textId="77777777" w:rsidR="00931DAB" w:rsidRDefault="006863B0">
            <w:pPr>
              <w:spacing w:after="0"/>
              <w:ind w:left="260"/>
            </w:pPr>
            <w:r>
              <w:rPr>
                <w:b/>
                <w:sz w:val="18"/>
              </w:rPr>
              <w:t>49.083,3</w:t>
            </w:r>
          </w:p>
        </w:tc>
        <w:tc>
          <w:tcPr>
            <w:tcW w:w="1118" w:type="dxa"/>
            <w:tcBorders>
              <w:top w:val="nil"/>
              <w:left w:val="nil"/>
              <w:bottom w:val="nil"/>
              <w:right w:val="nil"/>
            </w:tcBorders>
            <w:shd w:val="clear" w:color="auto" w:fill="E2EFD9"/>
          </w:tcPr>
          <w:p w14:paraId="04C6056B" w14:textId="77777777" w:rsidR="00931DAB" w:rsidRDefault="006863B0">
            <w:pPr>
              <w:spacing w:after="0"/>
              <w:ind w:left="260"/>
            </w:pPr>
            <w:r>
              <w:rPr>
                <w:b/>
                <w:sz w:val="18"/>
              </w:rPr>
              <w:t>55.464,1</w:t>
            </w:r>
          </w:p>
        </w:tc>
        <w:tc>
          <w:tcPr>
            <w:tcW w:w="1117" w:type="dxa"/>
            <w:tcBorders>
              <w:top w:val="nil"/>
              <w:left w:val="nil"/>
              <w:bottom w:val="nil"/>
              <w:right w:val="nil"/>
            </w:tcBorders>
            <w:shd w:val="clear" w:color="auto" w:fill="E2EFD9"/>
          </w:tcPr>
          <w:p w14:paraId="3BCA9524" w14:textId="77777777" w:rsidR="00931DAB" w:rsidRDefault="006863B0">
            <w:pPr>
              <w:spacing w:after="0"/>
              <w:ind w:left="263"/>
            </w:pPr>
            <w:r>
              <w:rPr>
                <w:b/>
                <w:sz w:val="18"/>
              </w:rPr>
              <w:t>62.397,2</w:t>
            </w:r>
          </w:p>
        </w:tc>
        <w:tc>
          <w:tcPr>
            <w:tcW w:w="1117" w:type="dxa"/>
            <w:tcBorders>
              <w:top w:val="nil"/>
              <w:left w:val="nil"/>
              <w:bottom w:val="nil"/>
              <w:right w:val="nil"/>
            </w:tcBorders>
            <w:shd w:val="clear" w:color="auto" w:fill="E2EFD9"/>
          </w:tcPr>
          <w:p w14:paraId="65C8538D" w14:textId="77777777" w:rsidR="00931DAB" w:rsidRDefault="006863B0">
            <w:pPr>
              <w:spacing w:after="0"/>
              <w:ind w:left="259"/>
            </w:pPr>
            <w:r>
              <w:rPr>
                <w:b/>
                <w:sz w:val="18"/>
              </w:rPr>
              <w:t>69.386,3</w:t>
            </w:r>
          </w:p>
        </w:tc>
        <w:tc>
          <w:tcPr>
            <w:tcW w:w="1107" w:type="dxa"/>
            <w:tcBorders>
              <w:top w:val="nil"/>
              <w:left w:val="nil"/>
              <w:bottom w:val="nil"/>
              <w:right w:val="nil"/>
            </w:tcBorders>
            <w:shd w:val="clear" w:color="auto" w:fill="E2EFD9"/>
          </w:tcPr>
          <w:p w14:paraId="513A4162" w14:textId="77777777" w:rsidR="00931DAB" w:rsidRDefault="006863B0">
            <w:pPr>
              <w:spacing w:after="0"/>
              <w:ind w:left="263"/>
            </w:pPr>
            <w:r>
              <w:rPr>
                <w:b/>
                <w:sz w:val="18"/>
              </w:rPr>
              <w:t>80.458,2</w:t>
            </w:r>
          </w:p>
        </w:tc>
      </w:tr>
    </w:tbl>
    <w:p w14:paraId="508801BC" w14:textId="77777777" w:rsidR="00931DAB" w:rsidRDefault="006863B0">
      <w:pPr>
        <w:tabs>
          <w:tab w:val="center" w:pos="2702"/>
          <w:tab w:val="center" w:pos="5280"/>
          <w:tab w:val="right" w:pos="14217"/>
        </w:tabs>
        <w:spacing w:after="8211"/>
        <w:ind w:right="-4928"/>
      </w:pPr>
      <w:r>
        <w:rPr>
          <w:color w:val="231F20"/>
          <w:sz w:val="18"/>
        </w:rPr>
        <w:t>(1)</w:t>
      </w:r>
      <w:r>
        <w:rPr>
          <w:color w:val="231F20"/>
          <w:sz w:val="18"/>
        </w:rPr>
        <w:tab/>
        <w:t>(2)</w:t>
      </w:r>
      <w:r>
        <w:rPr>
          <w:color w:val="231F20"/>
          <w:sz w:val="18"/>
        </w:rPr>
        <w:tab/>
        <w:t>(3)</w:t>
      </w:r>
      <w:r>
        <w:rPr>
          <w:color w:val="231F20"/>
          <w:sz w:val="18"/>
        </w:rPr>
        <w:tab/>
      </w:r>
      <w:r>
        <w:rPr>
          <w:noProof/>
        </w:rPr>
        <w:drawing>
          <wp:inline distT="0" distB="0" distL="0" distR="0" wp14:anchorId="504D1334" wp14:editId="37E69552">
            <wp:extent cx="2828545" cy="307848"/>
            <wp:effectExtent l="0" t="0" r="0" b="0"/>
            <wp:docPr id="256145" name="Picture 256145"/>
            <wp:cNvGraphicFramePr/>
            <a:graphic xmlns:a="http://schemas.openxmlformats.org/drawingml/2006/main">
              <a:graphicData uri="http://schemas.openxmlformats.org/drawingml/2006/picture">
                <pic:pic xmlns:pic="http://schemas.openxmlformats.org/drawingml/2006/picture">
                  <pic:nvPicPr>
                    <pic:cNvPr id="256145" name="Picture 256145"/>
                    <pic:cNvPicPr/>
                  </pic:nvPicPr>
                  <pic:blipFill>
                    <a:blip r:embed="rId78"/>
                    <a:stretch>
                      <a:fillRect/>
                    </a:stretch>
                  </pic:blipFill>
                  <pic:spPr>
                    <a:xfrm>
                      <a:off x="0" y="0"/>
                      <a:ext cx="2828545" cy="307848"/>
                    </a:xfrm>
                    <a:prstGeom prst="rect">
                      <a:avLst/>
                    </a:prstGeom>
                  </pic:spPr>
                </pic:pic>
              </a:graphicData>
            </a:graphic>
          </wp:inline>
        </w:drawing>
      </w:r>
    </w:p>
    <w:tbl>
      <w:tblPr>
        <w:tblStyle w:val="TableGrid"/>
        <w:tblW w:w="10500" w:type="dxa"/>
        <w:tblInd w:w="-336" w:type="dxa"/>
        <w:tblCellMar>
          <w:top w:w="405" w:type="dxa"/>
          <w:left w:w="108" w:type="dxa"/>
          <w:bottom w:w="0" w:type="dxa"/>
          <w:right w:w="102" w:type="dxa"/>
        </w:tblCellMar>
        <w:tblLook w:val="04A0" w:firstRow="1" w:lastRow="0" w:firstColumn="1" w:lastColumn="0" w:noHBand="0" w:noVBand="1"/>
      </w:tblPr>
      <w:tblGrid>
        <w:gridCol w:w="4915"/>
        <w:gridCol w:w="1116"/>
        <w:gridCol w:w="1118"/>
        <w:gridCol w:w="1116"/>
        <w:gridCol w:w="1118"/>
        <w:gridCol w:w="1117"/>
      </w:tblGrid>
      <w:tr w:rsidR="00931DAB" w14:paraId="7B4E5535" w14:textId="77777777">
        <w:trPr>
          <w:trHeight w:val="1178"/>
        </w:trPr>
        <w:tc>
          <w:tcPr>
            <w:tcW w:w="4914" w:type="dxa"/>
            <w:tcBorders>
              <w:top w:val="nil"/>
              <w:left w:val="nil"/>
              <w:bottom w:val="nil"/>
              <w:right w:val="nil"/>
            </w:tcBorders>
            <w:shd w:val="clear" w:color="auto" w:fill="A8D08D"/>
            <w:vAlign w:val="center"/>
          </w:tcPr>
          <w:p w14:paraId="0CB75AAC" w14:textId="77777777" w:rsidR="00931DAB" w:rsidRDefault="006863B0">
            <w:pPr>
              <w:spacing w:after="0"/>
              <w:ind w:right="1775"/>
            </w:pPr>
            <w:r>
              <w:rPr>
                <w:b/>
                <w:color w:val="231F20"/>
                <w:sz w:val="18"/>
              </w:rPr>
              <w:lastRenderedPageBreak/>
              <w:t xml:space="preserve">Produk Domestik Regional Bruto/ </w:t>
            </w:r>
            <w:r>
              <w:rPr>
                <w:b/>
                <w:i/>
                <w:color w:val="231F20"/>
                <w:sz w:val="18"/>
              </w:rPr>
              <w:t>Gross Regional Domestic Product</w:t>
            </w:r>
          </w:p>
        </w:tc>
        <w:tc>
          <w:tcPr>
            <w:tcW w:w="1116" w:type="dxa"/>
            <w:tcBorders>
              <w:top w:val="nil"/>
              <w:left w:val="nil"/>
              <w:bottom w:val="nil"/>
              <w:right w:val="nil"/>
            </w:tcBorders>
            <w:shd w:val="clear" w:color="auto" w:fill="A8D08D"/>
          </w:tcPr>
          <w:p w14:paraId="711E35FF" w14:textId="77777777" w:rsidR="00931DAB" w:rsidRDefault="006863B0">
            <w:pPr>
              <w:spacing w:after="0"/>
              <w:ind w:left="42"/>
              <w:jc w:val="center"/>
            </w:pPr>
            <w:r>
              <w:rPr>
                <w:b/>
                <w:sz w:val="16"/>
              </w:rPr>
              <w:t>13.462.074,9</w:t>
            </w:r>
          </w:p>
        </w:tc>
        <w:tc>
          <w:tcPr>
            <w:tcW w:w="1118" w:type="dxa"/>
            <w:tcBorders>
              <w:top w:val="nil"/>
              <w:left w:val="nil"/>
              <w:bottom w:val="nil"/>
              <w:right w:val="nil"/>
            </w:tcBorders>
            <w:shd w:val="clear" w:color="auto" w:fill="A8D08D"/>
          </w:tcPr>
          <w:p w14:paraId="2F0A7CB6" w14:textId="77777777" w:rsidR="00931DAB" w:rsidRDefault="006863B0">
            <w:pPr>
              <w:spacing w:after="0"/>
              <w:ind w:left="40"/>
              <w:jc w:val="center"/>
            </w:pPr>
            <w:r>
              <w:rPr>
                <w:b/>
                <w:sz w:val="16"/>
              </w:rPr>
              <w:t>15.585.841,3</w:t>
            </w:r>
          </w:p>
        </w:tc>
        <w:tc>
          <w:tcPr>
            <w:tcW w:w="1116" w:type="dxa"/>
            <w:tcBorders>
              <w:top w:val="nil"/>
              <w:left w:val="nil"/>
              <w:bottom w:val="nil"/>
              <w:right w:val="nil"/>
            </w:tcBorders>
            <w:shd w:val="clear" w:color="auto" w:fill="A8D08D"/>
          </w:tcPr>
          <w:p w14:paraId="405F1C5F" w14:textId="77777777" w:rsidR="00931DAB" w:rsidRDefault="006863B0">
            <w:pPr>
              <w:spacing w:after="0"/>
              <w:ind w:left="47"/>
              <w:jc w:val="center"/>
            </w:pPr>
            <w:r>
              <w:rPr>
                <w:b/>
                <w:sz w:val="16"/>
              </w:rPr>
              <w:t>17.861.530,8</w:t>
            </w:r>
          </w:p>
        </w:tc>
        <w:tc>
          <w:tcPr>
            <w:tcW w:w="1118" w:type="dxa"/>
            <w:tcBorders>
              <w:top w:val="nil"/>
              <w:left w:val="nil"/>
              <w:bottom w:val="nil"/>
              <w:right w:val="nil"/>
            </w:tcBorders>
            <w:shd w:val="clear" w:color="auto" w:fill="A8D08D"/>
          </w:tcPr>
          <w:p w14:paraId="1BD04294" w14:textId="77777777" w:rsidR="00931DAB" w:rsidRDefault="006863B0">
            <w:pPr>
              <w:spacing w:after="0"/>
              <w:ind w:left="40"/>
              <w:jc w:val="center"/>
            </w:pPr>
            <w:r>
              <w:rPr>
                <w:b/>
                <w:sz w:val="16"/>
              </w:rPr>
              <w:t>19.440.014,7</w:t>
            </w:r>
          </w:p>
        </w:tc>
        <w:tc>
          <w:tcPr>
            <w:tcW w:w="1117" w:type="dxa"/>
            <w:tcBorders>
              <w:top w:val="nil"/>
              <w:left w:val="nil"/>
              <w:bottom w:val="nil"/>
              <w:right w:val="nil"/>
            </w:tcBorders>
            <w:shd w:val="clear" w:color="auto" w:fill="A8D08D"/>
          </w:tcPr>
          <w:p w14:paraId="1F96E7FB" w14:textId="77777777" w:rsidR="00931DAB" w:rsidRDefault="006863B0">
            <w:pPr>
              <w:spacing w:after="0"/>
              <w:ind w:left="46"/>
              <w:jc w:val="center"/>
            </w:pPr>
            <w:r>
              <w:rPr>
                <w:b/>
                <w:sz w:val="16"/>
              </w:rPr>
              <w:t>21.310.224,2</w:t>
            </w:r>
          </w:p>
        </w:tc>
      </w:tr>
    </w:tbl>
    <w:p w14:paraId="0727C7F8" w14:textId="77777777" w:rsidR="00931DAB" w:rsidRDefault="006863B0">
      <w:pPr>
        <w:pStyle w:val="Heading3"/>
        <w:ind w:left="1306" w:right="-12" w:firstLine="0"/>
      </w:pPr>
      <w:r>
        <w:t>Produk Domestik Regional Bruto Maros Atas Dasar Harga Konstan 2010 Menurut Lapangan Usaha(Juta Rupiah), 2014</w:t>
      </w:r>
      <w:r>
        <w:rPr>
          <w:rFonts w:ascii="Arial" w:eastAsia="Arial" w:hAnsi="Arial" w:cs="Arial"/>
        </w:rPr>
        <w:t>─</w:t>
      </w:r>
      <w:r>
        <w:t>2018</w:t>
      </w:r>
    </w:p>
    <w:p w14:paraId="1C2F365C" w14:textId="77777777" w:rsidR="00931DAB" w:rsidRDefault="006863B0">
      <w:pPr>
        <w:tabs>
          <w:tab w:val="center" w:pos="3033"/>
          <w:tab w:val="center" w:pos="5180"/>
          <w:tab w:val="center" w:pos="5688"/>
          <w:tab w:val="center" w:pos="6131"/>
          <w:tab w:val="center" w:pos="7755"/>
        </w:tabs>
        <w:spacing w:after="31"/>
        <w:ind w:right="-15"/>
      </w:pPr>
      <w:r>
        <w:tab/>
      </w:r>
      <w:r>
        <w:rPr>
          <w:rFonts w:ascii="Corbel" w:eastAsia="Corbel" w:hAnsi="Corbel" w:cs="Corbel"/>
          <w:b/>
          <w:i/>
          <w:color w:val="231F20"/>
          <w:sz w:val="20"/>
        </w:rPr>
        <w:t>Gross Regional Domestic Product of</w:t>
      </w:r>
      <w:r>
        <w:rPr>
          <w:rFonts w:ascii="Corbel" w:eastAsia="Corbel" w:hAnsi="Corbel" w:cs="Corbel"/>
          <w:b/>
          <w:i/>
          <w:color w:val="231F20"/>
          <w:sz w:val="20"/>
        </w:rPr>
        <w:tab/>
        <w:t>Maros</w:t>
      </w:r>
      <w:r>
        <w:rPr>
          <w:rFonts w:ascii="Corbel" w:eastAsia="Corbel" w:hAnsi="Corbel" w:cs="Corbel"/>
          <w:b/>
          <w:i/>
          <w:color w:val="231F20"/>
          <w:sz w:val="20"/>
        </w:rPr>
        <w:tab/>
        <w:t>at</w:t>
      </w:r>
      <w:r>
        <w:rPr>
          <w:rFonts w:ascii="Corbel" w:eastAsia="Corbel" w:hAnsi="Corbel" w:cs="Corbel"/>
          <w:b/>
          <w:i/>
          <w:color w:val="231F20"/>
          <w:sz w:val="20"/>
        </w:rPr>
        <w:tab/>
        <w:t>2010</w:t>
      </w:r>
      <w:r>
        <w:rPr>
          <w:rFonts w:ascii="Corbel" w:eastAsia="Corbel" w:hAnsi="Corbel" w:cs="Corbel"/>
          <w:b/>
          <w:i/>
          <w:color w:val="231F20"/>
          <w:sz w:val="20"/>
        </w:rPr>
        <w:tab/>
        <w:t>Constant Market Prices by</w:t>
      </w:r>
    </w:p>
    <w:p w14:paraId="5A4522EA" w14:textId="77777777" w:rsidR="00931DAB" w:rsidRDefault="006863B0">
      <w:pPr>
        <w:spacing w:after="129"/>
        <w:ind w:left="1306"/>
      </w:pPr>
      <w:r>
        <w:rPr>
          <w:rFonts w:ascii="Corbel" w:eastAsia="Corbel" w:hAnsi="Corbel" w:cs="Corbel"/>
          <w:b/>
          <w:i/>
          <w:color w:val="231F20"/>
          <w:sz w:val="20"/>
        </w:rPr>
        <w:t>Industry(Million Rupiah),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10702" w:type="dxa"/>
        <w:tblInd w:w="-862" w:type="dxa"/>
        <w:tblCellMar>
          <w:top w:w="0" w:type="dxa"/>
          <w:left w:w="0" w:type="dxa"/>
          <w:bottom w:w="0" w:type="dxa"/>
          <w:right w:w="0" w:type="dxa"/>
        </w:tblCellMar>
        <w:tblLook w:val="04A0" w:firstRow="1" w:lastRow="0" w:firstColumn="1" w:lastColumn="0" w:noHBand="0" w:noVBand="1"/>
      </w:tblPr>
      <w:tblGrid>
        <w:gridCol w:w="668"/>
        <w:gridCol w:w="3203"/>
        <w:gridCol w:w="1119"/>
        <w:gridCol w:w="1118"/>
        <w:gridCol w:w="1119"/>
        <w:gridCol w:w="2357"/>
        <w:gridCol w:w="1118"/>
      </w:tblGrid>
      <w:tr w:rsidR="00931DAB" w14:paraId="6B956BD8" w14:textId="77777777">
        <w:trPr>
          <w:trHeight w:val="1404"/>
        </w:trPr>
        <w:tc>
          <w:tcPr>
            <w:tcW w:w="832" w:type="dxa"/>
            <w:tcBorders>
              <w:top w:val="nil"/>
              <w:left w:val="nil"/>
              <w:bottom w:val="nil"/>
              <w:right w:val="nil"/>
            </w:tcBorders>
            <w:shd w:val="clear" w:color="auto" w:fill="A8D08D"/>
            <w:vAlign w:val="center"/>
          </w:tcPr>
          <w:p w14:paraId="29594D64" w14:textId="77777777" w:rsidR="00931DAB" w:rsidRDefault="006863B0">
            <w:pPr>
              <w:spacing w:after="0"/>
              <w:ind w:left="1"/>
              <w:jc w:val="center"/>
            </w:pPr>
            <w:r>
              <w:rPr>
                <w:b/>
                <w:color w:val="231F20"/>
                <w:sz w:val="16"/>
              </w:rPr>
              <w:t xml:space="preserve">Kat./ </w:t>
            </w:r>
            <w:r>
              <w:rPr>
                <w:b/>
                <w:i/>
                <w:color w:val="231F20"/>
                <w:sz w:val="16"/>
              </w:rPr>
              <w:t>Cat.</w:t>
            </w:r>
          </w:p>
        </w:tc>
        <w:tc>
          <w:tcPr>
            <w:tcW w:w="3972" w:type="dxa"/>
            <w:tcBorders>
              <w:top w:val="nil"/>
              <w:left w:val="nil"/>
              <w:bottom w:val="nil"/>
              <w:right w:val="nil"/>
            </w:tcBorders>
            <w:shd w:val="clear" w:color="auto" w:fill="A8D08D"/>
            <w:vAlign w:val="center"/>
          </w:tcPr>
          <w:p w14:paraId="61FABBC2" w14:textId="77777777" w:rsidR="00931DAB" w:rsidRDefault="006863B0">
            <w:pPr>
              <w:spacing w:after="0"/>
              <w:ind w:left="916" w:right="914"/>
              <w:jc w:val="center"/>
            </w:pPr>
            <w:r>
              <w:rPr>
                <w:b/>
                <w:color w:val="231F20"/>
                <w:sz w:val="18"/>
              </w:rPr>
              <w:t xml:space="preserve">Lapangan Usaha/ </w:t>
            </w:r>
            <w:r>
              <w:rPr>
                <w:b/>
                <w:i/>
                <w:color w:val="231F20"/>
                <w:sz w:val="18"/>
              </w:rPr>
              <w:t>Industry</w:t>
            </w:r>
          </w:p>
        </w:tc>
        <w:tc>
          <w:tcPr>
            <w:tcW w:w="1181" w:type="dxa"/>
            <w:tcBorders>
              <w:top w:val="nil"/>
              <w:left w:val="nil"/>
              <w:bottom w:val="nil"/>
              <w:right w:val="nil"/>
            </w:tcBorders>
            <w:shd w:val="clear" w:color="auto" w:fill="A8D08D"/>
            <w:vAlign w:val="center"/>
          </w:tcPr>
          <w:p w14:paraId="6B01F7C9" w14:textId="77777777" w:rsidR="00931DAB" w:rsidRDefault="006863B0">
            <w:pPr>
              <w:spacing w:after="0"/>
              <w:ind w:left="2"/>
              <w:jc w:val="center"/>
            </w:pPr>
            <w:r>
              <w:rPr>
                <w:b/>
                <w:color w:val="231F20"/>
                <w:sz w:val="18"/>
              </w:rPr>
              <w:t>2014</w:t>
            </w:r>
          </w:p>
        </w:tc>
        <w:tc>
          <w:tcPr>
            <w:tcW w:w="1178" w:type="dxa"/>
            <w:tcBorders>
              <w:top w:val="nil"/>
              <w:left w:val="nil"/>
              <w:bottom w:val="nil"/>
              <w:right w:val="nil"/>
            </w:tcBorders>
            <w:shd w:val="clear" w:color="auto" w:fill="A8D08D"/>
            <w:vAlign w:val="center"/>
          </w:tcPr>
          <w:p w14:paraId="458BD2F4" w14:textId="77777777" w:rsidR="00931DAB" w:rsidRDefault="006863B0">
            <w:pPr>
              <w:spacing w:after="0"/>
              <w:ind w:left="4"/>
              <w:jc w:val="center"/>
            </w:pPr>
            <w:r>
              <w:rPr>
                <w:b/>
                <w:color w:val="231F20"/>
                <w:sz w:val="18"/>
              </w:rPr>
              <w:t>2015</w:t>
            </w:r>
          </w:p>
        </w:tc>
        <w:tc>
          <w:tcPr>
            <w:tcW w:w="1181" w:type="dxa"/>
            <w:tcBorders>
              <w:top w:val="nil"/>
              <w:left w:val="nil"/>
              <w:bottom w:val="nil"/>
              <w:right w:val="nil"/>
            </w:tcBorders>
            <w:shd w:val="clear" w:color="auto" w:fill="A8D08D"/>
            <w:vAlign w:val="center"/>
          </w:tcPr>
          <w:p w14:paraId="2028BB13" w14:textId="77777777" w:rsidR="00931DAB" w:rsidRDefault="006863B0">
            <w:pPr>
              <w:spacing w:after="0"/>
              <w:ind w:left="2"/>
              <w:jc w:val="center"/>
            </w:pPr>
            <w:r>
              <w:rPr>
                <w:b/>
                <w:color w:val="231F20"/>
                <w:sz w:val="18"/>
              </w:rPr>
              <w:t>2016</w:t>
            </w:r>
          </w:p>
        </w:tc>
        <w:tc>
          <w:tcPr>
            <w:tcW w:w="1181" w:type="dxa"/>
            <w:tcBorders>
              <w:top w:val="nil"/>
              <w:left w:val="nil"/>
              <w:bottom w:val="nil"/>
              <w:right w:val="nil"/>
            </w:tcBorders>
            <w:shd w:val="clear" w:color="auto" w:fill="A8D08D"/>
            <w:vAlign w:val="center"/>
          </w:tcPr>
          <w:p w14:paraId="559D98F9" w14:textId="77777777" w:rsidR="00931DAB" w:rsidRDefault="006863B0">
            <w:pPr>
              <w:spacing w:after="0"/>
              <w:jc w:val="center"/>
            </w:pPr>
            <w:r>
              <w:rPr>
                <w:b/>
                <w:color w:val="231F20"/>
                <w:sz w:val="18"/>
              </w:rPr>
              <w:t>2017*</w:t>
            </w:r>
          </w:p>
        </w:tc>
        <w:tc>
          <w:tcPr>
            <w:tcW w:w="1177" w:type="dxa"/>
            <w:tcBorders>
              <w:top w:val="nil"/>
              <w:left w:val="nil"/>
              <w:bottom w:val="nil"/>
              <w:right w:val="nil"/>
            </w:tcBorders>
            <w:shd w:val="clear" w:color="auto" w:fill="A8D08D"/>
            <w:vAlign w:val="center"/>
          </w:tcPr>
          <w:p w14:paraId="1A0276D4" w14:textId="77777777" w:rsidR="00931DAB" w:rsidRDefault="006863B0">
            <w:pPr>
              <w:spacing w:after="0"/>
              <w:ind w:left="2"/>
              <w:jc w:val="center"/>
            </w:pPr>
            <w:r>
              <w:rPr>
                <w:b/>
                <w:color w:val="231F20"/>
                <w:sz w:val="18"/>
              </w:rPr>
              <w:t>2018**</w:t>
            </w:r>
          </w:p>
        </w:tc>
      </w:tr>
      <w:tr w:rsidR="00931DAB" w14:paraId="098B5E69" w14:textId="77777777">
        <w:trPr>
          <w:trHeight w:val="288"/>
        </w:trPr>
        <w:tc>
          <w:tcPr>
            <w:tcW w:w="832" w:type="dxa"/>
            <w:tcBorders>
              <w:top w:val="nil"/>
              <w:left w:val="nil"/>
              <w:bottom w:val="single" w:sz="11" w:space="0" w:color="A8D08D"/>
              <w:right w:val="nil"/>
            </w:tcBorders>
          </w:tcPr>
          <w:p w14:paraId="5E572C96" w14:textId="77777777" w:rsidR="00931DAB" w:rsidRDefault="006863B0">
            <w:pPr>
              <w:spacing w:after="0"/>
              <w:ind w:right="12"/>
              <w:jc w:val="center"/>
            </w:pPr>
            <w:r>
              <w:rPr>
                <w:color w:val="231F20"/>
                <w:sz w:val="18"/>
              </w:rPr>
              <w:t>(1)</w:t>
            </w:r>
          </w:p>
        </w:tc>
        <w:tc>
          <w:tcPr>
            <w:tcW w:w="3972" w:type="dxa"/>
            <w:tcBorders>
              <w:top w:val="nil"/>
              <w:left w:val="nil"/>
              <w:bottom w:val="single" w:sz="11" w:space="0" w:color="A8D08D"/>
              <w:right w:val="nil"/>
            </w:tcBorders>
          </w:tcPr>
          <w:p w14:paraId="51565EB7" w14:textId="77777777" w:rsidR="00931DAB" w:rsidRDefault="006863B0">
            <w:pPr>
              <w:spacing w:after="0"/>
              <w:ind w:right="21"/>
              <w:jc w:val="center"/>
            </w:pPr>
            <w:r>
              <w:rPr>
                <w:color w:val="231F20"/>
                <w:sz w:val="18"/>
              </w:rPr>
              <w:t>(2)</w:t>
            </w:r>
          </w:p>
        </w:tc>
        <w:tc>
          <w:tcPr>
            <w:tcW w:w="1181" w:type="dxa"/>
            <w:tcBorders>
              <w:top w:val="nil"/>
              <w:left w:val="nil"/>
              <w:bottom w:val="single" w:sz="11" w:space="0" w:color="A8D08D"/>
              <w:right w:val="nil"/>
            </w:tcBorders>
          </w:tcPr>
          <w:p w14:paraId="797C85B8" w14:textId="77777777" w:rsidR="00931DAB" w:rsidRDefault="006863B0">
            <w:pPr>
              <w:spacing w:after="0"/>
              <w:ind w:right="17"/>
              <w:jc w:val="center"/>
            </w:pPr>
            <w:r>
              <w:rPr>
                <w:color w:val="231F20"/>
                <w:sz w:val="18"/>
              </w:rPr>
              <w:t>(3)</w:t>
            </w:r>
          </w:p>
        </w:tc>
        <w:tc>
          <w:tcPr>
            <w:tcW w:w="1178" w:type="dxa"/>
            <w:tcBorders>
              <w:top w:val="nil"/>
              <w:left w:val="nil"/>
              <w:bottom w:val="single" w:sz="11" w:space="0" w:color="A8D08D"/>
              <w:right w:val="nil"/>
            </w:tcBorders>
          </w:tcPr>
          <w:p w14:paraId="3922CB9F" w14:textId="77777777" w:rsidR="00931DAB" w:rsidRDefault="006863B0">
            <w:pPr>
              <w:spacing w:after="0"/>
              <w:ind w:right="15"/>
              <w:jc w:val="center"/>
            </w:pPr>
            <w:r>
              <w:rPr>
                <w:color w:val="231F20"/>
                <w:sz w:val="18"/>
              </w:rPr>
              <w:t>(4)</w:t>
            </w:r>
          </w:p>
        </w:tc>
        <w:tc>
          <w:tcPr>
            <w:tcW w:w="1181" w:type="dxa"/>
            <w:tcBorders>
              <w:top w:val="nil"/>
              <w:left w:val="nil"/>
              <w:bottom w:val="nil"/>
              <w:right w:val="nil"/>
            </w:tcBorders>
          </w:tcPr>
          <w:p w14:paraId="06EA5C45" w14:textId="77777777" w:rsidR="00931DAB" w:rsidRDefault="00931DAB"/>
        </w:tc>
        <w:tc>
          <w:tcPr>
            <w:tcW w:w="1181" w:type="dxa"/>
            <w:tcBorders>
              <w:top w:val="nil"/>
              <w:left w:val="nil"/>
              <w:bottom w:val="nil"/>
              <w:right w:val="nil"/>
            </w:tcBorders>
          </w:tcPr>
          <w:p w14:paraId="67E27DCF" w14:textId="77777777" w:rsidR="00931DAB" w:rsidRDefault="006863B0">
            <w:pPr>
              <w:spacing w:after="0"/>
              <w:ind w:left="-1161" w:right="-1168"/>
            </w:pPr>
            <w:r>
              <w:rPr>
                <w:noProof/>
              </w:rPr>
              <w:drawing>
                <wp:inline distT="0" distB="0" distL="0" distR="0" wp14:anchorId="23FB460E" wp14:editId="79BB43B3">
                  <wp:extent cx="2234185" cy="313944"/>
                  <wp:effectExtent l="0" t="0" r="0" b="0"/>
                  <wp:docPr id="256146" name="Picture 256146"/>
                  <wp:cNvGraphicFramePr/>
                  <a:graphic xmlns:a="http://schemas.openxmlformats.org/drawingml/2006/main">
                    <a:graphicData uri="http://schemas.openxmlformats.org/drawingml/2006/picture">
                      <pic:pic xmlns:pic="http://schemas.openxmlformats.org/drawingml/2006/picture">
                        <pic:nvPicPr>
                          <pic:cNvPr id="256146" name="Picture 256146"/>
                          <pic:cNvPicPr/>
                        </pic:nvPicPr>
                        <pic:blipFill>
                          <a:blip r:embed="rId79"/>
                          <a:stretch>
                            <a:fillRect/>
                          </a:stretch>
                        </pic:blipFill>
                        <pic:spPr>
                          <a:xfrm>
                            <a:off x="0" y="0"/>
                            <a:ext cx="2234185" cy="313944"/>
                          </a:xfrm>
                          <a:prstGeom prst="rect">
                            <a:avLst/>
                          </a:prstGeom>
                        </pic:spPr>
                      </pic:pic>
                    </a:graphicData>
                  </a:graphic>
                </wp:inline>
              </w:drawing>
            </w:r>
          </w:p>
        </w:tc>
        <w:tc>
          <w:tcPr>
            <w:tcW w:w="1177" w:type="dxa"/>
            <w:tcBorders>
              <w:top w:val="nil"/>
              <w:left w:val="nil"/>
              <w:bottom w:val="nil"/>
              <w:right w:val="nil"/>
            </w:tcBorders>
          </w:tcPr>
          <w:p w14:paraId="7701579F" w14:textId="77777777" w:rsidR="00931DAB" w:rsidRDefault="00931DAB"/>
        </w:tc>
      </w:tr>
      <w:tr w:rsidR="00931DAB" w14:paraId="5D98EAB9" w14:textId="77777777">
        <w:trPr>
          <w:trHeight w:val="461"/>
        </w:trPr>
        <w:tc>
          <w:tcPr>
            <w:tcW w:w="832" w:type="dxa"/>
            <w:tcBorders>
              <w:top w:val="single" w:sz="11" w:space="0" w:color="A8D08D"/>
              <w:left w:val="nil"/>
              <w:bottom w:val="nil"/>
              <w:right w:val="nil"/>
            </w:tcBorders>
            <w:shd w:val="clear" w:color="auto" w:fill="E2EFD9"/>
            <w:vAlign w:val="center"/>
          </w:tcPr>
          <w:p w14:paraId="42B18822" w14:textId="77777777" w:rsidR="00931DAB" w:rsidRDefault="006863B0">
            <w:pPr>
              <w:spacing w:after="0"/>
              <w:ind w:right="8"/>
              <w:jc w:val="center"/>
            </w:pPr>
            <w:r>
              <w:rPr>
                <w:color w:val="231F20"/>
                <w:sz w:val="18"/>
              </w:rPr>
              <w:t>A</w:t>
            </w:r>
          </w:p>
        </w:tc>
        <w:tc>
          <w:tcPr>
            <w:tcW w:w="3972" w:type="dxa"/>
            <w:tcBorders>
              <w:top w:val="single" w:sz="11" w:space="0" w:color="A8D08D"/>
              <w:left w:val="nil"/>
              <w:bottom w:val="nil"/>
              <w:right w:val="nil"/>
            </w:tcBorders>
            <w:shd w:val="clear" w:color="auto" w:fill="E2EFD9"/>
          </w:tcPr>
          <w:p w14:paraId="2FC05DB7" w14:textId="77777777" w:rsidR="00931DAB" w:rsidRDefault="006863B0">
            <w:pPr>
              <w:spacing w:after="0"/>
              <w:ind w:left="99" w:right="230"/>
            </w:pPr>
            <w:r>
              <w:rPr>
                <w:color w:val="231F20"/>
                <w:sz w:val="18"/>
              </w:rPr>
              <w:t xml:space="preserve">Pertanian, Kehutanan, dan Perikanan/ </w:t>
            </w:r>
            <w:r>
              <w:rPr>
                <w:i/>
                <w:color w:val="231F20"/>
                <w:sz w:val="18"/>
              </w:rPr>
              <w:t>Agriculture, Forestry &amp;Fishing</w:t>
            </w:r>
          </w:p>
        </w:tc>
        <w:tc>
          <w:tcPr>
            <w:tcW w:w="1181" w:type="dxa"/>
            <w:tcBorders>
              <w:top w:val="single" w:sz="11" w:space="0" w:color="A8D08D"/>
              <w:left w:val="nil"/>
              <w:bottom w:val="nil"/>
              <w:right w:val="nil"/>
            </w:tcBorders>
            <w:shd w:val="clear" w:color="auto" w:fill="E2EFD9"/>
          </w:tcPr>
          <w:p w14:paraId="01D7F566" w14:textId="77777777" w:rsidR="00931DAB" w:rsidRDefault="006863B0">
            <w:pPr>
              <w:spacing w:after="0"/>
              <w:ind w:left="72"/>
              <w:jc w:val="center"/>
            </w:pPr>
            <w:r>
              <w:rPr>
                <w:b/>
                <w:sz w:val="18"/>
              </w:rPr>
              <w:t>1.749.999,4</w:t>
            </w:r>
          </w:p>
        </w:tc>
        <w:tc>
          <w:tcPr>
            <w:tcW w:w="1178" w:type="dxa"/>
            <w:tcBorders>
              <w:top w:val="single" w:sz="11" w:space="0" w:color="A8D08D"/>
              <w:left w:val="nil"/>
              <w:bottom w:val="nil"/>
              <w:right w:val="nil"/>
            </w:tcBorders>
            <w:shd w:val="clear" w:color="auto" w:fill="E2EFD9"/>
          </w:tcPr>
          <w:p w14:paraId="54EDFB35" w14:textId="77777777" w:rsidR="00931DAB" w:rsidRDefault="006863B0">
            <w:pPr>
              <w:spacing w:after="0"/>
              <w:ind w:left="75"/>
              <w:jc w:val="center"/>
            </w:pPr>
            <w:r>
              <w:rPr>
                <w:b/>
                <w:sz w:val="18"/>
              </w:rPr>
              <w:t>1.888.854,9</w:t>
            </w:r>
          </w:p>
        </w:tc>
        <w:tc>
          <w:tcPr>
            <w:tcW w:w="1181" w:type="dxa"/>
            <w:tcBorders>
              <w:top w:val="nil"/>
              <w:left w:val="nil"/>
              <w:bottom w:val="nil"/>
              <w:right w:val="nil"/>
            </w:tcBorders>
            <w:shd w:val="clear" w:color="auto" w:fill="E2EFD9"/>
          </w:tcPr>
          <w:p w14:paraId="48CB0017" w14:textId="77777777" w:rsidR="00931DAB" w:rsidRDefault="006863B0">
            <w:pPr>
              <w:spacing w:after="0"/>
              <w:ind w:right="20"/>
              <w:jc w:val="center"/>
            </w:pPr>
            <w:r>
              <w:rPr>
                <w:b/>
                <w:sz w:val="18"/>
              </w:rPr>
              <w:t>2.051.827,</w:t>
            </w:r>
          </w:p>
        </w:tc>
        <w:tc>
          <w:tcPr>
            <w:tcW w:w="1181" w:type="dxa"/>
            <w:tcBorders>
              <w:top w:val="nil"/>
              <w:left w:val="nil"/>
              <w:bottom w:val="nil"/>
              <w:right w:val="nil"/>
            </w:tcBorders>
            <w:shd w:val="clear" w:color="auto" w:fill="E2EFD9"/>
          </w:tcPr>
          <w:p w14:paraId="2ECF490D" w14:textId="77777777" w:rsidR="00931DAB" w:rsidRDefault="00931DAB"/>
        </w:tc>
        <w:tc>
          <w:tcPr>
            <w:tcW w:w="1177" w:type="dxa"/>
            <w:tcBorders>
              <w:top w:val="nil"/>
              <w:left w:val="nil"/>
              <w:bottom w:val="nil"/>
              <w:right w:val="nil"/>
            </w:tcBorders>
            <w:shd w:val="clear" w:color="auto" w:fill="E2EFD9"/>
          </w:tcPr>
          <w:p w14:paraId="61323144" w14:textId="77777777" w:rsidR="00931DAB" w:rsidRDefault="00931DAB"/>
        </w:tc>
      </w:tr>
      <w:tr w:rsidR="00931DAB" w14:paraId="624346F5" w14:textId="77777777">
        <w:trPr>
          <w:trHeight w:val="456"/>
        </w:trPr>
        <w:tc>
          <w:tcPr>
            <w:tcW w:w="832" w:type="dxa"/>
            <w:tcBorders>
              <w:top w:val="nil"/>
              <w:left w:val="nil"/>
              <w:bottom w:val="nil"/>
              <w:right w:val="nil"/>
            </w:tcBorders>
            <w:vAlign w:val="center"/>
          </w:tcPr>
          <w:p w14:paraId="4E71A00F" w14:textId="77777777" w:rsidR="00931DAB" w:rsidRDefault="006863B0">
            <w:pPr>
              <w:spacing w:after="0"/>
              <w:ind w:right="9"/>
              <w:jc w:val="center"/>
            </w:pPr>
            <w:r>
              <w:rPr>
                <w:color w:val="231F20"/>
                <w:sz w:val="18"/>
              </w:rPr>
              <w:t>B</w:t>
            </w:r>
          </w:p>
        </w:tc>
        <w:tc>
          <w:tcPr>
            <w:tcW w:w="3972" w:type="dxa"/>
            <w:tcBorders>
              <w:top w:val="nil"/>
              <w:left w:val="nil"/>
              <w:bottom w:val="nil"/>
              <w:right w:val="nil"/>
            </w:tcBorders>
            <w:vAlign w:val="center"/>
          </w:tcPr>
          <w:p w14:paraId="78164C04" w14:textId="77777777" w:rsidR="00931DAB" w:rsidRDefault="006863B0">
            <w:pPr>
              <w:spacing w:after="0"/>
              <w:ind w:left="99"/>
            </w:pPr>
            <w:r>
              <w:rPr>
                <w:color w:val="231F20"/>
                <w:sz w:val="18"/>
              </w:rPr>
              <w:t>Pertambangan dan Penggalian/</w:t>
            </w:r>
            <w:r>
              <w:rPr>
                <w:i/>
                <w:color w:val="231F20"/>
                <w:sz w:val="18"/>
              </w:rPr>
              <w:t>Mining &amp; Quarrying</w:t>
            </w:r>
          </w:p>
        </w:tc>
        <w:tc>
          <w:tcPr>
            <w:tcW w:w="1181" w:type="dxa"/>
            <w:tcBorders>
              <w:top w:val="nil"/>
              <w:left w:val="nil"/>
              <w:bottom w:val="nil"/>
              <w:right w:val="nil"/>
            </w:tcBorders>
          </w:tcPr>
          <w:p w14:paraId="0A6F3D3A" w14:textId="77777777" w:rsidR="00931DAB" w:rsidRDefault="006863B0">
            <w:pPr>
              <w:spacing w:after="0"/>
              <w:ind w:left="332"/>
            </w:pPr>
            <w:r>
              <w:rPr>
                <w:b/>
                <w:sz w:val="18"/>
              </w:rPr>
              <w:t>736.331,0</w:t>
            </w:r>
          </w:p>
        </w:tc>
        <w:tc>
          <w:tcPr>
            <w:tcW w:w="1178" w:type="dxa"/>
            <w:tcBorders>
              <w:top w:val="nil"/>
              <w:left w:val="nil"/>
              <w:bottom w:val="nil"/>
              <w:right w:val="nil"/>
            </w:tcBorders>
          </w:tcPr>
          <w:p w14:paraId="688C92A4" w14:textId="77777777" w:rsidR="00931DAB" w:rsidRDefault="006863B0">
            <w:pPr>
              <w:spacing w:after="0"/>
              <w:ind w:left="333"/>
            </w:pPr>
            <w:r>
              <w:rPr>
                <w:b/>
                <w:sz w:val="18"/>
              </w:rPr>
              <w:t>828.870,5</w:t>
            </w:r>
          </w:p>
        </w:tc>
        <w:tc>
          <w:tcPr>
            <w:tcW w:w="1181" w:type="dxa"/>
            <w:tcBorders>
              <w:top w:val="nil"/>
              <w:left w:val="nil"/>
              <w:bottom w:val="nil"/>
              <w:right w:val="nil"/>
            </w:tcBorders>
          </w:tcPr>
          <w:p w14:paraId="73E27CBC" w14:textId="77777777" w:rsidR="00931DAB" w:rsidRDefault="006863B0">
            <w:pPr>
              <w:spacing w:after="0"/>
              <w:ind w:left="332"/>
            </w:pPr>
            <w:r>
              <w:rPr>
                <w:b/>
                <w:sz w:val="18"/>
              </w:rPr>
              <w:t>955.853,5</w:t>
            </w:r>
          </w:p>
        </w:tc>
        <w:tc>
          <w:tcPr>
            <w:tcW w:w="1181" w:type="dxa"/>
            <w:tcBorders>
              <w:top w:val="nil"/>
              <w:left w:val="nil"/>
              <w:bottom w:val="nil"/>
              <w:right w:val="nil"/>
            </w:tcBorders>
          </w:tcPr>
          <w:p w14:paraId="52D82C5C" w14:textId="77777777" w:rsidR="00931DAB" w:rsidRDefault="006863B0">
            <w:pPr>
              <w:spacing w:after="0"/>
              <w:ind w:left="72"/>
              <w:jc w:val="center"/>
            </w:pPr>
            <w:r>
              <w:rPr>
                <w:b/>
                <w:sz w:val="18"/>
              </w:rPr>
              <w:t>1.142.053,8</w:t>
            </w:r>
          </w:p>
        </w:tc>
        <w:tc>
          <w:tcPr>
            <w:tcW w:w="1177" w:type="dxa"/>
            <w:tcBorders>
              <w:top w:val="nil"/>
              <w:left w:val="nil"/>
              <w:bottom w:val="nil"/>
              <w:right w:val="nil"/>
            </w:tcBorders>
          </w:tcPr>
          <w:p w14:paraId="4A2AAD32" w14:textId="77777777" w:rsidR="00931DAB" w:rsidRDefault="006863B0">
            <w:pPr>
              <w:spacing w:after="0"/>
              <w:ind w:left="86"/>
              <w:jc w:val="center"/>
            </w:pPr>
            <w:r>
              <w:rPr>
                <w:b/>
                <w:sz w:val="18"/>
              </w:rPr>
              <w:t>1.253.525,8</w:t>
            </w:r>
          </w:p>
        </w:tc>
      </w:tr>
      <w:tr w:rsidR="00931DAB" w14:paraId="765170E4" w14:textId="77777777">
        <w:trPr>
          <w:trHeight w:val="449"/>
        </w:trPr>
        <w:tc>
          <w:tcPr>
            <w:tcW w:w="832" w:type="dxa"/>
            <w:tcBorders>
              <w:top w:val="nil"/>
              <w:left w:val="nil"/>
              <w:bottom w:val="nil"/>
              <w:right w:val="nil"/>
            </w:tcBorders>
            <w:shd w:val="clear" w:color="auto" w:fill="E2EFD9"/>
            <w:vAlign w:val="center"/>
          </w:tcPr>
          <w:p w14:paraId="4A05FF24" w14:textId="77777777" w:rsidR="00931DAB" w:rsidRDefault="006863B0">
            <w:pPr>
              <w:spacing w:after="0"/>
              <w:ind w:right="11"/>
              <w:jc w:val="center"/>
            </w:pPr>
            <w:r>
              <w:rPr>
                <w:color w:val="231F20"/>
                <w:sz w:val="18"/>
              </w:rPr>
              <w:t>C</w:t>
            </w:r>
          </w:p>
        </w:tc>
        <w:tc>
          <w:tcPr>
            <w:tcW w:w="3972" w:type="dxa"/>
            <w:tcBorders>
              <w:top w:val="nil"/>
              <w:left w:val="nil"/>
              <w:bottom w:val="nil"/>
              <w:right w:val="nil"/>
            </w:tcBorders>
            <w:shd w:val="clear" w:color="auto" w:fill="E2EFD9"/>
            <w:vAlign w:val="center"/>
          </w:tcPr>
          <w:p w14:paraId="6319F59F" w14:textId="77777777" w:rsidR="00931DAB" w:rsidRDefault="006863B0">
            <w:pPr>
              <w:spacing w:after="0"/>
              <w:ind w:left="99"/>
            </w:pPr>
            <w:r>
              <w:rPr>
                <w:color w:val="231F20"/>
                <w:sz w:val="18"/>
              </w:rPr>
              <w:t>Industri Pengolahan/</w:t>
            </w:r>
            <w:r>
              <w:rPr>
                <w:i/>
                <w:color w:val="231F20"/>
                <w:sz w:val="18"/>
              </w:rPr>
              <w:t>Manufacturing</w:t>
            </w:r>
          </w:p>
        </w:tc>
        <w:tc>
          <w:tcPr>
            <w:tcW w:w="1181" w:type="dxa"/>
            <w:tcBorders>
              <w:top w:val="nil"/>
              <w:left w:val="nil"/>
              <w:bottom w:val="nil"/>
              <w:right w:val="nil"/>
            </w:tcBorders>
            <w:shd w:val="clear" w:color="auto" w:fill="E2EFD9"/>
          </w:tcPr>
          <w:p w14:paraId="75F0C407" w14:textId="77777777" w:rsidR="00931DAB" w:rsidRDefault="006863B0">
            <w:pPr>
              <w:spacing w:after="0"/>
              <w:ind w:left="72"/>
              <w:jc w:val="center"/>
            </w:pPr>
            <w:r>
              <w:rPr>
                <w:b/>
                <w:sz w:val="18"/>
              </w:rPr>
              <w:t>2.337.241,3</w:t>
            </w:r>
          </w:p>
        </w:tc>
        <w:tc>
          <w:tcPr>
            <w:tcW w:w="1178" w:type="dxa"/>
            <w:tcBorders>
              <w:top w:val="nil"/>
              <w:left w:val="nil"/>
              <w:bottom w:val="nil"/>
              <w:right w:val="nil"/>
            </w:tcBorders>
            <w:shd w:val="clear" w:color="auto" w:fill="E2EFD9"/>
          </w:tcPr>
          <w:p w14:paraId="309D36A2" w14:textId="77777777" w:rsidR="00931DAB" w:rsidRDefault="006863B0">
            <w:pPr>
              <w:spacing w:after="0"/>
              <w:ind w:left="75"/>
              <w:jc w:val="center"/>
            </w:pPr>
            <w:r>
              <w:rPr>
                <w:b/>
                <w:sz w:val="18"/>
              </w:rPr>
              <w:t>2.572.164,1</w:t>
            </w:r>
          </w:p>
        </w:tc>
        <w:tc>
          <w:tcPr>
            <w:tcW w:w="1181" w:type="dxa"/>
            <w:tcBorders>
              <w:top w:val="nil"/>
              <w:left w:val="nil"/>
              <w:bottom w:val="nil"/>
              <w:right w:val="nil"/>
            </w:tcBorders>
            <w:shd w:val="clear" w:color="auto" w:fill="E2EFD9"/>
          </w:tcPr>
          <w:p w14:paraId="1A45A285" w14:textId="77777777" w:rsidR="00931DAB" w:rsidRDefault="006863B0">
            <w:pPr>
              <w:spacing w:after="0"/>
              <w:ind w:left="71"/>
              <w:jc w:val="center"/>
            </w:pPr>
            <w:r>
              <w:rPr>
                <w:b/>
                <w:sz w:val="18"/>
              </w:rPr>
              <w:t>2.653.474,0</w:t>
            </w:r>
          </w:p>
        </w:tc>
        <w:tc>
          <w:tcPr>
            <w:tcW w:w="1181" w:type="dxa"/>
            <w:tcBorders>
              <w:top w:val="nil"/>
              <w:left w:val="nil"/>
              <w:bottom w:val="nil"/>
              <w:right w:val="nil"/>
            </w:tcBorders>
            <w:shd w:val="clear" w:color="auto" w:fill="E2EFD9"/>
          </w:tcPr>
          <w:p w14:paraId="7C788E99" w14:textId="77777777" w:rsidR="00931DAB" w:rsidRDefault="006863B0">
            <w:pPr>
              <w:spacing w:after="0"/>
              <w:ind w:left="72"/>
              <w:jc w:val="center"/>
            </w:pPr>
            <w:r>
              <w:rPr>
                <w:b/>
                <w:sz w:val="18"/>
              </w:rPr>
              <w:t>2.733.882,1</w:t>
            </w:r>
          </w:p>
        </w:tc>
        <w:tc>
          <w:tcPr>
            <w:tcW w:w="1177" w:type="dxa"/>
            <w:tcBorders>
              <w:top w:val="nil"/>
              <w:left w:val="nil"/>
              <w:bottom w:val="nil"/>
              <w:right w:val="nil"/>
            </w:tcBorders>
            <w:shd w:val="clear" w:color="auto" w:fill="E2EFD9"/>
          </w:tcPr>
          <w:p w14:paraId="38036BF5" w14:textId="77777777" w:rsidR="00931DAB" w:rsidRDefault="006863B0">
            <w:pPr>
              <w:spacing w:after="0"/>
              <w:ind w:left="86"/>
              <w:jc w:val="center"/>
            </w:pPr>
            <w:r>
              <w:rPr>
                <w:b/>
                <w:sz w:val="18"/>
              </w:rPr>
              <w:t>2.747.088,4</w:t>
            </w:r>
          </w:p>
        </w:tc>
      </w:tr>
      <w:tr w:rsidR="00931DAB" w14:paraId="6E86288C" w14:textId="77777777">
        <w:trPr>
          <w:trHeight w:val="456"/>
        </w:trPr>
        <w:tc>
          <w:tcPr>
            <w:tcW w:w="832" w:type="dxa"/>
            <w:tcBorders>
              <w:top w:val="nil"/>
              <w:left w:val="nil"/>
              <w:bottom w:val="nil"/>
              <w:right w:val="nil"/>
            </w:tcBorders>
            <w:vAlign w:val="center"/>
          </w:tcPr>
          <w:p w14:paraId="2D64C155" w14:textId="77777777" w:rsidR="00931DAB" w:rsidRDefault="006863B0">
            <w:pPr>
              <w:spacing w:after="0"/>
              <w:ind w:right="11"/>
              <w:jc w:val="center"/>
            </w:pPr>
            <w:r>
              <w:rPr>
                <w:color w:val="231F20"/>
                <w:sz w:val="18"/>
              </w:rPr>
              <w:t>D</w:t>
            </w:r>
          </w:p>
        </w:tc>
        <w:tc>
          <w:tcPr>
            <w:tcW w:w="3972" w:type="dxa"/>
            <w:tcBorders>
              <w:top w:val="nil"/>
              <w:left w:val="nil"/>
              <w:bottom w:val="nil"/>
              <w:right w:val="nil"/>
            </w:tcBorders>
            <w:vAlign w:val="center"/>
          </w:tcPr>
          <w:p w14:paraId="0D599FF1" w14:textId="77777777" w:rsidR="00931DAB" w:rsidRDefault="006863B0">
            <w:pPr>
              <w:spacing w:after="0"/>
              <w:ind w:left="99"/>
            </w:pPr>
            <w:r>
              <w:rPr>
                <w:color w:val="231F20"/>
                <w:sz w:val="18"/>
              </w:rPr>
              <w:t>Pengadaan Listrik dan Gas/</w:t>
            </w:r>
            <w:r>
              <w:rPr>
                <w:i/>
                <w:color w:val="231F20"/>
                <w:sz w:val="18"/>
              </w:rPr>
              <w:t>Electricity &amp; Gas</w:t>
            </w:r>
          </w:p>
        </w:tc>
        <w:tc>
          <w:tcPr>
            <w:tcW w:w="1181" w:type="dxa"/>
            <w:tcBorders>
              <w:top w:val="nil"/>
              <w:left w:val="nil"/>
              <w:bottom w:val="nil"/>
              <w:right w:val="nil"/>
            </w:tcBorders>
          </w:tcPr>
          <w:p w14:paraId="42598DA8" w14:textId="77777777" w:rsidR="00931DAB" w:rsidRDefault="006863B0">
            <w:pPr>
              <w:spacing w:after="0"/>
              <w:ind w:left="514"/>
            </w:pPr>
            <w:r>
              <w:rPr>
                <w:b/>
                <w:sz w:val="18"/>
              </w:rPr>
              <w:t>9.661,1</w:t>
            </w:r>
          </w:p>
        </w:tc>
        <w:tc>
          <w:tcPr>
            <w:tcW w:w="1178" w:type="dxa"/>
            <w:tcBorders>
              <w:top w:val="nil"/>
              <w:left w:val="nil"/>
              <w:bottom w:val="nil"/>
              <w:right w:val="nil"/>
            </w:tcBorders>
          </w:tcPr>
          <w:p w14:paraId="009C4D36" w14:textId="77777777" w:rsidR="00931DAB" w:rsidRDefault="006863B0">
            <w:pPr>
              <w:spacing w:after="0"/>
              <w:ind w:left="516"/>
            </w:pPr>
            <w:r>
              <w:rPr>
                <w:b/>
                <w:sz w:val="18"/>
              </w:rPr>
              <w:t>8.967,4</w:t>
            </w:r>
          </w:p>
        </w:tc>
        <w:tc>
          <w:tcPr>
            <w:tcW w:w="1181" w:type="dxa"/>
            <w:tcBorders>
              <w:top w:val="nil"/>
              <w:left w:val="nil"/>
              <w:bottom w:val="nil"/>
              <w:right w:val="nil"/>
            </w:tcBorders>
          </w:tcPr>
          <w:p w14:paraId="074AC8AB" w14:textId="77777777" w:rsidR="00931DAB" w:rsidRDefault="006863B0">
            <w:pPr>
              <w:spacing w:after="0"/>
              <w:ind w:left="423"/>
            </w:pPr>
            <w:r>
              <w:rPr>
                <w:b/>
                <w:sz w:val="18"/>
              </w:rPr>
              <w:t>10.042,3</w:t>
            </w:r>
          </w:p>
        </w:tc>
        <w:tc>
          <w:tcPr>
            <w:tcW w:w="1181" w:type="dxa"/>
            <w:tcBorders>
              <w:top w:val="nil"/>
              <w:left w:val="nil"/>
              <w:bottom w:val="nil"/>
              <w:right w:val="nil"/>
            </w:tcBorders>
          </w:tcPr>
          <w:p w14:paraId="5B00F680" w14:textId="77777777" w:rsidR="00931DAB" w:rsidRDefault="006863B0">
            <w:pPr>
              <w:spacing w:after="0"/>
              <w:ind w:left="423"/>
            </w:pPr>
            <w:r>
              <w:rPr>
                <w:b/>
                <w:sz w:val="18"/>
              </w:rPr>
              <w:t>10.649,5</w:t>
            </w:r>
          </w:p>
        </w:tc>
        <w:tc>
          <w:tcPr>
            <w:tcW w:w="1177" w:type="dxa"/>
            <w:tcBorders>
              <w:top w:val="nil"/>
              <w:left w:val="nil"/>
              <w:bottom w:val="nil"/>
              <w:right w:val="nil"/>
            </w:tcBorders>
          </w:tcPr>
          <w:p w14:paraId="4EFD828D" w14:textId="77777777" w:rsidR="00931DAB" w:rsidRDefault="006863B0">
            <w:pPr>
              <w:spacing w:after="0"/>
              <w:ind w:left="424"/>
            </w:pPr>
            <w:r>
              <w:rPr>
                <w:b/>
                <w:sz w:val="18"/>
              </w:rPr>
              <w:t>11.231,5</w:t>
            </w:r>
          </w:p>
        </w:tc>
      </w:tr>
      <w:tr w:rsidR="00931DAB" w14:paraId="5F850704" w14:textId="77777777">
        <w:trPr>
          <w:trHeight w:val="655"/>
        </w:trPr>
        <w:tc>
          <w:tcPr>
            <w:tcW w:w="832" w:type="dxa"/>
            <w:tcBorders>
              <w:top w:val="nil"/>
              <w:left w:val="nil"/>
              <w:bottom w:val="nil"/>
              <w:right w:val="nil"/>
            </w:tcBorders>
            <w:shd w:val="clear" w:color="auto" w:fill="E2EFD9"/>
            <w:vAlign w:val="center"/>
          </w:tcPr>
          <w:p w14:paraId="2BCE6E15" w14:textId="77777777" w:rsidR="00931DAB" w:rsidRDefault="006863B0">
            <w:pPr>
              <w:spacing w:after="0"/>
              <w:ind w:right="10"/>
              <w:jc w:val="center"/>
            </w:pPr>
            <w:r>
              <w:rPr>
                <w:color w:val="231F20"/>
                <w:sz w:val="18"/>
              </w:rPr>
              <w:t>E</w:t>
            </w:r>
          </w:p>
        </w:tc>
        <w:tc>
          <w:tcPr>
            <w:tcW w:w="3972" w:type="dxa"/>
            <w:tcBorders>
              <w:top w:val="nil"/>
              <w:left w:val="nil"/>
              <w:bottom w:val="nil"/>
              <w:right w:val="nil"/>
            </w:tcBorders>
            <w:shd w:val="clear" w:color="auto" w:fill="E2EFD9"/>
          </w:tcPr>
          <w:p w14:paraId="2961F2C6" w14:textId="77777777" w:rsidR="00931DAB" w:rsidRDefault="006863B0">
            <w:pPr>
              <w:spacing w:after="0"/>
              <w:ind w:left="99"/>
            </w:pPr>
            <w:r>
              <w:rPr>
                <w:color w:val="231F20"/>
                <w:sz w:val="18"/>
              </w:rPr>
              <w:t>Pengadaan Air, Pengelolaan Sampah, Limbah dan</w:t>
            </w:r>
          </w:p>
          <w:p w14:paraId="2DAB52EC" w14:textId="77777777" w:rsidR="00931DAB" w:rsidRDefault="006863B0">
            <w:pPr>
              <w:spacing w:after="0"/>
              <w:ind w:left="99"/>
            </w:pPr>
            <w:r>
              <w:rPr>
                <w:color w:val="231F20"/>
                <w:sz w:val="18"/>
              </w:rPr>
              <w:t>Daur Ulang/</w:t>
            </w:r>
            <w:r>
              <w:rPr>
                <w:i/>
                <w:color w:val="231F20"/>
                <w:sz w:val="18"/>
              </w:rPr>
              <w:t>Water supply, Sewerage, Waste Management &amp;Remediation Activities</w:t>
            </w:r>
          </w:p>
        </w:tc>
        <w:tc>
          <w:tcPr>
            <w:tcW w:w="1181" w:type="dxa"/>
            <w:tcBorders>
              <w:top w:val="nil"/>
              <w:left w:val="nil"/>
              <w:bottom w:val="nil"/>
              <w:right w:val="nil"/>
            </w:tcBorders>
            <w:shd w:val="clear" w:color="auto" w:fill="E2EFD9"/>
          </w:tcPr>
          <w:p w14:paraId="2098FC08" w14:textId="77777777" w:rsidR="00931DAB" w:rsidRDefault="006863B0">
            <w:pPr>
              <w:spacing w:after="0"/>
              <w:ind w:left="423"/>
            </w:pPr>
            <w:r>
              <w:rPr>
                <w:b/>
                <w:sz w:val="18"/>
              </w:rPr>
              <w:t>10.807,3</w:t>
            </w:r>
          </w:p>
        </w:tc>
        <w:tc>
          <w:tcPr>
            <w:tcW w:w="1178" w:type="dxa"/>
            <w:tcBorders>
              <w:top w:val="nil"/>
              <w:left w:val="nil"/>
              <w:bottom w:val="nil"/>
              <w:right w:val="nil"/>
            </w:tcBorders>
            <w:shd w:val="clear" w:color="auto" w:fill="E2EFD9"/>
          </w:tcPr>
          <w:p w14:paraId="28097FA5" w14:textId="77777777" w:rsidR="00931DAB" w:rsidRDefault="006863B0">
            <w:pPr>
              <w:spacing w:after="0"/>
              <w:ind w:left="425"/>
            </w:pPr>
            <w:r>
              <w:rPr>
                <w:b/>
                <w:sz w:val="18"/>
              </w:rPr>
              <w:t>10.873,2</w:t>
            </w:r>
          </w:p>
        </w:tc>
        <w:tc>
          <w:tcPr>
            <w:tcW w:w="1181" w:type="dxa"/>
            <w:tcBorders>
              <w:top w:val="nil"/>
              <w:left w:val="nil"/>
              <w:bottom w:val="nil"/>
              <w:right w:val="nil"/>
            </w:tcBorders>
            <w:shd w:val="clear" w:color="auto" w:fill="E2EFD9"/>
          </w:tcPr>
          <w:p w14:paraId="0F72B463" w14:textId="77777777" w:rsidR="00931DAB" w:rsidRDefault="006863B0">
            <w:pPr>
              <w:spacing w:after="0"/>
              <w:ind w:left="423"/>
            </w:pPr>
            <w:r>
              <w:rPr>
                <w:b/>
                <w:sz w:val="18"/>
              </w:rPr>
              <w:t>10.979,8</w:t>
            </w:r>
          </w:p>
        </w:tc>
        <w:tc>
          <w:tcPr>
            <w:tcW w:w="1181" w:type="dxa"/>
            <w:tcBorders>
              <w:top w:val="nil"/>
              <w:left w:val="nil"/>
              <w:bottom w:val="nil"/>
              <w:right w:val="nil"/>
            </w:tcBorders>
            <w:shd w:val="clear" w:color="auto" w:fill="E2EFD9"/>
          </w:tcPr>
          <w:p w14:paraId="3E7EEC78" w14:textId="77777777" w:rsidR="00931DAB" w:rsidRDefault="006863B0">
            <w:pPr>
              <w:spacing w:after="0"/>
              <w:ind w:left="423"/>
            </w:pPr>
            <w:r>
              <w:rPr>
                <w:b/>
                <w:sz w:val="18"/>
              </w:rPr>
              <w:t>12.171,7</w:t>
            </w:r>
          </w:p>
        </w:tc>
        <w:tc>
          <w:tcPr>
            <w:tcW w:w="1177" w:type="dxa"/>
            <w:tcBorders>
              <w:top w:val="nil"/>
              <w:left w:val="nil"/>
              <w:bottom w:val="nil"/>
              <w:right w:val="nil"/>
            </w:tcBorders>
            <w:shd w:val="clear" w:color="auto" w:fill="E2EFD9"/>
          </w:tcPr>
          <w:p w14:paraId="26427B68" w14:textId="77777777" w:rsidR="00931DAB" w:rsidRDefault="006863B0">
            <w:pPr>
              <w:spacing w:after="0"/>
              <w:ind w:left="424"/>
            </w:pPr>
            <w:r>
              <w:rPr>
                <w:b/>
                <w:sz w:val="18"/>
              </w:rPr>
              <w:t>13.078,4</w:t>
            </w:r>
          </w:p>
        </w:tc>
      </w:tr>
      <w:tr w:rsidR="00931DAB" w14:paraId="3E916C1B" w14:textId="77777777">
        <w:trPr>
          <w:trHeight w:val="456"/>
        </w:trPr>
        <w:tc>
          <w:tcPr>
            <w:tcW w:w="832" w:type="dxa"/>
            <w:tcBorders>
              <w:top w:val="nil"/>
              <w:left w:val="nil"/>
              <w:bottom w:val="nil"/>
              <w:right w:val="nil"/>
            </w:tcBorders>
            <w:vAlign w:val="center"/>
          </w:tcPr>
          <w:p w14:paraId="0D6B142D" w14:textId="77777777" w:rsidR="00931DAB" w:rsidRDefault="006863B0">
            <w:pPr>
              <w:spacing w:after="0"/>
              <w:ind w:right="10"/>
              <w:jc w:val="center"/>
            </w:pPr>
            <w:r>
              <w:rPr>
                <w:color w:val="231F20"/>
                <w:sz w:val="18"/>
              </w:rPr>
              <w:t>F</w:t>
            </w:r>
          </w:p>
        </w:tc>
        <w:tc>
          <w:tcPr>
            <w:tcW w:w="3972" w:type="dxa"/>
            <w:tcBorders>
              <w:top w:val="nil"/>
              <w:left w:val="nil"/>
              <w:bottom w:val="nil"/>
              <w:right w:val="nil"/>
            </w:tcBorders>
            <w:vAlign w:val="center"/>
          </w:tcPr>
          <w:p w14:paraId="5FF1AF27" w14:textId="77777777" w:rsidR="00931DAB" w:rsidRDefault="006863B0">
            <w:pPr>
              <w:spacing w:after="0"/>
              <w:ind w:left="99"/>
            </w:pPr>
            <w:r>
              <w:rPr>
                <w:color w:val="231F20"/>
                <w:sz w:val="18"/>
              </w:rPr>
              <w:t>Konstruksi/</w:t>
            </w:r>
            <w:r>
              <w:rPr>
                <w:i/>
                <w:color w:val="231F20"/>
                <w:sz w:val="18"/>
              </w:rPr>
              <w:t>Construction</w:t>
            </w:r>
          </w:p>
        </w:tc>
        <w:tc>
          <w:tcPr>
            <w:tcW w:w="1181" w:type="dxa"/>
            <w:tcBorders>
              <w:top w:val="nil"/>
              <w:left w:val="nil"/>
              <w:bottom w:val="nil"/>
              <w:right w:val="nil"/>
            </w:tcBorders>
          </w:tcPr>
          <w:p w14:paraId="55D95CD5" w14:textId="77777777" w:rsidR="00931DAB" w:rsidRDefault="006863B0">
            <w:pPr>
              <w:spacing w:after="0"/>
              <w:ind w:left="332"/>
            </w:pPr>
            <w:r>
              <w:rPr>
                <w:b/>
                <w:sz w:val="18"/>
              </w:rPr>
              <w:t>573.016,7</w:t>
            </w:r>
          </w:p>
        </w:tc>
        <w:tc>
          <w:tcPr>
            <w:tcW w:w="1178" w:type="dxa"/>
            <w:tcBorders>
              <w:top w:val="nil"/>
              <w:left w:val="nil"/>
              <w:bottom w:val="nil"/>
              <w:right w:val="nil"/>
            </w:tcBorders>
          </w:tcPr>
          <w:p w14:paraId="0ECB4647" w14:textId="77777777" w:rsidR="00931DAB" w:rsidRDefault="006863B0">
            <w:pPr>
              <w:spacing w:after="0"/>
              <w:ind w:left="333"/>
            </w:pPr>
            <w:r>
              <w:rPr>
                <w:b/>
                <w:sz w:val="18"/>
              </w:rPr>
              <w:t>627.453,3</w:t>
            </w:r>
          </w:p>
        </w:tc>
        <w:tc>
          <w:tcPr>
            <w:tcW w:w="1181" w:type="dxa"/>
            <w:tcBorders>
              <w:top w:val="nil"/>
              <w:left w:val="nil"/>
              <w:bottom w:val="nil"/>
              <w:right w:val="nil"/>
            </w:tcBorders>
          </w:tcPr>
          <w:p w14:paraId="2753BEAD" w14:textId="77777777" w:rsidR="00931DAB" w:rsidRDefault="006863B0">
            <w:pPr>
              <w:spacing w:after="0"/>
              <w:ind w:left="332"/>
            </w:pPr>
            <w:r>
              <w:rPr>
                <w:b/>
                <w:sz w:val="18"/>
              </w:rPr>
              <w:t>677.320,9</w:t>
            </w:r>
          </w:p>
        </w:tc>
        <w:tc>
          <w:tcPr>
            <w:tcW w:w="1181" w:type="dxa"/>
            <w:tcBorders>
              <w:top w:val="nil"/>
              <w:left w:val="nil"/>
              <w:bottom w:val="nil"/>
              <w:right w:val="nil"/>
            </w:tcBorders>
          </w:tcPr>
          <w:p w14:paraId="52C6C51E" w14:textId="77777777" w:rsidR="00931DAB" w:rsidRDefault="006863B0">
            <w:pPr>
              <w:spacing w:after="0"/>
              <w:ind w:left="332"/>
            </w:pPr>
            <w:r>
              <w:rPr>
                <w:b/>
                <w:sz w:val="18"/>
              </w:rPr>
              <w:t>737.506,8</w:t>
            </w:r>
          </w:p>
        </w:tc>
        <w:tc>
          <w:tcPr>
            <w:tcW w:w="1177" w:type="dxa"/>
            <w:tcBorders>
              <w:top w:val="nil"/>
              <w:left w:val="nil"/>
              <w:bottom w:val="nil"/>
              <w:right w:val="nil"/>
            </w:tcBorders>
          </w:tcPr>
          <w:p w14:paraId="2E84FAAC" w14:textId="77777777" w:rsidR="00931DAB" w:rsidRDefault="006863B0">
            <w:pPr>
              <w:spacing w:after="0"/>
              <w:ind w:left="333"/>
            </w:pPr>
            <w:r>
              <w:rPr>
                <w:b/>
                <w:sz w:val="18"/>
              </w:rPr>
              <w:t>807.440,7</w:t>
            </w:r>
          </w:p>
        </w:tc>
      </w:tr>
      <w:tr w:rsidR="00931DAB" w14:paraId="6F1EA63D" w14:textId="77777777">
        <w:trPr>
          <w:trHeight w:val="658"/>
        </w:trPr>
        <w:tc>
          <w:tcPr>
            <w:tcW w:w="832" w:type="dxa"/>
            <w:tcBorders>
              <w:top w:val="nil"/>
              <w:left w:val="nil"/>
              <w:bottom w:val="nil"/>
              <w:right w:val="nil"/>
            </w:tcBorders>
            <w:shd w:val="clear" w:color="auto" w:fill="E2EFD9"/>
            <w:vAlign w:val="center"/>
          </w:tcPr>
          <w:p w14:paraId="6BED168E" w14:textId="77777777" w:rsidR="00931DAB" w:rsidRDefault="006863B0">
            <w:pPr>
              <w:spacing w:after="0"/>
              <w:ind w:right="8"/>
              <w:jc w:val="center"/>
            </w:pPr>
            <w:r>
              <w:rPr>
                <w:color w:val="231F20"/>
                <w:sz w:val="18"/>
              </w:rPr>
              <w:t>G</w:t>
            </w:r>
          </w:p>
        </w:tc>
        <w:tc>
          <w:tcPr>
            <w:tcW w:w="3972" w:type="dxa"/>
            <w:tcBorders>
              <w:top w:val="nil"/>
              <w:left w:val="nil"/>
              <w:bottom w:val="nil"/>
              <w:right w:val="nil"/>
            </w:tcBorders>
            <w:shd w:val="clear" w:color="auto" w:fill="E2EFD9"/>
          </w:tcPr>
          <w:p w14:paraId="0187421F" w14:textId="77777777" w:rsidR="00931DAB" w:rsidRDefault="006863B0">
            <w:pPr>
              <w:spacing w:after="0"/>
              <w:ind w:left="99" w:right="160"/>
            </w:pPr>
            <w:r>
              <w:rPr>
                <w:color w:val="231F20"/>
                <w:sz w:val="18"/>
              </w:rPr>
              <w:t>Perdagangan Besar dan Eceran; Reparasi Mobil dan Sepeda Motor/</w:t>
            </w:r>
            <w:r>
              <w:rPr>
                <w:i/>
                <w:color w:val="231F20"/>
                <w:sz w:val="18"/>
              </w:rPr>
              <w:t>Wholesale &amp;Retail Trade; Repair of Motor Vehicles&amp;Motorcycles</w:t>
            </w:r>
          </w:p>
        </w:tc>
        <w:tc>
          <w:tcPr>
            <w:tcW w:w="1181" w:type="dxa"/>
            <w:tcBorders>
              <w:top w:val="nil"/>
              <w:left w:val="nil"/>
              <w:bottom w:val="nil"/>
              <w:right w:val="nil"/>
            </w:tcBorders>
            <w:shd w:val="clear" w:color="auto" w:fill="E2EFD9"/>
          </w:tcPr>
          <w:p w14:paraId="3D004E8B" w14:textId="77777777" w:rsidR="00931DAB" w:rsidRDefault="006863B0">
            <w:pPr>
              <w:spacing w:after="0"/>
              <w:ind w:left="332"/>
            </w:pPr>
            <w:r>
              <w:rPr>
                <w:b/>
                <w:sz w:val="18"/>
              </w:rPr>
              <w:t>354.445,7</w:t>
            </w:r>
          </w:p>
        </w:tc>
        <w:tc>
          <w:tcPr>
            <w:tcW w:w="1178" w:type="dxa"/>
            <w:tcBorders>
              <w:top w:val="nil"/>
              <w:left w:val="nil"/>
              <w:bottom w:val="nil"/>
              <w:right w:val="nil"/>
            </w:tcBorders>
            <w:shd w:val="clear" w:color="auto" w:fill="E2EFD9"/>
          </w:tcPr>
          <w:p w14:paraId="4FD1F593" w14:textId="77777777" w:rsidR="00931DAB" w:rsidRDefault="006863B0">
            <w:pPr>
              <w:spacing w:after="0"/>
              <w:ind w:left="333"/>
            </w:pPr>
            <w:r>
              <w:rPr>
                <w:b/>
                <w:sz w:val="18"/>
              </w:rPr>
              <w:t>371.946,8</w:t>
            </w:r>
          </w:p>
        </w:tc>
        <w:tc>
          <w:tcPr>
            <w:tcW w:w="1181" w:type="dxa"/>
            <w:tcBorders>
              <w:top w:val="nil"/>
              <w:left w:val="nil"/>
              <w:bottom w:val="nil"/>
              <w:right w:val="nil"/>
            </w:tcBorders>
            <w:shd w:val="clear" w:color="auto" w:fill="E2EFD9"/>
          </w:tcPr>
          <w:p w14:paraId="44C6EDDB" w14:textId="77777777" w:rsidR="00931DAB" w:rsidRDefault="006863B0">
            <w:pPr>
              <w:spacing w:after="0"/>
              <w:ind w:left="332"/>
            </w:pPr>
            <w:r>
              <w:rPr>
                <w:b/>
                <w:sz w:val="18"/>
              </w:rPr>
              <w:t>395.397,8</w:t>
            </w:r>
          </w:p>
        </w:tc>
        <w:tc>
          <w:tcPr>
            <w:tcW w:w="1181" w:type="dxa"/>
            <w:tcBorders>
              <w:top w:val="nil"/>
              <w:left w:val="nil"/>
              <w:bottom w:val="nil"/>
              <w:right w:val="nil"/>
            </w:tcBorders>
            <w:shd w:val="clear" w:color="auto" w:fill="E2EFD9"/>
          </w:tcPr>
          <w:p w14:paraId="1E9FC227" w14:textId="77777777" w:rsidR="00931DAB" w:rsidRDefault="006863B0">
            <w:pPr>
              <w:spacing w:after="0"/>
              <w:ind w:left="332"/>
            </w:pPr>
            <w:r>
              <w:rPr>
                <w:b/>
                <w:sz w:val="18"/>
              </w:rPr>
              <w:t>415.443,9</w:t>
            </w:r>
          </w:p>
        </w:tc>
        <w:tc>
          <w:tcPr>
            <w:tcW w:w="1177" w:type="dxa"/>
            <w:tcBorders>
              <w:top w:val="nil"/>
              <w:left w:val="nil"/>
              <w:bottom w:val="nil"/>
              <w:right w:val="nil"/>
            </w:tcBorders>
            <w:shd w:val="clear" w:color="auto" w:fill="E2EFD9"/>
          </w:tcPr>
          <w:p w14:paraId="71E8129B" w14:textId="77777777" w:rsidR="00931DAB" w:rsidRDefault="006863B0">
            <w:pPr>
              <w:spacing w:after="0"/>
              <w:ind w:left="333"/>
            </w:pPr>
            <w:r>
              <w:rPr>
                <w:b/>
                <w:sz w:val="18"/>
              </w:rPr>
              <w:t>451.106,7</w:t>
            </w:r>
          </w:p>
        </w:tc>
      </w:tr>
      <w:tr w:rsidR="00931DAB" w14:paraId="558C3840" w14:textId="77777777">
        <w:trPr>
          <w:trHeight w:val="454"/>
        </w:trPr>
        <w:tc>
          <w:tcPr>
            <w:tcW w:w="832" w:type="dxa"/>
            <w:tcBorders>
              <w:top w:val="nil"/>
              <w:left w:val="nil"/>
              <w:bottom w:val="nil"/>
              <w:right w:val="nil"/>
            </w:tcBorders>
            <w:vAlign w:val="center"/>
          </w:tcPr>
          <w:p w14:paraId="05DC5B97" w14:textId="77777777" w:rsidR="00931DAB" w:rsidRDefault="006863B0">
            <w:pPr>
              <w:spacing w:after="0"/>
              <w:ind w:right="9"/>
              <w:jc w:val="center"/>
            </w:pPr>
            <w:r>
              <w:rPr>
                <w:color w:val="231F20"/>
                <w:sz w:val="18"/>
              </w:rPr>
              <w:t>H</w:t>
            </w:r>
          </w:p>
        </w:tc>
        <w:tc>
          <w:tcPr>
            <w:tcW w:w="3972" w:type="dxa"/>
            <w:tcBorders>
              <w:top w:val="nil"/>
              <w:left w:val="nil"/>
              <w:bottom w:val="nil"/>
              <w:right w:val="nil"/>
            </w:tcBorders>
          </w:tcPr>
          <w:p w14:paraId="71B252D8" w14:textId="77777777" w:rsidR="00931DAB" w:rsidRDefault="006863B0">
            <w:pPr>
              <w:spacing w:after="0"/>
              <w:ind w:left="99"/>
            </w:pPr>
            <w:r>
              <w:rPr>
                <w:color w:val="231F20"/>
                <w:sz w:val="18"/>
              </w:rPr>
              <w:t>Transportasi dan Pergudangan/</w:t>
            </w:r>
            <w:r>
              <w:rPr>
                <w:i/>
                <w:color w:val="231F20"/>
                <w:sz w:val="18"/>
              </w:rPr>
              <w:t>Transportation &amp; Storage</w:t>
            </w:r>
          </w:p>
        </w:tc>
        <w:tc>
          <w:tcPr>
            <w:tcW w:w="1181" w:type="dxa"/>
            <w:tcBorders>
              <w:top w:val="nil"/>
              <w:left w:val="nil"/>
              <w:bottom w:val="nil"/>
              <w:right w:val="nil"/>
            </w:tcBorders>
          </w:tcPr>
          <w:p w14:paraId="61212200" w14:textId="77777777" w:rsidR="00931DAB" w:rsidRDefault="006863B0">
            <w:pPr>
              <w:spacing w:after="0"/>
              <w:ind w:left="72"/>
              <w:jc w:val="center"/>
            </w:pPr>
            <w:r>
              <w:rPr>
                <w:b/>
                <w:sz w:val="18"/>
              </w:rPr>
              <w:t>3.161.029,8</w:t>
            </w:r>
          </w:p>
        </w:tc>
        <w:tc>
          <w:tcPr>
            <w:tcW w:w="1178" w:type="dxa"/>
            <w:tcBorders>
              <w:top w:val="nil"/>
              <w:left w:val="nil"/>
              <w:bottom w:val="nil"/>
              <w:right w:val="nil"/>
            </w:tcBorders>
          </w:tcPr>
          <w:p w14:paraId="4F224BD1" w14:textId="77777777" w:rsidR="00931DAB" w:rsidRDefault="006863B0">
            <w:pPr>
              <w:spacing w:after="0"/>
              <w:ind w:left="75"/>
              <w:jc w:val="center"/>
            </w:pPr>
            <w:r>
              <w:rPr>
                <w:b/>
                <w:sz w:val="18"/>
              </w:rPr>
              <w:t>3.407.382,9</w:t>
            </w:r>
          </w:p>
        </w:tc>
        <w:tc>
          <w:tcPr>
            <w:tcW w:w="1181" w:type="dxa"/>
            <w:tcBorders>
              <w:top w:val="nil"/>
              <w:left w:val="nil"/>
              <w:bottom w:val="nil"/>
              <w:right w:val="nil"/>
            </w:tcBorders>
          </w:tcPr>
          <w:p w14:paraId="71C36764" w14:textId="77777777" w:rsidR="00931DAB" w:rsidRDefault="006863B0">
            <w:pPr>
              <w:spacing w:after="0"/>
              <w:ind w:left="71"/>
              <w:jc w:val="center"/>
            </w:pPr>
            <w:r>
              <w:rPr>
                <w:b/>
                <w:sz w:val="18"/>
              </w:rPr>
              <w:t>3.917.728,6</w:t>
            </w:r>
          </w:p>
        </w:tc>
        <w:tc>
          <w:tcPr>
            <w:tcW w:w="1181" w:type="dxa"/>
            <w:tcBorders>
              <w:top w:val="nil"/>
              <w:left w:val="nil"/>
              <w:bottom w:val="nil"/>
              <w:right w:val="nil"/>
            </w:tcBorders>
          </w:tcPr>
          <w:p w14:paraId="706258B1" w14:textId="77777777" w:rsidR="00931DAB" w:rsidRDefault="006863B0">
            <w:pPr>
              <w:spacing w:after="0"/>
              <w:ind w:left="72"/>
              <w:jc w:val="center"/>
            </w:pPr>
            <w:r>
              <w:rPr>
                <w:b/>
                <w:sz w:val="18"/>
              </w:rPr>
              <w:t>4.175.994,6</w:t>
            </w:r>
          </w:p>
        </w:tc>
        <w:tc>
          <w:tcPr>
            <w:tcW w:w="1177" w:type="dxa"/>
            <w:tcBorders>
              <w:top w:val="nil"/>
              <w:left w:val="nil"/>
              <w:bottom w:val="nil"/>
              <w:right w:val="nil"/>
            </w:tcBorders>
          </w:tcPr>
          <w:p w14:paraId="07F177C3" w14:textId="77777777" w:rsidR="00931DAB" w:rsidRDefault="006863B0">
            <w:pPr>
              <w:spacing w:after="0"/>
              <w:ind w:left="86"/>
              <w:jc w:val="center"/>
            </w:pPr>
            <w:r>
              <w:rPr>
                <w:b/>
                <w:sz w:val="18"/>
              </w:rPr>
              <w:t>4.541.583,5</w:t>
            </w:r>
          </w:p>
        </w:tc>
      </w:tr>
      <w:tr w:rsidR="00931DAB" w14:paraId="043FE2D4" w14:textId="77777777">
        <w:trPr>
          <w:trHeight w:val="451"/>
        </w:trPr>
        <w:tc>
          <w:tcPr>
            <w:tcW w:w="832" w:type="dxa"/>
            <w:tcBorders>
              <w:top w:val="nil"/>
              <w:left w:val="nil"/>
              <w:bottom w:val="nil"/>
              <w:right w:val="nil"/>
            </w:tcBorders>
            <w:shd w:val="clear" w:color="auto" w:fill="E2EFD9"/>
            <w:vAlign w:val="center"/>
          </w:tcPr>
          <w:p w14:paraId="7F56C2DE" w14:textId="77777777" w:rsidR="00931DAB" w:rsidRDefault="006863B0">
            <w:pPr>
              <w:spacing w:after="0"/>
              <w:ind w:right="9"/>
              <w:jc w:val="center"/>
            </w:pPr>
            <w:r>
              <w:rPr>
                <w:color w:val="231F20"/>
                <w:sz w:val="18"/>
              </w:rPr>
              <w:t>I</w:t>
            </w:r>
          </w:p>
        </w:tc>
        <w:tc>
          <w:tcPr>
            <w:tcW w:w="3972" w:type="dxa"/>
            <w:tcBorders>
              <w:top w:val="nil"/>
              <w:left w:val="nil"/>
              <w:bottom w:val="nil"/>
              <w:right w:val="nil"/>
            </w:tcBorders>
            <w:shd w:val="clear" w:color="auto" w:fill="E2EFD9"/>
          </w:tcPr>
          <w:p w14:paraId="3E7EB3C3" w14:textId="77777777" w:rsidR="00931DAB" w:rsidRDefault="006863B0">
            <w:pPr>
              <w:spacing w:after="0"/>
              <w:ind w:left="99"/>
            </w:pPr>
            <w:r>
              <w:rPr>
                <w:color w:val="231F20"/>
                <w:sz w:val="18"/>
              </w:rPr>
              <w:t>Penyediaan Akomodasi dan Makan</w:t>
            </w:r>
          </w:p>
          <w:p w14:paraId="1DC31616" w14:textId="77777777" w:rsidR="00931DAB" w:rsidRDefault="006863B0">
            <w:pPr>
              <w:spacing w:after="0"/>
              <w:ind w:left="99"/>
            </w:pPr>
            <w:r>
              <w:rPr>
                <w:color w:val="231F20"/>
                <w:sz w:val="18"/>
              </w:rPr>
              <w:t>Minum/</w:t>
            </w:r>
            <w:r>
              <w:rPr>
                <w:i/>
                <w:color w:val="231F20"/>
                <w:sz w:val="18"/>
              </w:rPr>
              <w:t>Accomodation &amp; food Service Activities</w:t>
            </w:r>
          </w:p>
        </w:tc>
        <w:tc>
          <w:tcPr>
            <w:tcW w:w="1181" w:type="dxa"/>
            <w:tcBorders>
              <w:top w:val="nil"/>
              <w:left w:val="nil"/>
              <w:bottom w:val="nil"/>
              <w:right w:val="nil"/>
            </w:tcBorders>
            <w:shd w:val="clear" w:color="auto" w:fill="E2EFD9"/>
          </w:tcPr>
          <w:p w14:paraId="60330017" w14:textId="77777777" w:rsidR="00931DAB" w:rsidRDefault="006863B0">
            <w:pPr>
              <w:spacing w:after="0"/>
              <w:ind w:left="423"/>
            </w:pPr>
            <w:r>
              <w:rPr>
                <w:b/>
                <w:sz w:val="18"/>
              </w:rPr>
              <w:t>34.748,7</w:t>
            </w:r>
          </w:p>
        </w:tc>
        <w:tc>
          <w:tcPr>
            <w:tcW w:w="1178" w:type="dxa"/>
            <w:tcBorders>
              <w:top w:val="nil"/>
              <w:left w:val="nil"/>
              <w:bottom w:val="nil"/>
              <w:right w:val="nil"/>
            </w:tcBorders>
            <w:shd w:val="clear" w:color="auto" w:fill="E2EFD9"/>
          </w:tcPr>
          <w:p w14:paraId="1F9751BE" w14:textId="77777777" w:rsidR="00931DAB" w:rsidRDefault="006863B0">
            <w:pPr>
              <w:spacing w:after="0"/>
              <w:ind w:left="425"/>
            </w:pPr>
            <w:r>
              <w:rPr>
                <w:b/>
                <w:sz w:val="18"/>
              </w:rPr>
              <w:t>37.141,4</w:t>
            </w:r>
          </w:p>
        </w:tc>
        <w:tc>
          <w:tcPr>
            <w:tcW w:w="1181" w:type="dxa"/>
            <w:tcBorders>
              <w:top w:val="nil"/>
              <w:left w:val="nil"/>
              <w:bottom w:val="nil"/>
              <w:right w:val="nil"/>
            </w:tcBorders>
            <w:shd w:val="clear" w:color="auto" w:fill="E2EFD9"/>
          </w:tcPr>
          <w:p w14:paraId="0B27A245" w14:textId="77777777" w:rsidR="00931DAB" w:rsidRDefault="006863B0">
            <w:pPr>
              <w:spacing w:after="0"/>
              <w:ind w:left="423"/>
            </w:pPr>
            <w:r>
              <w:rPr>
                <w:b/>
                <w:sz w:val="18"/>
              </w:rPr>
              <w:t>39.628,7</w:t>
            </w:r>
          </w:p>
        </w:tc>
        <w:tc>
          <w:tcPr>
            <w:tcW w:w="1181" w:type="dxa"/>
            <w:tcBorders>
              <w:top w:val="nil"/>
              <w:left w:val="nil"/>
              <w:bottom w:val="nil"/>
              <w:right w:val="nil"/>
            </w:tcBorders>
            <w:shd w:val="clear" w:color="auto" w:fill="E2EFD9"/>
          </w:tcPr>
          <w:p w14:paraId="0A88E60B" w14:textId="77777777" w:rsidR="00931DAB" w:rsidRDefault="006863B0">
            <w:pPr>
              <w:spacing w:after="0"/>
              <w:ind w:left="423"/>
            </w:pPr>
            <w:r>
              <w:rPr>
                <w:b/>
                <w:sz w:val="18"/>
              </w:rPr>
              <w:t>41.562,8</w:t>
            </w:r>
          </w:p>
        </w:tc>
        <w:tc>
          <w:tcPr>
            <w:tcW w:w="1177" w:type="dxa"/>
            <w:tcBorders>
              <w:top w:val="nil"/>
              <w:left w:val="nil"/>
              <w:bottom w:val="nil"/>
              <w:right w:val="nil"/>
            </w:tcBorders>
            <w:shd w:val="clear" w:color="auto" w:fill="E2EFD9"/>
          </w:tcPr>
          <w:p w14:paraId="40EDF795" w14:textId="77777777" w:rsidR="00931DAB" w:rsidRDefault="006863B0">
            <w:pPr>
              <w:spacing w:after="0"/>
              <w:ind w:left="424"/>
            </w:pPr>
            <w:r>
              <w:rPr>
                <w:b/>
                <w:sz w:val="18"/>
              </w:rPr>
              <w:t>46.552,4</w:t>
            </w:r>
          </w:p>
        </w:tc>
      </w:tr>
      <w:tr w:rsidR="00931DAB" w14:paraId="42903D2D" w14:textId="77777777">
        <w:trPr>
          <w:trHeight w:val="456"/>
        </w:trPr>
        <w:tc>
          <w:tcPr>
            <w:tcW w:w="832" w:type="dxa"/>
            <w:tcBorders>
              <w:top w:val="nil"/>
              <w:left w:val="nil"/>
              <w:bottom w:val="nil"/>
              <w:right w:val="nil"/>
            </w:tcBorders>
            <w:vAlign w:val="center"/>
          </w:tcPr>
          <w:p w14:paraId="21ED8E5F" w14:textId="77777777" w:rsidR="00931DAB" w:rsidRDefault="006863B0">
            <w:pPr>
              <w:spacing w:after="0"/>
              <w:ind w:right="11"/>
              <w:jc w:val="center"/>
            </w:pPr>
            <w:r>
              <w:rPr>
                <w:color w:val="231F20"/>
                <w:sz w:val="18"/>
              </w:rPr>
              <w:t>J</w:t>
            </w:r>
          </w:p>
        </w:tc>
        <w:tc>
          <w:tcPr>
            <w:tcW w:w="3972" w:type="dxa"/>
            <w:tcBorders>
              <w:top w:val="nil"/>
              <w:left w:val="nil"/>
              <w:bottom w:val="nil"/>
              <w:right w:val="nil"/>
            </w:tcBorders>
          </w:tcPr>
          <w:p w14:paraId="317BA48F" w14:textId="77777777" w:rsidR="00931DAB" w:rsidRDefault="006863B0">
            <w:pPr>
              <w:spacing w:after="0"/>
              <w:ind w:left="99"/>
            </w:pPr>
            <w:r>
              <w:rPr>
                <w:color w:val="231F20"/>
                <w:sz w:val="18"/>
              </w:rPr>
              <w:t>Informasi dan Komunikasi/</w:t>
            </w:r>
            <w:r>
              <w:rPr>
                <w:i/>
                <w:color w:val="231F20"/>
                <w:sz w:val="18"/>
              </w:rPr>
              <w:t>Information &amp;Communication</w:t>
            </w:r>
          </w:p>
        </w:tc>
        <w:tc>
          <w:tcPr>
            <w:tcW w:w="1181" w:type="dxa"/>
            <w:tcBorders>
              <w:top w:val="nil"/>
              <w:left w:val="nil"/>
              <w:bottom w:val="nil"/>
              <w:right w:val="nil"/>
            </w:tcBorders>
          </w:tcPr>
          <w:p w14:paraId="6F64D7D1" w14:textId="77777777" w:rsidR="00931DAB" w:rsidRDefault="006863B0">
            <w:pPr>
              <w:spacing w:after="0"/>
              <w:ind w:left="332"/>
            </w:pPr>
            <w:r>
              <w:rPr>
                <w:b/>
                <w:sz w:val="18"/>
              </w:rPr>
              <w:t>143.700,5</w:t>
            </w:r>
          </w:p>
        </w:tc>
        <w:tc>
          <w:tcPr>
            <w:tcW w:w="1178" w:type="dxa"/>
            <w:tcBorders>
              <w:top w:val="nil"/>
              <w:left w:val="nil"/>
              <w:bottom w:val="nil"/>
              <w:right w:val="nil"/>
            </w:tcBorders>
          </w:tcPr>
          <w:p w14:paraId="0AB84CEA" w14:textId="77777777" w:rsidR="00931DAB" w:rsidRDefault="006863B0">
            <w:pPr>
              <w:spacing w:after="0"/>
              <w:ind w:left="333"/>
            </w:pPr>
            <w:r>
              <w:rPr>
                <w:b/>
                <w:sz w:val="18"/>
              </w:rPr>
              <w:t>153.273,0</w:t>
            </w:r>
          </w:p>
        </w:tc>
        <w:tc>
          <w:tcPr>
            <w:tcW w:w="1181" w:type="dxa"/>
            <w:tcBorders>
              <w:top w:val="nil"/>
              <w:left w:val="nil"/>
              <w:bottom w:val="nil"/>
              <w:right w:val="nil"/>
            </w:tcBorders>
          </w:tcPr>
          <w:p w14:paraId="5B6B5458" w14:textId="77777777" w:rsidR="00931DAB" w:rsidRDefault="006863B0">
            <w:pPr>
              <w:spacing w:after="0"/>
              <w:ind w:left="332"/>
            </w:pPr>
            <w:r>
              <w:rPr>
                <w:b/>
                <w:sz w:val="18"/>
              </w:rPr>
              <w:t>160.210,9</w:t>
            </w:r>
          </w:p>
        </w:tc>
        <w:tc>
          <w:tcPr>
            <w:tcW w:w="1181" w:type="dxa"/>
            <w:tcBorders>
              <w:top w:val="nil"/>
              <w:left w:val="nil"/>
              <w:bottom w:val="nil"/>
              <w:right w:val="nil"/>
            </w:tcBorders>
          </w:tcPr>
          <w:p w14:paraId="3F8F9BAB" w14:textId="77777777" w:rsidR="00931DAB" w:rsidRDefault="006863B0">
            <w:pPr>
              <w:spacing w:after="0"/>
              <w:ind w:left="332"/>
            </w:pPr>
            <w:r>
              <w:rPr>
                <w:b/>
                <w:sz w:val="18"/>
              </w:rPr>
              <w:t>168.702,1</w:t>
            </w:r>
          </w:p>
        </w:tc>
        <w:tc>
          <w:tcPr>
            <w:tcW w:w="1177" w:type="dxa"/>
            <w:tcBorders>
              <w:top w:val="nil"/>
              <w:left w:val="nil"/>
              <w:bottom w:val="nil"/>
              <w:right w:val="nil"/>
            </w:tcBorders>
          </w:tcPr>
          <w:p w14:paraId="0353D7F3" w14:textId="77777777" w:rsidR="00931DAB" w:rsidRDefault="006863B0">
            <w:pPr>
              <w:spacing w:after="0"/>
              <w:ind w:left="333"/>
            </w:pPr>
            <w:r>
              <w:rPr>
                <w:b/>
                <w:sz w:val="18"/>
              </w:rPr>
              <w:t>179.843,3</w:t>
            </w:r>
          </w:p>
        </w:tc>
      </w:tr>
      <w:tr w:rsidR="00931DAB" w14:paraId="4C05B371" w14:textId="77777777">
        <w:trPr>
          <w:trHeight w:val="449"/>
        </w:trPr>
        <w:tc>
          <w:tcPr>
            <w:tcW w:w="832" w:type="dxa"/>
            <w:tcBorders>
              <w:top w:val="nil"/>
              <w:left w:val="nil"/>
              <w:bottom w:val="nil"/>
              <w:right w:val="nil"/>
            </w:tcBorders>
            <w:shd w:val="clear" w:color="auto" w:fill="E2EFD9"/>
            <w:vAlign w:val="center"/>
          </w:tcPr>
          <w:p w14:paraId="3287AE29" w14:textId="77777777" w:rsidR="00931DAB" w:rsidRDefault="006863B0">
            <w:pPr>
              <w:spacing w:after="0"/>
              <w:ind w:right="9"/>
              <w:jc w:val="center"/>
            </w:pPr>
            <w:r>
              <w:rPr>
                <w:color w:val="231F20"/>
                <w:sz w:val="18"/>
              </w:rPr>
              <w:t>K</w:t>
            </w:r>
          </w:p>
        </w:tc>
        <w:tc>
          <w:tcPr>
            <w:tcW w:w="3972" w:type="dxa"/>
            <w:tcBorders>
              <w:top w:val="nil"/>
              <w:left w:val="nil"/>
              <w:bottom w:val="nil"/>
              <w:right w:val="nil"/>
            </w:tcBorders>
            <w:shd w:val="clear" w:color="auto" w:fill="E2EFD9"/>
          </w:tcPr>
          <w:p w14:paraId="1A3117F7" w14:textId="77777777" w:rsidR="00931DAB" w:rsidRDefault="006863B0">
            <w:pPr>
              <w:spacing w:after="0"/>
              <w:ind w:left="99"/>
            </w:pPr>
            <w:r>
              <w:rPr>
                <w:color w:val="231F20"/>
                <w:sz w:val="18"/>
              </w:rPr>
              <w:t>Jasa Keuangan dan Asuransi/</w:t>
            </w:r>
            <w:r>
              <w:rPr>
                <w:i/>
                <w:color w:val="231F20"/>
                <w:sz w:val="18"/>
              </w:rPr>
              <w:t>Financial &amp; Insurance Activities</w:t>
            </w:r>
          </w:p>
        </w:tc>
        <w:tc>
          <w:tcPr>
            <w:tcW w:w="1181" w:type="dxa"/>
            <w:tcBorders>
              <w:top w:val="nil"/>
              <w:left w:val="nil"/>
              <w:bottom w:val="nil"/>
              <w:right w:val="nil"/>
            </w:tcBorders>
            <w:shd w:val="clear" w:color="auto" w:fill="E2EFD9"/>
          </w:tcPr>
          <w:p w14:paraId="687113A1" w14:textId="77777777" w:rsidR="00931DAB" w:rsidRDefault="006863B0">
            <w:pPr>
              <w:spacing w:after="0"/>
              <w:ind w:left="332"/>
            </w:pPr>
            <w:r>
              <w:rPr>
                <w:b/>
                <w:sz w:val="18"/>
              </w:rPr>
              <w:t>147.007,3</w:t>
            </w:r>
          </w:p>
        </w:tc>
        <w:tc>
          <w:tcPr>
            <w:tcW w:w="1178" w:type="dxa"/>
            <w:tcBorders>
              <w:top w:val="nil"/>
              <w:left w:val="nil"/>
              <w:bottom w:val="nil"/>
              <w:right w:val="nil"/>
            </w:tcBorders>
            <w:shd w:val="clear" w:color="auto" w:fill="E2EFD9"/>
          </w:tcPr>
          <w:p w14:paraId="550AEA78" w14:textId="77777777" w:rsidR="00931DAB" w:rsidRDefault="006863B0">
            <w:pPr>
              <w:spacing w:after="0"/>
              <w:ind w:left="333"/>
            </w:pPr>
            <w:r>
              <w:rPr>
                <w:b/>
                <w:sz w:val="18"/>
              </w:rPr>
              <w:t>153.637,3</w:t>
            </w:r>
          </w:p>
        </w:tc>
        <w:tc>
          <w:tcPr>
            <w:tcW w:w="1181" w:type="dxa"/>
            <w:tcBorders>
              <w:top w:val="nil"/>
              <w:left w:val="nil"/>
              <w:bottom w:val="nil"/>
              <w:right w:val="nil"/>
            </w:tcBorders>
            <w:shd w:val="clear" w:color="auto" w:fill="E2EFD9"/>
          </w:tcPr>
          <w:p w14:paraId="1ED1D569" w14:textId="77777777" w:rsidR="00931DAB" w:rsidRDefault="006863B0">
            <w:pPr>
              <w:spacing w:after="0"/>
              <w:ind w:left="332"/>
            </w:pPr>
            <w:r>
              <w:rPr>
                <w:b/>
                <w:sz w:val="18"/>
              </w:rPr>
              <w:t>169.038,2</w:t>
            </w:r>
          </w:p>
        </w:tc>
        <w:tc>
          <w:tcPr>
            <w:tcW w:w="1181" w:type="dxa"/>
            <w:tcBorders>
              <w:top w:val="nil"/>
              <w:left w:val="nil"/>
              <w:bottom w:val="nil"/>
              <w:right w:val="nil"/>
            </w:tcBorders>
            <w:shd w:val="clear" w:color="auto" w:fill="E2EFD9"/>
          </w:tcPr>
          <w:p w14:paraId="72F4F27C" w14:textId="77777777" w:rsidR="00931DAB" w:rsidRDefault="006863B0">
            <w:pPr>
              <w:spacing w:after="0"/>
              <w:ind w:left="332"/>
            </w:pPr>
            <w:r>
              <w:rPr>
                <w:b/>
                <w:sz w:val="18"/>
              </w:rPr>
              <w:t>169.505,5</w:t>
            </w:r>
          </w:p>
        </w:tc>
        <w:tc>
          <w:tcPr>
            <w:tcW w:w="1177" w:type="dxa"/>
            <w:tcBorders>
              <w:top w:val="nil"/>
              <w:left w:val="nil"/>
              <w:bottom w:val="nil"/>
              <w:right w:val="nil"/>
            </w:tcBorders>
            <w:shd w:val="clear" w:color="auto" w:fill="E2EFD9"/>
          </w:tcPr>
          <w:p w14:paraId="3A077AFB" w14:textId="77777777" w:rsidR="00931DAB" w:rsidRDefault="006863B0">
            <w:pPr>
              <w:spacing w:after="0"/>
              <w:ind w:left="333"/>
            </w:pPr>
            <w:r>
              <w:rPr>
                <w:b/>
                <w:sz w:val="18"/>
              </w:rPr>
              <w:t>176.663,2</w:t>
            </w:r>
          </w:p>
        </w:tc>
      </w:tr>
      <w:tr w:rsidR="00931DAB" w14:paraId="53DEBB6C" w14:textId="77777777">
        <w:trPr>
          <w:trHeight w:val="456"/>
        </w:trPr>
        <w:tc>
          <w:tcPr>
            <w:tcW w:w="832" w:type="dxa"/>
            <w:tcBorders>
              <w:top w:val="nil"/>
              <w:left w:val="nil"/>
              <w:bottom w:val="nil"/>
              <w:right w:val="nil"/>
            </w:tcBorders>
            <w:vAlign w:val="center"/>
          </w:tcPr>
          <w:p w14:paraId="11C1E21A" w14:textId="77777777" w:rsidR="00931DAB" w:rsidRDefault="006863B0">
            <w:pPr>
              <w:spacing w:after="0"/>
              <w:ind w:right="12"/>
              <w:jc w:val="center"/>
            </w:pPr>
            <w:r>
              <w:rPr>
                <w:color w:val="231F20"/>
                <w:sz w:val="18"/>
              </w:rPr>
              <w:t>L</w:t>
            </w:r>
          </w:p>
        </w:tc>
        <w:tc>
          <w:tcPr>
            <w:tcW w:w="3972" w:type="dxa"/>
            <w:tcBorders>
              <w:top w:val="nil"/>
              <w:left w:val="nil"/>
              <w:bottom w:val="nil"/>
              <w:right w:val="nil"/>
            </w:tcBorders>
            <w:vAlign w:val="center"/>
          </w:tcPr>
          <w:p w14:paraId="560BB013" w14:textId="77777777" w:rsidR="00931DAB" w:rsidRDefault="006863B0">
            <w:pPr>
              <w:spacing w:after="0"/>
              <w:ind w:left="99"/>
            </w:pPr>
            <w:r>
              <w:rPr>
                <w:color w:val="231F20"/>
                <w:sz w:val="18"/>
              </w:rPr>
              <w:t>Real Estat/</w:t>
            </w:r>
            <w:r>
              <w:rPr>
                <w:i/>
                <w:color w:val="231F20"/>
                <w:sz w:val="18"/>
              </w:rPr>
              <w:t>Real Estate Activities</w:t>
            </w:r>
          </w:p>
        </w:tc>
        <w:tc>
          <w:tcPr>
            <w:tcW w:w="1181" w:type="dxa"/>
            <w:tcBorders>
              <w:top w:val="nil"/>
              <w:left w:val="nil"/>
              <w:bottom w:val="nil"/>
              <w:right w:val="nil"/>
            </w:tcBorders>
          </w:tcPr>
          <w:p w14:paraId="196E9E53" w14:textId="77777777" w:rsidR="00931DAB" w:rsidRDefault="006863B0">
            <w:pPr>
              <w:spacing w:after="0"/>
              <w:ind w:left="332"/>
            </w:pPr>
            <w:r>
              <w:rPr>
                <w:b/>
                <w:sz w:val="18"/>
              </w:rPr>
              <w:t>150.430,9</w:t>
            </w:r>
          </w:p>
        </w:tc>
        <w:tc>
          <w:tcPr>
            <w:tcW w:w="1178" w:type="dxa"/>
            <w:tcBorders>
              <w:top w:val="nil"/>
              <w:left w:val="nil"/>
              <w:bottom w:val="nil"/>
              <w:right w:val="nil"/>
            </w:tcBorders>
          </w:tcPr>
          <w:p w14:paraId="43BC8C53" w14:textId="77777777" w:rsidR="00931DAB" w:rsidRDefault="006863B0">
            <w:pPr>
              <w:spacing w:after="0"/>
              <w:ind w:left="333"/>
            </w:pPr>
            <w:r>
              <w:rPr>
                <w:b/>
                <w:sz w:val="18"/>
              </w:rPr>
              <w:t>158.704,6</w:t>
            </w:r>
          </w:p>
        </w:tc>
        <w:tc>
          <w:tcPr>
            <w:tcW w:w="1181" w:type="dxa"/>
            <w:tcBorders>
              <w:top w:val="nil"/>
              <w:left w:val="nil"/>
              <w:bottom w:val="nil"/>
              <w:right w:val="nil"/>
            </w:tcBorders>
          </w:tcPr>
          <w:p w14:paraId="33603281" w14:textId="77777777" w:rsidR="00931DAB" w:rsidRDefault="006863B0">
            <w:pPr>
              <w:spacing w:after="0"/>
              <w:ind w:left="332"/>
            </w:pPr>
            <w:r>
              <w:rPr>
                <w:b/>
                <w:sz w:val="18"/>
              </w:rPr>
              <w:t>167.671,5</w:t>
            </w:r>
          </w:p>
        </w:tc>
        <w:tc>
          <w:tcPr>
            <w:tcW w:w="1181" w:type="dxa"/>
            <w:tcBorders>
              <w:top w:val="nil"/>
              <w:left w:val="nil"/>
              <w:bottom w:val="nil"/>
              <w:right w:val="nil"/>
            </w:tcBorders>
          </w:tcPr>
          <w:p w14:paraId="0C7E5D5A" w14:textId="77777777" w:rsidR="00931DAB" w:rsidRDefault="006863B0">
            <w:pPr>
              <w:spacing w:after="0"/>
              <w:ind w:left="332"/>
            </w:pPr>
            <w:r>
              <w:rPr>
                <w:b/>
                <w:sz w:val="18"/>
              </w:rPr>
              <w:t>178.653,9</w:t>
            </w:r>
          </w:p>
        </w:tc>
        <w:tc>
          <w:tcPr>
            <w:tcW w:w="1177" w:type="dxa"/>
            <w:tcBorders>
              <w:top w:val="nil"/>
              <w:left w:val="nil"/>
              <w:bottom w:val="nil"/>
              <w:right w:val="nil"/>
            </w:tcBorders>
          </w:tcPr>
          <w:p w14:paraId="66CFFB0B" w14:textId="77777777" w:rsidR="00931DAB" w:rsidRDefault="006863B0">
            <w:pPr>
              <w:spacing w:after="0"/>
              <w:ind w:left="333"/>
            </w:pPr>
            <w:r>
              <w:rPr>
                <w:b/>
                <w:sz w:val="18"/>
              </w:rPr>
              <w:t>190.655,8</w:t>
            </w:r>
          </w:p>
        </w:tc>
      </w:tr>
      <w:tr w:rsidR="00931DAB" w14:paraId="3FF8170C" w14:textId="77777777">
        <w:trPr>
          <w:trHeight w:val="449"/>
        </w:trPr>
        <w:tc>
          <w:tcPr>
            <w:tcW w:w="832" w:type="dxa"/>
            <w:tcBorders>
              <w:top w:val="nil"/>
              <w:left w:val="nil"/>
              <w:bottom w:val="nil"/>
              <w:right w:val="nil"/>
            </w:tcBorders>
            <w:shd w:val="clear" w:color="auto" w:fill="E2EFD9"/>
            <w:vAlign w:val="center"/>
          </w:tcPr>
          <w:p w14:paraId="22C903B0" w14:textId="77777777" w:rsidR="00931DAB" w:rsidRDefault="006863B0">
            <w:pPr>
              <w:spacing w:after="0"/>
              <w:ind w:right="8"/>
              <w:jc w:val="center"/>
            </w:pPr>
            <w:r>
              <w:rPr>
                <w:color w:val="231F20"/>
                <w:sz w:val="18"/>
              </w:rPr>
              <w:t>M,N</w:t>
            </w:r>
          </w:p>
        </w:tc>
        <w:tc>
          <w:tcPr>
            <w:tcW w:w="3972" w:type="dxa"/>
            <w:tcBorders>
              <w:top w:val="nil"/>
              <w:left w:val="nil"/>
              <w:bottom w:val="nil"/>
              <w:right w:val="nil"/>
            </w:tcBorders>
            <w:shd w:val="clear" w:color="auto" w:fill="E2EFD9"/>
            <w:vAlign w:val="center"/>
          </w:tcPr>
          <w:p w14:paraId="149F4E88" w14:textId="77777777" w:rsidR="00931DAB" w:rsidRDefault="006863B0">
            <w:pPr>
              <w:spacing w:after="0"/>
              <w:ind w:left="99"/>
            </w:pPr>
            <w:r>
              <w:rPr>
                <w:color w:val="231F20"/>
                <w:sz w:val="18"/>
              </w:rPr>
              <w:t>Jasa Perusahaan/</w:t>
            </w:r>
            <w:r>
              <w:rPr>
                <w:i/>
                <w:color w:val="231F20"/>
                <w:sz w:val="18"/>
              </w:rPr>
              <w:t>Bussiness Activities</w:t>
            </w:r>
          </w:p>
        </w:tc>
        <w:tc>
          <w:tcPr>
            <w:tcW w:w="1181" w:type="dxa"/>
            <w:tcBorders>
              <w:top w:val="nil"/>
              <w:left w:val="nil"/>
              <w:bottom w:val="nil"/>
              <w:right w:val="nil"/>
            </w:tcBorders>
            <w:shd w:val="clear" w:color="auto" w:fill="E2EFD9"/>
          </w:tcPr>
          <w:p w14:paraId="3E9477D8" w14:textId="77777777" w:rsidR="00931DAB" w:rsidRDefault="006863B0">
            <w:pPr>
              <w:spacing w:after="0"/>
              <w:ind w:left="514"/>
            </w:pPr>
            <w:r>
              <w:rPr>
                <w:b/>
                <w:sz w:val="18"/>
              </w:rPr>
              <w:t>2.621,6</w:t>
            </w:r>
          </w:p>
        </w:tc>
        <w:tc>
          <w:tcPr>
            <w:tcW w:w="1178" w:type="dxa"/>
            <w:tcBorders>
              <w:top w:val="nil"/>
              <w:left w:val="nil"/>
              <w:bottom w:val="nil"/>
              <w:right w:val="nil"/>
            </w:tcBorders>
            <w:shd w:val="clear" w:color="auto" w:fill="E2EFD9"/>
          </w:tcPr>
          <w:p w14:paraId="60C67B66" w14:textId="77777777" w:rsidR="00931DAB" w:rsidRDefault="006863B0">
            <w:pPr>
              <w:spacing w:after="0"/>
              <w:ind w:left="516"/>
            </w:pPr>
            <w:r>
              <w:rPr>
                <w:b/>
                <w:sz w:val="18"/>
              </w:rPr>
              <w:t>2.705,5</w:t>
            </w:r>
          </w:p>
        </w:tc>
        <w:tc>
          <w:tcPr>
            <w:tcW w:w="1181" w:type="dxa"/>
            <w:tcBorders>
              <w:top w:val="nil"/>
              <w:left w:val="nil"/>
              <w:bottom w:val="nil"/>
              <w:right w:val="nil"/>
            </w:tcBorders>
            <w:shd w:val="clear" w:color="auto" w:fill="E2EFD9"/>
          </w:tcPr>
          <w:p w14:paraId="3978E168" w14:textId="77777777" w:rsidR="00931DAB" w:rsidRDefault="006863B0">
            <w:pPr>
              <w:spacing w:after="0"/>
              <w:ind w:left="515"/>
            </w:pPr>
            <w:r>
              <w:rPr>
                <w:b/>
                <w:sz w:val="18"/>
              </w:rPr>
              <w:t>2.798,9</w:t>
            </w:r>
          </w:p>
        </w:tc>
        <w:tc>
          <w:tcPr>
            <w:tcW w:w="1181" w:type="dxa"/>
            <w:tcBorders>
              <w:top w:val="nil"/>
              <w:left w:val="nil"/>
              <w:bottom w:val="nil"/>
              <w:right w:val="nil"/>
            </w:tcBorders>
            <w:shd w:val="clear" w:color="auto" w:fill="E2EFD9"/>
          </w:tcPr>
          <w:p w14:paraId="6D6C1517" w14:textId="77777777" w:rsidR="00931DAB" w:rsidRDefault="006863B0">
            <w:pPr>
              <w:spacing w:after="0"/>
              <w:ind w:left="515"/>
            </w:pPr>
            <w:r>
              <w:rPr>
                <w:b/>
                <w:sz w:val="18"/>
              </w:rPr>
              <w:t>3.060,3</w:t>
            </w:r>
          </w:p>
        </w:tc>
        <w:tc>
          <w:tcPr>
            <w:tcW w:w="1177" w:type="dxa"/>
            <w:tcBorders>
              <w:top w:val="nil"/>
              <w:left w:val="nil"/>
              <w:bottom w:val="nil"/>
              <w:right w:val="nil"/>
            </w:tcBorders>
            <w:shd w:val="clear" w:color="auto" w:fill="E2EFD9"/>
          </w:tcPr>
          <w:p w14:paraId="66720A0A" w14:textId="77777777" w:rsidR="00931DAB" w:rsidRDefault="006863B0">
            <w:pPr>
              <w:spacing w:after="0"/>
              <w:ind w:left="516"/>
            </w:pPr>
            <w:r>
              <w:rPr>
                <w:b/>
                <w:sz w:val="18"/>
              </w:rPr>
              <w:t>3.366,2</w:t>
            </w:r>
          </w:p>
        </w:tc>
      </w:tr>
      <w:tr w:rsidR="00931DAB" w14:paraId="6418D82B" w14:textId="77777777">
        <w:trPr>
          <w:trHeight w:val="662"/>
        </w:trPr>
        <w:tc>
          <w:tcPr>
            <w:tcW w:w="832" w:type="dxa"/>
            <w:tcBorders>
              <w:top w:val="nil"/>
              <w:left w:val="nil"/>
              <w:bottom w:val="nil"/>
              <w:right w:val="nil"/>
            </w:tcBorders>
            <w:vAlign w:val="center"/>
          </w:tcPr>
          <w:p w14:paraId="2B98F30A" w14:textId="77777777" w:rsidR="00931DAB" w:rsidRDefault="006863B0">
            <w:pPr>
              <w:spacing w:after="0"/>
              <w:ind w:right="12"/>
              <w:jc w:val="center"/>
            </w:pPr>
            <w:r>
              <w:rPr>
                <w:color w:val="231F20"/>
                <w:sz w:val="18"/>
              </w:rPr>
              <w:lastRenderedPageBreak/>
              <w:t>O</w:t>
            </w:r>
          </w:p>
        </w:tc>
        <w:tc>
          <w:tcPr>
            <w:tcW w:w="3972" w:type="dxa"/>
            <w:tcBorders>
              <w:top w:val="nil"/>
              <w:left w:val="nil"/>
              <w:bottom w:val="nil"/>
              <w:right w:val="nil"/>
            </w:tcBorders>
          </w:tcPr>
          <w:p w14:paraId="25B08BA5" w14:textId="77777777" w:rsidR="00931DAB" w:rsidRDefault="006863B0">
            <w:pPr>
              <w:spacing w:after="0"/>
              <w:ind w:left="99"/>
            </w:pPr>
            <w:r>
              <w:rPr>
                <w:color w:val="231F20"/>
                <w:sz w:val="18"/>
              </w:rPr>
              <w:t>Administrasi Pemerintahan, Pertahanan dan</w:t>
            </w:r>
          </w:p>
          <w:p w14:paraId="00E9F796" w14:textId="77777777" w:rsidR="00931DAB" w:rsidRDefault="006863B0">
            <w:pPr>
              <w:spacing w:after="0"/>
              <w:ind w:left="99"/>
            </w:pPr>
            <w:r>
              <w:rPr>
                <w:color w:val="231F20"/>
                <w:sz w:val="18"/>
              </w:rPr>
              <w:t>Jaminan Sosial Wajib/</w:t>
            </w:r>
            <w:r>
              <w:rPr>
                <w:i/>
                <w:color w:val="231F20"/>
                <w:sz w:val="18"/>
              </w:rPr>
              <w:t>Public Administration &amp;</w:t>
            </w:r>
          </w:p>
          <w:p w14:paraId="2ACBE346" w14:textId="77777777" w:rsidR="00931DAB" w:rsidRDefault="006863B0">
            <w:pPr>
              <w:spacing w:after="0"/>
              <w:ind w:left="99"/>
            </w:pPr>
            <w:r>
              <w:rPr>
                <w:i/>
                <w:color w:val="231F20"/>
                <w:sz w:val="18"/>
              </w:rPr>
              <w:t>Defence; Compulsory Social Security</w:t>
            </w:r>
          </w:p>
        </w:tc>
        <w:tc>
          <w:tcPr>
            <w:tcW w:w="1181" w:type="dxa"/>
            <w:tcBorders>
              <w:top w:val="nil"/>
              <w:left w:val="nil"/>
              <w:bottom w:val="nil"/>
              <w:right w:val="nil"/>
            </w:tcBorders>
          </w:tcPr>
          <w:p w14:paraId="6ADACD98" w14:textId="77777777" w:rsidR="00931DAB" w:rsidRDefault="006863B0">
            <w:pPr>
              <w:spacing w:after="0"/>
              <w:ind w:left="332"/>
            </w:pPr>
            <w:r>
              <w:rPr>
                <w:b/>
                <w:sz w:val="18"/>
              </w:rPr>
              <w:t>373.169,0</w:t>
            </w:r>
          </w:p>
        </w:tc>
        <w:tc>
          <w:tcPr>
            <w:tcW w:w="1178" w:type="dxa"/>
            <w:tcBorders>
              <w:top w:val="nil"/>
              <w:left w:val="nil"/>
              <w:bottom w:val="nil"/>
              <w:right w:val="nil"/>
            </w:tcBorders>
          </w:tcPr>
          <w:p w14:paraId="670E2B67" w14:textId="77777777" w:rsidR="00931DAB" w:rsidRDefault="006863B0">
            <w:pPr>
              <w:spacing w:after="0"/>
              <w:ind w:left="333"/>
            </w:pPr>
            <w:r>
              <w:rPr>
                <w:b/>
                <w:sz w:val="18"/>
              </w:rPr>
              <w:t>399.085,7</w:t>
            </w:r>
          </w:p>
        </w:tc>
        <w:tc>
          <w:tcPr>
            <w:tcW w:w="1181" w:type="dxa"/>
            <w:tcBorders>
              <w:top w:val="nil"/>
              <w:left w:val="nil"/>
              <w:bottom w:val="nil"/>
              <w:right w:val="nil"/>
            </w:tcBorders>
          </w:tcPr>
          <w:p w14:paraId="25A3F54C" w14:textId="77777777" w:rsidR="00931DAB" w:rsidRDefault="006863B0">
            <w:pPr>
              <w:spacing w:after="0"/>
              <w:ind w:left="332"/>
            </w:pPr>
            <w:r>
              <w:rPr>
                <w:b/>
                <w:sz w:val="18"/>
              </w:rPr>
              <w:t>432.882,6</w:t>
            </w:r>
          </w:p>
        </w:tc>
        <w:tc>
          <w:tcPr>
            <w:tcW w:w="1181" w:type="dxa"/>
            <w:tcBorders>
              <w:top w:val="nil"/>
              <w:left w:val="nil"/>
              <w:bottom w:val="nil"/>
              <w:right w:val="nil"/>
            </w:tcBorders>
          </w:tcPr>
          <w:p w14:paraId="1E062726" w14:textId="77777777" w:rsidR="00931DAB" w:rsidRDefault="006863B0">
            <w:pPr>
              <w:spacing w:after="0"/>
              <w:ind w:left="332"/>
            </w:pPr>
            <w:r>
              <w:rPr>
                <w:b/>
                <w:sz w:val="18"/>
              </w:rPr>
              <w:t>453.024,0</w:t>
            </w:r>
          </w:p>
        </w:tc>
        <w:tc>
          <w:tcPr>
            <w:tcW w:w="1177" w:type="dxa"/>
            <w:tcBorders>
              <w:top w:val="nil"/>
              <w:left w:val="nil"/>
              <w:bottom w:val="nil"/>
              <w:right w:val="nil"/>
            </w:tcBorders>
          </w:tcPr>
          <w:p w14:paraId="6D189BAB" w14:textId="77777777" w:rsidR="00931DAB" w:rsidRDefault="006863B0">
            <w:pPr>
              <w:spacing w:after="0"/>
              <w:ind w:left="333"/>
            </w:pPr>
            <w:r>
              <w:rPr>
                <w:b/>
                <w:sz w:val="18"/>
              </w:rPr>
              <w:t>478.680,6</w:t>
            </w:r>
          </w:p>
        </w:tc>
      </w:tr>
      <w:tr w:rsidR="00931DAB" w14:paraId="5A8049F0" w14:textId="77777777">
        <w:trPr>
          <w:trHeight w:val="451"/>
        </w:trPr>
        <w:tc>
          <w:tcPr>
            <w:tcW w:w="832" w:type="dxa"/>
            <w:tcBorders>
              <w:top w:val="nil"/>
              <w:left w:val="nil"/>
              <w:bottom w:val="nil"/>
              <w:right w:val="nil"/>
            </w:tcBorders>
            <w:shd w:val="clear" w:color="auto" w:fill="E2EFD9"/>
            <w:vAlign w:val="center"/>
          </w:tcPr>
          <w:p w14:paraId="2829DCF0" w14:textId="77777777" w:rsidR="00931DAB" w:rsidRDefault="006863B0">
            <w:pPr>
              <w:spacing w:after="0"/>
              <w:ind w:right="9"/>
              <w:jc w:val="center"/>
            </w:pPr>
            <w:r>
              <w:rPr>
                <w:color w:val="231F20"/>
                <w:sz w:val="18"/>
              </w:rPr>
              <w:t>P</w:t>
            </w:r>
          </w:p>
        </w:tc>
        <w:tc>
          <w:tcPr>
            <w:tcW w:w="3972" w:type="dxa"/>
            <w:tcBorders>
              <w:top w:val="nil"/>
              <w:left w:val="nil"/>
              <w:bottom w:val="nil"/>
              <w:right w:val="nil"/>
            </w:tcBorders>
            <w:shd w:val="clear" w:color="auto" w:fill="E2EFD9"/>
            <w:vAlign w:val="center"/>
          </w:tcPr>
          <w:p w14:paraId="690DAB91" w14:textId="77777777" w:rsidR="00931DAB" w:rsidRDefault="006863B0">
            <w:pPr>
              <w:spacing w:after="0"/>
              <w:ind w:left="99"/>
            </w:pPr>
            <w:r>
              <w:rPr>
                <w:color w:val="231F20"/>
                <w:sz w:val="18"/>
              </w:rPr>
              <w:t>Jasa Pendidikan/</w:t>
            </w:r>
            <w:r>
              <w:rPr>
                <w:i/>
                <w:color w:val="231F20"/>
                <w:sz w:val="18"/>
              </w:rPr>
              <w:t>Education</w:t>
            </w:r>
          </w:p>
        </w:tc>
        <w:tc>
          <w:tcPr>
            <w:tcW w:w="1181" w:type="dxa"/>
            <w:tcBorders>
              <w:top w:val="nil"/>
              <w:left w:val="nil"/>
              <w:bottom w:val="nil"/>
              <w:right w:val="nil"/>
            </w:tcBorders>
            <w:shd w:val="clear" w:color="auto" w:fill="E2EFD9"/>
          </w:tcPr>
          <w:p w14:paraId="4C7BC559" w14:textId="77777777" w:rsidR="00931DAB" w:rsidRDefault="006863B0">
            <w:pPr>
              <w:spacing w:after="0"/>
              <w:ind w:left="332"/>
            </w:pPr>
            <w:r>
              <w:rPr>
                <w:b/>
                <w:sz w:val="18"/>
              </w:rPr>
              <w:t>174.907,3</w:t>
            </w:r>
          </w:p>
        </w:tc>
        <w:tc>
          <w:tcPr>
            <w:tcW w:w="1178" w:type="dxa"/>
            <w:tcBorders>
              <w:top w:val="nil"/>
              <w:left w:val="nil"/>
              <w:bottom w:val="nil"/>
              <w:right w:val="nil"/>
            </w:tcBorders>
            <w:shd w:val="clear" w:color="auto" w:fill="E2EFD9"/>
          </w:tcPr>
          <w:p w14:paraId="434EC1D8" w14:textId="77777777" w:rsidR="00931DAB" w:rsidRDefault="006863B0">
            <w:pPr>
              <w:spacing w:after="0"/>
              <w:ind w:left="333"/>
            </w:pPr>
            <w:r>
              <w:rPr>
                <w:b/>
                <w:sz w:val="18"/>
              </w:rPr>
              <w:t>180.154,5</w:t>
            </w:r>
          </w:p>
        </w:tc>
        <w:tc>
          <w:tcPr>
            <w:tcW w:w="1181" w:type="dxa"/>
            <w:tcBorders>
              <w:top w:val="nil"/>
              <w:left w:val="nil"/>
              <w:bottom w:val="nil"/>
              <w:right w:val="nil"/>
            </w:tcBorders>
            <w:shd w:val="clear" w:color="auto" w:fill="E2EFD9"/>
          </w:tcPr>
          <w:p w14:paraId="3F6F657E" w14:textId="77777777" w:rsidR="00931DAB" w:rsidRDefault="006863B0">
            <w:pPr>
              <w:spacing w:after="0"/>
              <w:ind w:left="332"/>
            </w:pPr>
            <w:r>
              <w:rPr>
                <w:b/>
                <w:sz w:val="18"/>
              </w:rPr>
              <w:t>187.360,7</w:t>
            </w:r>
          </w:p>
        </w:tc>
        <w:tc>
          <w:tcPr>
            <w:tcW w:w="1181" w:type="dxa"/>
            <w:tcBorders>
              <w:top w:val="nil"/>
              <w:left w:val="nil"/>
              <w:bottom w:val="nil"/>
              <w:right w:val="nil"/>
            </w:tcBorders>
            <w:shd w:val="clear" w:color="auto" w:fill="E2EFD9"/>
          </w:tcPr>
          <w:p w14:paraId="2F956D70" w14:textId="77777777" w:rsidR="00931DAB" w:rsidRDefault="006863B0">
            <w:pPr>
              <w:spacing w:after="0"/>
              <w:ind w:left="332"/>
            </w:pPr>
            <w:r>
              <w:rPr>
                <w:b/>
                <w:sz w:val="18"/>
              </w:rPr>
              <w:t>193.918,3</w:t>
            </w:r>
          </w:p>
        </w:tc>
        <w:tc>
          <w:tcPr>
            <w:tcW w:w="1177" w:type="dxa"/>
            <w:tcBorders>
              <w:top w:val="nil"/>
              <w:left w:val="nil"/>
              <w:bottom w:val="nil"/>
              <w:right w:val="nil"/>
            </w:tcBorders>
            <w:shd w:val="clear" w:color="auto" w:fill="E2EFD9"/>
          </w:tcPr>
          <w:p w14:paraId="1294334A" w14:textId="77777777" w:rsidR="00931DAB" w:rsidRDefault="006863B0">
            <w:pPr>
              <w:spacing w:after="0"/>
              <w:ind w:left="333"/>
            </w:pPr>
            <w:r>
              <w:rPr>
                <w:b/>
                <w:sz w:val="18"/>
              </w:rPr>
              <w:t>207.035,7</w:t>
            </w:r>
          </w:p>
        </w:tc>
      </w:tr>
      <w:tr w:rsidR="00931DAB" w14:paraId="285FD8DF" w14:textId="77777777">
        <w:trPr>
          <w:trHeight w:val="454"/>
        </w:trPr>
        <w:tc>
          <w:tcPr>
            <w:tcW w:w="832" w:type="dxa"/>
            <w:tcBorders>
              <w:top w:val="nil"/>
              <w:left w:val="nil"/>
              <w:bottom w:val="nil"/>
              <w:right w:val="nil"/>
            </w:tcBorders>
            <w:vAlign w:val="center"/>
          </w:tcPr>
          <w:p w14:paraId="06A174E7" w14:textId="77777777" w:rsidR="00931DAB" w:rsidRDefault="006863B0">
            <w:pPr>
              <w:spacing w:after="0"/>
              <w:ind w:right="10"/>
              <w:jc w:val="center"/>
            </w:pPr>
            <w:r>
              <w:rPr>
                <w:color w:val="231F20"/>
                <w:sz w:val="18"/>
              </w:rPr>
              <w:t>Q</w:t>
            </w:r>
          </w:p>
        </w:tc>
        <w:tc>
          <w:tcPr>
            <w:tcW w:w="3972" w:type="dxa"/>
            <w:tcBorders>
              <w:top w:val="nil"/>
              <w:left w:val="nil"/>
              <w:bottom w:val="nil"/>
              <w:right w:val="nil"/>
            </w:tcBorders>
          </w:tcPr>
          <w:p w14:paraId="7B0E66EE" w14:textId="77777777" w:rsidR="00931DAB" w:rsidRDefault="006863B0">
            <w:pPr>
              <w:spacing w:after="0"/>
              <w:ind w:left="99"/>
            </w:pPr>
            <w:r>
              <w:rPr>
                <w:color w:val="231F20"/>
                <w:sz w:val="18"/>
              </w:rPr>
              <w:t xml:space="preserve">Jasa Kesehatan dan Kegiatan Sosial/ </w:t>
            </w:r>
            <w:r>
              <w:rPr>
                <w:i/>
                <w:color w:val="231F20"/>
                <w:sz w:val="18"/>
              </w:rPr>
              <w:t>Human Health and Social Work Activities</w:t>
            </w:r>
          </w:p>
        </w:tc>
        <w:tc>
          <w:tcPr>
            <w:tcW w:w="1181" w:type="dxa"/>
            <w:tcBorders>
              <w:top w:val="nil"/>
              <w:left w:val="nil"/>
              <w:bottom w:val="nil"/>
              <w:right w:val="nil"/>
            </w:tcBorders>
          </w:tcPr>
          <w:p w14:paraId="728FAE52" w14:textId="77777777" w:rsidR="00931DAB" w:rsidRDefault="006863B0">
            <w:pPr>
              <w:spacing w:after="0"/>
              <w:ind w:left="423"/>
            </w:pPr>
            <w:r>
              <w:rPr>
                <w:b/>
                <w:sz w:val="18"/>
              </w:rPr>
              <w:t>69.991,7</w:t>
            </w:r>
          </w:p>
        </w:tc>
        <w:tc>
          <w:tcPr>
            <w:tcW w:w="1178" w:type="dxa"/>
            <w:tcBorders>
              <w:top w:val="nil"/>
              <w:left w:val="nil"/>
              <w:bottom w:val="nil"/>
              <w:right w:val="nil"/>
            </w:tcBorders>
          </w:tcPr>
          <w:p w14:paraId="0D1F755B" w14:textId="77777777" w:rsidR="00931DAB" w:rsidRDefault="006863B0">
            <w:pPr>
              <w:spacing w:after="0"/>
              <w:ind w:left="425"/>
            </w:pPr>
            <w:r>
              <w:rPr>
                <w:b/>
                <w:sz w:val="18"/>
              </w:rPr>
              <w:t>76.291,0</w:t>
            </w:r>
          </w:p>
        </w:tc>
        <w:tc>
          <w:tcPr>
            <w:tcW w:w="1181" w:type="dxa"/>
            <w:tcBorders>
              <w:top w:val="nil"/>
              <w:left w:val="nil"/>
              <w:bottom w:val="nil"/>
              <w:right w:val="nil"/>
            </w:tcBorders>
          </w:tcPr>
          <w:p w14:paraId="0AE5D763" w14:textId="77777777" w:rsidR="00931DAB" w:rsidRDefault="006863B0">
            <w:pPr>
              <w:spacing w:after="0"/>
              <w:ind w:left="423"/>
            </w:pPr>
            <w:r>
              <w:rPr>
                <w:b/>
                <w:sz w:val="18"/>
              </w:rPr>
              <w:t>80.796,0</w:t>
            </w:r>
          </w:p>
        </w:tc>
        <w:tc>
          <w:tcPr>
            <w:tcW w:w="1181" w:type="dxa"/>
            <w:tcBorders>
              <w:top w:val="nil"/>
              <w:left w:val="nil"/>
              <w:bottom w:val="nil"/>
              <w:right w:val="nil"/>
            </w:tcBorders>
          </w:tcPr>
          <w:p w14:paraId="2E84B4B4" w14:textId="77777777" w:rsidR="00931DAB" w:rsidRDefault="006863B0">
            <w:pPr>
              <w:spacing w:after="0"/>
              <w:ind w:left="423"/>
            </w:pPr>
            <w:r>
              <w:rPr>
                <w:b/>
                <w:sz w:val="18"/>
              </w:rPr>
              <w:t>84.108,7</w:t>
            </w:r>
          </w:p>
        </w:tc>
        <w:tc>
          <w:tcPr>
            <w:tcW w:w="1177" w:type="dxa"/>
            <w:tcBorders>
              <w:top w:val="nil"/>
              <w:left w:val="nil"/>
              <w:bottom w:val="nil"/>
              <w:right w:val="nil"/>
            </w:tcBorders>
          </w:tcPr>
          <w:p w14:paraId="341518A9" w14:textId="77777777" w:rsidR="00931DAB" w:rsidRDefault="006863B0">
            <w:pPr>
              <w:spacing w:after="0"/>
              <w:ind w:left="424"/>
            </w:pPr>
            <w:r>
              <w:rPr>
                <w:b/>
                <w:sz w:val="18"/>
              </w:rPr>
              <w:t>88.463,0</w:t>
            </w:r>
          </w:p>
        </w:tc>
      </w:tr>
      <w:tr w:rsidR="00931DAB" w14:paraId="3ABA6732" w14:textId="77777777">
        <w:trPr>
          <w:trHeight w:val="451"/>
        </w:trPr>
        <w:tc>
          <w:tcPr>
            <w:tcW w:w="832" w:type="dxa"/>
            <w:tcBorders>
              <w:top w:val="nil"/>
              <w:left w:val="nil"/>
              <w:bottom w:val="nil"/>
              <w:right w:val="nil"/>
            </w:tcBorders>
            <w:shd w:val="clear" w:color="auto" w:fill="E2EFD9"/>
            <w:vAlign w:val="center"/>
          </w:tcPr>
          <w:p w14:paraId="000FB5D0" w14:textId="77777777" w:rsidR="00931DAB" w:rsidRDefault="006863B0">
            <w:pPr>
              <w:spacing w:after="0"/>
              <w:ind w:right="10"/>
              <w:jc w:val="center"/>
            </w:pPr>
            <w:r>
              <w:rPr>
                <w:color w:val="231F20"/>
                <w:sz w:val="18"/>
              </w:rPr>
              <w:t>R,S,T,U</w:t>
            </w:r>
          </w:p>
        </w:tc>
        <w:tc>
          <w:tcPr>
            <w:tcW w:w="3972" w:type="dxa"/>
            <w:tcBorders>
              <w:top w:val="nil"/>
              <w:left w:val="nil"/>
              <w:bottom w:val="nil"/>
              <w:right w:val="nil"/>
            </w:tcBorders>
            <w:shd w:val="clear" w:color="auto" w:fill="E2EFD9"/>
            <w:vAlign w:val="center"/>
          </w:tcPr>
          <w:p w14:paraId="75BE9505" w14:textId="77777777" w:rsidR="00931DAB" w:rsidRDefault="006863B0">
            <w:pPr>
              <w:spacing w:after="0"/>
              <w:ind w:left="99"/>
            </w:pPr>
            <w:r>
              <w:rPr>
                <w:color w:val="231F20"/>
                <w:sz w:val="18"/>
              </w:rPr>
              <w:t>Jasa lainnya/</w:t>
            </w:r>
            <w:r>
              <w:rPr>
                <w:i/>
                <w:color w:val="231F20"/>
                <w:sz w:val="18"/>
              </w:rPr>
              <w:t>Other Service Activities</w:t>
            </w:r>
          </w:p>
        </w:tc>
        <w:tc>
          <w:tcPr>
            <w:tcW w:w="1181" w:type="dxa"/>
            <w:tcBorders>
              <w:top w:val="nil"/>
              <w:left w:val="nil"/>
              <w:bottom w:val="nil"/>
              <w:right w:val="nil"/>
            </w:tcBorders>
            <w:shd w:val="clear" w:color="auto" w:fill="E2EFD9"/>
          </w:tcPr>
          <w:p w14:paraId="2B67E452" w14:textId="77777777" w:rsidR="00931DAB" w:rsidRDefault="006863B0">
            <w:pPr>
              <w:spacing w:after="0"/>
              <w:ind w:left="423"/>
            </w:pPr>
            <w:r>
              <w:rPr>
                <w:b/>
                <w:sz w:val="18"/>
              </w:rPr>
              <w:t>37.714,2</w:t>
            </w:r>
          </w:p>
        </w:tc>
        <w:tc>
          <w:tcPr>
            <w:tcW w:w="1178" w:type="dxa"/>
            <w:tcBorders>
              <w:top w:val="nil"/>
              <w:left w:val="nil"/>
              <w:bottom w:val="nil"/>
              <w:right w:val="nil"/>
            </w:tcBorders>
            <w:shd w:val="clear" w:color="auto" w:fill="E2EFD9"/>
          </w:tcPr>
          <w:p w14:paraId="4BAED682" w14:textId="77777777" w:rsidR="00931DAB" w:rsidRDefault="006863B0">
            <w:pPr>
              <w:spacing w:after="0"/>
              <w:ind w:left="425"/>
            </w:pPr>
            <w:r>
              <w:rPr>
                <w:b/>
                <w:sz w:val="18"/>
              </w:rPr>
              <w:t>39.222,8</w:t>
            </w:r>
          </w:p>
        </w:tc>
        <w:tc>
          <w:tcPr>
            <w:tcW w:w="1181" w:type="dxa"/>
            <w:tcBorders>
              <w:top w:val="nil"/>
              <w:left w:val="nil"/>
              <w:bottom w:val="nil"/>
              <w:right w:val="nil"/>
            </w:tcBorders>
            <w:shd w:val="clear" w:color="auto" w:fill="E2EFD9"/>
          </w:tcPr>
          <w:p w14:paraId="0D682653" w14:textId="77777777" w:rsidR="00931DAB" w:rsidRDefault="006863B0">
            <w:pPr>
              <w:spacing w:after="0"/>
              <w:ind w:left="423"/>
            </w:pPr>
            <w:r>
              <w:rPr>
                <w:b/>
                <w:sz w:val="18"/>
              </w:rPr>
              <w:t>40.987,8</w:t>
            </w:r>
          </w:p>
        </w:tc>
        <w:tc>
          <w:tcPr>
            <w:tcW w:w="1181" w:type="dxa"/>
            <w:tcBorders>
              <w:top w:val="nil"/>
              <w:left w:val="nil"/>
              <w:bottom w:val="nil"/>
              <w:right w:val="nil"/>
            </w:tcBorders>
            <w:shd w:val="clear" w:color="auto" w:fill="E2EFD9"/>
          </w:tcPr>
          <w:p w14:paraId="6F93039C" w14:textId="77777777" w:rsidR="00931DAB" w:rsidRDefault="006863B0">
            <w:pPr>
              <w:spacing w:after="0"/>
              <w:ind w:left="423"/>
            </w:pPr>
            <w:r>
              <w:rPr>
                <w:b/>
                <w:sz w:val="18"/>
              </w:rPr>
              <w:t>44.603,5</w:t>
            </w:r>
          </w:p>
        </w:tc>
        <w:tc>
          <w:tcPr>
            <w:tcW w:w="1177" w:type="dxa"/>
            <w:tcBorders>
              <w:top w:val="nil"/>
              <w:left w:val="nil"/>
              <w:bottom w:val="nil"/>
              <w:right w:val="nil"/>
            </w:tcBorders>
            <w:shd w:val="clear" w:color="auto" w:fill="E2EFD9"/>
          </w:tcPr>
          <w:p w14:paraId="75FE601E" w14:textId="77777777" w:rsidR="00931DAB" w:rsidRDefault="006863B0">
            <w:pPr>
              <w:spacing w:after="0"/>
              <w:ind w:left="424"/>
            </w:pPr>
            <w:r>
              <w:rPr>
                <w:b/>
                <w:sz w:val="18"/>
              </w:rPr>
              <w:t>49.938,2</w:t>
            </w:r>
          </w:p>
        </w:tc>
      </w:tr>
      <w:tr w:rsidR="00931DAB" w14:paraId="0EB72CB0" w14:textId="77777777">
        <w:trPr>
          <w:trHeight w:val="1262"/>
        </w:trPr>
        <w:tc>
          <w:tcPr>
            <w:tcW w:w="4804" w:type="dxa"/>
            <w:gridSpan w:val="2"/>
            <w:tcBorders>
              <w:top w:val="nil"/>
              <w:left w:val="nil"/>
              <w:bottom w:val="nil"/>
              <w:right w:val="nil"/>
            </w:tcBorders>
            <w:shd w:val="clear" w:color="auto" w:fill="A8D08D"/>
            <w:vAlign w:val="center"/>
          </w:tcPr>
          <w:p w14:paraId="1C15AC3A" w14:textId="77777777" w:rsidR="00931DAB" w:rsidRDefault="006863B0">
            <w:pPr>
              <w:spacing w:after="0"/>
              <w:ind w:right="1661"/>
            </w:pPr>
            <w:r>
              <w:rPr>
                <w:b/>
                <w:color w:val="231F20"/>
                <w:sz w:val="18"/>
              </w:rPr>
              <w:t xml:space="preserve">Produk Domestik Regional Bruto/ </w:t>
            </w:r>
            <w:r>
              <w:rPr>
                <w:b/>
                <w:i/>
                <w:color w:val="231F20"/>
                <w:sz w:val="18"/>
              </w:rPr>
              <w:t>Gross Regional Domestic Product</w:t>
            </w:r>
          </w:p>
        </w:tc>
        <w:tc>
          <w:tcPr>
            <w:tcW w:w="1181" w:type="dxa"/>
            <w:tcBorders>
              <w:top w:val="nil"/>
              <w:left w:val="nil"/>
              <w:bottom w:val="nil"/>
              <w:right w:val="nil"/>
            </w:tcBorders>
            <w:shd w:val="clear" w:color="auto" w:fill="A8D08D"/>
          </w:tcPr>
          <w:p w14:paraId="067CF65B" w14:textId="77777777" w:rsidR="00931DAB" w:rsidRDefault="006863B0">
            <w:pPr>
              <w:spacing w:after="0"/>
              <w:ind w:left="1"/>
            </w:pPr>
            <w:r>
              <w:rPr>
                <w:b/>
                <w:sz w:val="18"/>
              </w:rPr>
              <w:t>10.066.823,7</w:t>
            </w:r>
          </w:p>
        </w:tc>
        <w:tc>
          <w:tcPr>
            <w:tcW w:w="1178" w:type="dxa"/>
            <w:tcBorders>
              <w:top w:val="nil"/>
              <w:left w:val="nil"/>
              <w:bottom w:val="nil"/>
              <w:right w:val="nil"/>
            </w:tcBorders>
            <w:shd w:val="clear" w:color="auto" w:fill="A8D08D"/>
          </w:tcPr>
          <w:p w14:paraId="0303A6E7" w14:textId="77777777" w:rsidR="00931DAB" w:rsidRDefault="006863B0">
            <w:pPr>
              <w:spacing w:after="0"/>
              <w:ind w:left="1"/>
            </w:pPr>
            <w:r>
              <w:rPr>
                <w:b/>
                <w:sz w:val="18"/>
              </w:rPr>
              <w:t>10.916.729,1</w:t>
            </w:r>
          </w:p>
        </w:tc>
        <w:tc>
          <w:tcPr>
            <w:tcW w:w="1181" w:type="dxa"/>
            <w:tcBorders>
              <w:top w:val="nil"/>
              <w:left w:val="nil"/>
              <w:bottom w:val="nil"/>
              <w:right w:val="nil"/>
            </w:tcBorders>
            <w:shd w:val="clear" w:color="auto" w:fill="A8D08D"/>
          </w:tcPr>
          <w:p w14:paraId="3E2694FB" w14:textId="77777777" w:rsidR="00931DAB" w:rsidRDefault="006863B0">
            <w:pPr>
              <w:spacing w:after="0"/>
              <w:ind w:left="1"/>
            </w:pPr>
            <w:r>
              <w:rPr>
                <w:b/>
                <w:sz w:val="18"/>
              </w:rPr>
              <w:t>11.953.999,2</w:t>
            </w:r>
          </w:p>
        </w:tc>
        <w:tc>
          <w:tcPr>
            <w:tcW w:w="1181" w:type="dxa"/>
            <w:tcBorders>
              <w:top w:val="nil"/>
              <w:left w:val="nil"/>
              <w:bottom w:val="nil"/>
              <w:right w:val="nil"/>
            </w:tcBorders>
            <w:shd w:val="clear" w:color="auto" w:fill="A8D08D"/>
          </w:tcPr>
          <w:p w14:paraId="692E2957" w14:textId="77777777" w:rsidR="00931DAB" w:rsidRDefault="006863B0">
            <w:pPr>
              <w:spacing w:after="0"/>
              <w:ind w:left="1"/>
            </w:pPr>
            <w:r>
              <w:rPr>
                <w:b/>
                <w:sz w:val="18"/>
              </w:rPr>
              <w:t>12.768.318,4</w:t>
            </w:r>
          </w:p>
        </w:tc>
        <w:tc>
          <w:tcPr>
            <w:tcW w:w="1177" w:type="dxa"/>
            <w:tcBorders>
              <w:top w:val="nil"/>
              <w:left w:val="nil"/>
              <w:bottom w:val="nil"/>
              <w:right w:val="nil"/>
            </w:tcBorders>
            <w:shd w:val="clear" w:color="auto" w:fill="A8D08D"/>
          </w:tcPr>
          <w:p w14:paraId="2AF4DC61" w14:textId="77777777" w:rsidR="00931DAB" w:rsidRDefault="006863B0">
            <w:pPr>
              <w:spacing w:after="0"/>
              <w:ind w:left="1"/>
            </w:pPr>
            <w:r>
              <w:rPr>
                <w:b/>
                <w:sz w:val="18"/>
              </w:rPr>
              <w:t>13.558.747,3</w:t>
            </w:r>
          </w:p>
        </w:tc>
      </w:tr>
    </w:tbl>
    <w:p w14:paraId="243A1F4D" w14:textId="77777777" w:rsidR="00931DAB" w:rsidRDefault="006863B0">
      <w:pPr>
        <w:shd w:val="clear" w:color="auto" w:fill="008000"/>
        <w:spacing w:after="65"/>
        <w:ind w:left="-5" w:hanging="10"/>
      </w:pPr>
      <w:r>
        <w:rPr>
          <w:rFonts w:ascii="Corbel" w:eastAsia="Corbel" w:hAnsi="Corbel" w:cs="Corbel"/>
          <w:color w:val="FFFFFF"/>
          <w:sz w:val="18"/>
        </w:rPr>
        <w:t>106</w:t>
      </w:r>
    </w:p>
    <w:p w14:paraId="64CF8BC3" w14:textId="77777777" w:rsidR="00931DAB" w:rsidRDefault="00931DAB">
      <w:pPr>
        <w:sectPr w:rsidR="00931DAB">
          <w:headerReference w:type="even" r:id="rId80"/>
          <w:headerReference w:type="default" r:id="rId81"/>
          <w:footerReference w:type="even" r:id="rId82"/>
          <w:footerReference w:type="default" r:id="rId83"/>
          <w:headerReference w:type="first" r:id="rId84"/>
          <w:footerReference w:type="first" r:id="rId85"/>
          <w:pgSz w:w="11906" w:h="16838"/>
          <w:pgMar w:top="1460" w:right="1439" w:bottom="916" w:left="1178" w:header="720" w:footer="720" w:gutter="0"/>
          <w:pgNumType w:start="104"/>
          <w:cols w:space="720"/>
          <w:titlePg/>
        </w:sectPr>
      </w:pPr>
    </w:p>
    <w:p w14:paraId="093199ED" w14:textId="77777777" w:rsidR="00931DAB" w:rsidRDefault="006863B0">
      <w:pPr>
        <w:pStyle w:val="Heading3"/>
        <w:ind w:left="832" w:right="-12"/>
      </w:pPr>
      <w:r>
        <w:lastRenderedPageBreak/>
        <w:t xml:space="preserve">3. </w:t>
      </w:r>
      <w:r>
        <w:t>Distribusi Persentase Produk Domestik Regional Bruto Maros Atas Dasar Harga Berlaku Menurut Lapangan Usaha (Persen), 2014</w:t>
      </w:r>
      <w:r>
        <w:rPr>
          <w:rFonts w:ascii="Arial" w:eastAsia="Arial" w:hAnsi="Arial" w:cs="Arial"/>
        </w:rPr>
        <w:t>─</w:t>
      </w:r>
      <w:r>
        <w:t>2018</w:t>
      </w:r>
    </w:p>
    <w:p w14:paraId="4EEAC3A8" w14:textId="77777777" w:rsidR="00931DAB" w:rsidRDefault="006863B0">
      <w:pPr>
        <w:spacing w:after="129"/>
        <w:ind w:left="833" w:hanging="848"/>
      </w:pPr>
      <w:r>
        <w:rPr>
          <w:rFonts w:ascii="Corbel" w:eastAsia="Corbel" w:hAnsi="Corbel" w:cs="Corbel"/>
          <w:b/>
          <w:i/>
          <w:color w:val="231F20"/>
          <w:sz w:val="20"/>
        </w:rPr>
        <w:t xml:space="preserve">3. </w:t>
      </w:r>
      <w:r>
        <w:rPr>
          <w:rFonts w:ascii="Corbel" w:eastAsia="Corbel" w:hAnsi="Corbel" w:cs="Corbel"/>
          <w:b/>
          <w:i/>
          <w:color w:val="231F20"/>
          <w:sz w:val="20"/>
        </w:rPr>
        <w:t>Percentage Distribution of Gross Regional Domestic Product of Maros Regency at Current Market Prices by Industry (Percent),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9804" w:type="dxa"/>
        <w:tblInd w:w="-881" w:type="dxa"/>
        <w:tblCellMar>
          <w:top w:w="0" w:type="dxa"/>
          <w:left w:w="99" w:type="dxa"/>
          <w:bottom w:w="0" w:type="dxa"/>
          <w:right w:w="106" w:type="dxa"/>
        </w:tblCellMar>
        <w:tblLook w:val="04A0" w:firstRow="1" w:lastRow="0" w:firstColumn="1" w:lastColumn="0" w:noHBand="0" w:noVBand="1"/>
      </w:tblPr>
      <w:tblGrid>
        <w:gridCol w:w="784"/>
        <w:gridCol w:w="5012"/>
        <w:gridCol w:w="802"/>
        <w:gridCol w:w="802"/>
        <w:gridCol w:w="802"/>
        <w:gridCol w:w="802"/>
        <w:gridCol w:w="800"/>
      </w:tblGrid>
      <w:tr w:rsidR="00931DAB" w14:paraId="453DA2EF" w14:textId="77777777">
        <w:trPr>
          <w:trHeight w:val="1474"/>
        </w:trPr>
        <w:tc>
          <w:tcPr>
            <w:tcW w:w="784" w:type="dxa"/>
            <w:tcBorders>
              <w:top w:val="nil"/>
              <w:left w:val="nil"/>
              <w:bottom w:val="nil"/>
              <w:right w:val="nil"/>
            </w:tcBorders>
            <w:shd w:val="clear" w:color="auto" w:fill="A8D08D"/>
            <w:vAlign w:val="center"/>
          </w:tcPr>
          <w:p w14:paraId="1F60E477" w14:textId="77777777" w:rsidR="00931DAB" w:rsidRDefault="006863B0">
            <w:pPr>
              <w:spacing w:after="0"/>
              <w:jc w:val="center"/>
            </w:pPr>
            <w:r>
              <w:rPr>
                <w:b/>
                <w:color w:val="231F20"/>
                <w:sz w:val="18"/>
              </w:rPr>
              <w:t xml:space="preserve">Kat./ </w:t>
            </w:r>
            <w:r>
              <w:rPr>
                <w:b/>
                <w:i/>
                <w:color w:val="231F20"/>
                <w:sz w:val="18"/>
              </w:rPr>
              <w:t>Cat.</w:t>
            </w:r>
          </w:p>
        </w:tc>
        <w:tc>
          <w:tcPr>
            <w:tcW w:w="5014" w:type="dxa"/>
            <w:tcBorders>
              <w:top w:val="nil"/>
              <w:left w:val="nil"/>
              <w:bottom w:val="nil"/>
              <w:right w:val="nil"/>
            </w:tcBorders>
            <w:shd w:val="clear" w:color="auto" w:fill="A8D08D"/>
            <w:vAlign w:val="center"/>
          </w:tcPr>
          <w:p w14:paraId="63297A4D" w14:textId="77777777" w:rsidR="00931DAB" w:rsidRDefault="006863B0">
            <w:pPr>
              <w:spacing w:after="0"/>
              <w:ind w:left="1423" w:right="1435"/>
              <w:jc w:val="center"/>
            </w:pPr>
            <w:r>
              <w:rPr>
                <w:b/>
                <w:color w:val="231F20"/>
                <w:sz w:val="18"/>
              </w:rPr>
              <w:t xml:space="preserve">Lapangan Usaha/ </w:t>
            </w:r>
            <w:r>
              <w:rPr>
                <w:b/>
                <w:i/>
                <w:color w:val="231F20"/>
                <w:sz w:val="18"/>
              </w:rPr>
              <w:t>Industry</w:t>
            </w:r>
          </w:p>
        </w:tc>
        <w:tc>
          <w:tcPr>
            <w:tcW w:w="802" w:type="dxa"/>
            <w:tcBorders>
              <w:top w:val="nil"/>
              <w:left w:val="nil"/>
              <w:bottom w:val="nil"/>
              <w:right w:val="nil"/>
            </w:tcBorders>
            <w:shd w:val="clear" w:color="auto" w:fill="A8D08D"/>
            <w:vAlign w:val="center"/>
          </w:tcPr>
          <w:p w14:paraId="4945CA57" w14:textId="77777777" w:rsidR="00931DAB" w:rsidRDefault="006863B0">
            <w:pPr>
              <w:spacing w:after="0"/>
              <w:ind w:right="11"/>
              <w:jc w:val="center"/>
            </w:pPr>
            <w:r>
              <w:rPr>
                <w:b/>
                <w:color w:val="231F20"/>
                <w:sz w:val="18"/>
              </w:rPr>
              <w:t>2014</w:t>
            </w:r>
          </w:p>
        </w:tc>
        <w:tc>
          <w:tcPr>
            <w:tcW w:w="802" w:type="dxa"/>
            <w:tcBorders>
              <w:top w:val="nil"/>
              <w:left w:val="nil"/>
              <w:bottom w:val="nil"/>
              <w:right w:val="nil"/>
            </w:tcBorders>
            <w:shd w:val="clear" w:color="auto" w:fill="A8D08D"/>
            <w:vAlign w:val="center"/>
          </w:tcPr>
          <w:p w14:paraId="15705ACD" w14:textId="77777777" w:rsidR="00931DAB" w:rsidRDefault="006863B0">
            <w:pPr>
              <w:spacing w:after="0"/>
              <w:ind w:right="11"/>
              <w:jc w:val="center"/>
            </w:pPr>
            <w:r>
              <w:rPr>
                <w:b/>
                <w:color w:val="231F20"/>
                <w:sz w:val="18"/>
              </w:rPr>
              <w:t>2015</w:t>
            </w:r>
          </w:p>
        </w:tc>
        <w:tc>
          <w:tcPr>
            <w:tcW w:w="802" w:type="dxa"/>
            <w:tcBorders>
              <w:top w:val="nil"/>
              <w:left w:val="nil"/>
              <w:bottom w:val="nil"/>
              <w:right w:val="nil"/>
            </w:tcBorders>
            <w:shd w:val="clear" w:color="auto" w:fill="A8D08D"/>
            <w:vAlign w:val="center"/>
          </w:tcPr>
          <w:p w14:paraId="1258333B" w14:textId="77777777" w:rsidR="00931DAB" w:rsidRDefault="006863B0">
            <w:pPr>
              <w:spacing w:after="0"/>
              <w:ind w:right="11"/>
              <w:jc w:val="center"/>
            </w:pPr>
            <w:r>
              <w:rPr>
                <w:b/>
                <w:color w:val="231F20"/>
                <w:sz w:val="18"/>
              </w:rPr>
              <w:t>2016</w:t>
            </w:r>
          </w:p>
        </w:tc>
        <w:tc>
          <w:tcPr>
            <w:tcW w:w="802" w:type="dxa"/>
            <w:tcBorders>
              <w:top w:val="nil"/>
              <w:left w:val="nil"/>
              <w:bottom w:val="nil"/>
              <w:right w:val="nil"/>
            </w:tcBorders>
            <w:shd w:val="clear" w:color="auto" w:fill="A8D08D"/>
            <w:vAlign w:val="center"/>
          </w:tcPr>
          <w:p w14:paraId="5CB22038" w14:textId="77777777" w:rsidR="00931DAB" w:rsidRDefault="006863B0">
            <w:pPr>
              <w:spacing w:after="0"/>
              <w:ind w:left="46"/>
            </w:pPr>
            <w:r>
              <w:rPr>
                <w:b/>
                <w:color w:val="231F20"/>
                <w:sz w:val="18"/>
              </w:rPr>
              <w:t>2017*</w:t>
            </w:r>
          </w:p>
        </w:tc>
        <w:tc>
          <w:tcPr>
            <w:tcW w:w="800" w:type="dxa"/>
            <w:tcBorders>
              <w:top w:val="nil"/>
              <w:left w:val="nil"/>
              <w:bottom w:val="nil"/>
              <w:right w:val="nil"/>
            </w:tcBorders>
            <w:shd w:val="clear" w:color="auto" w:fill="A8D08D"/>
            <w:vAlign w:val="center"/>
          </w:tcPr>
          <w:p w14:paraId="388AF09E" w14:textId="77777777" w:rsidR="00931DAB" w:rsidRDefault="006863B0">
            <w:pPr>
              <w:spacing w:after="0"/>
            </w:pPr>
            <w:r>
              <w:rPr>
                <w:b/>
                <w:color w:val="231F20"/>
                <w:sz w:val="18"/>
              </w:rPr>
              <w:t>2018**</w:t>
            </w:r>
          </w:p>
        </w:tc>
      </w:tr>
      <w:tr w:rsidR="00931DAB" w14:paraId="5FF50DF2" w14:textId="77777777">
        <w:trPr>
          <w:trHeight w:val="212"/>
        </w:trPr>
        <w:tc>
          <w:tcPr>
            <w:tcW w:w="784" w:type="dxa"/>
            <w:tcBorders>
              <w:top w:val="nil"/>
              <w:left w:val="nil"/>
              <w:bottom w:val="single" w:sz="11" w:space="0" w:color="A8D08D"/>
              <w:right w:val="nil"/>
            </w:tcBorders>
          </w:tcPr>
          <w:p w14:paraId="68A073E1" w14:textId="77777777" w:rsidR="00931DAB" w:rsidRDefault="006863B0">
            <w:pPr>
              <w:spacing w:after="0"/>
              <w:ind w:right="5"/>
              <w:jc w:val="center"/>
            </w:pPr>
            <w:r>
              <w:rPr>
                <w:color w:val="231F20"/>
                <w:sz w:val="18"/>
              </w:rPr>
              <w:t>(1)</w:t>
            </w:r>
          </w:p>
        </w:tc>
        <w:tc>
          <w:tcPr>
            <w:tcW w:w="5014" w:type="dxa"/>
            <w:tcBorders>
              <w:top w:val="nil"/>
              <w:left w:val="nil"/>
              <w:bottom w:val="single" w:sz="2" w:space="0" w:color="E2EFD9"/>
              <w:right w:val="nil"/>
            </w:tcBorders>
          </w:tcPr>
          <w:p w14:paraId="6E8A5C65" w14:textId="77777777" w:rsidR="00931DAB" w:rsidRDefault="006863B0">
            <w:pPr>
              <w:spacing w:after="0"/>
              <w:ind w:right="14"/>
              <w:jc w:val="center"/>
            </w:pPr>
            <w:r>
              <w:rPr>
                <w:color w:val="231F20"/>
                <w:sz w:val="18"/>
              </w:rPr>
              <w:t>(2)</w:t>
            </w:r>
          </w:p>
        </w:tc>
        <w:tc>
          <w:tcPr>
            <w:tcW w:w="802" w:type="dxa"/>
            <w:tcBorders>
              <w:top w:val="nil"/>
              <w:left w:val="nil"/>
              <w:bottom w:val="single" w:sz="2" w:space="0" w:color="E2EFD9"/>
              <w:right w:val="nil"/>
            </w:tcBorders>
          </w:tcPr>
          <w:p w14:paraId="4D0790D7" w14:textId="77777777" w:rsidR="00931DAB" w:rsidRDefault="006863B0">
            <w:pPr>
              <w:spacing w:after="0"/>
              <w:ind w:right="12"/>
              <w:jc w:val="center"/>
            </w:pPr>
            <w:r>
              <w:rPr>
                <w:color w:val="231F20"/>
                <w:sz w:val="18"/>
              </w:rPr>
              <w:t>(3)</w:t>
            </w:r>
          </w:p>
        </w:tc>
        <w:tc>
          <w:tcPr>
            <w:tcW w:w="802" w:type="dxa"/>
            <w:tcBorders>
              <w:top w:val="nil"/>
              <w:left w:val="nil"/>
              <w:bottom w:val="single" w:sz="2" w:space="0" w:color="E2EFD9"/>
              <w:right w:val="nil"/>
            </w:tcBorders>
          </w:tcPr>
          <w:p w14:paraId="364C7594" w14:textId="77777777" w:rsidR="00931DAB" w:rsidRDefault="006863B0">
            <w:pPr>
              <w:spacing w:after="0"/>
              <w:ind w:right="12"/>
              <w:jc w:val="center"/>
            </w:pPr>
            <w:r>
              <w:rPr>
                <w:color w:val="231F20"/>
                <w:sz w:val="18"/>
              </w:rPr>
              <w:t>(4)</w:t>
            </w:r>
          </w:p>
        </w:tc>
        <w:tc>
          <w:tcPr>
            <w:tcW w:w="802" w:type="dxa"/>
            <w:tcBorders>
              <w:top w:val="nil"/>
              <w:left w:val="nil"/>
              <w:bottom w:val="single" w:sz="2" w:space="0" w:color="E2EFD9"/>
              <w:right w:val="nil"/>
            </w:tcBorders>
          </w:tcPr>
          <w:p w14:paraId="2E4770B4" w14:textId="77777777" w:rsidR="00931DAB" w:rsidRDefault="006863B0">
            <w:pPr>
              <w:spacing w:after="0"/>
              <w:ind w:right="12"/>
              <w:jc w:val="center"/>
            </w:pPr>
            <w:r>
              <w:rPr>
                <w:color w:val="231F20"/>
                <w:sz w:val="18"/>
              </w:rPr>
              <w:t>(5)</w:t>
            </w:r>
          </w:p>
        </w:tc>
        <w:tc>
          <w:tcPr>
            <w:tcW w:w="802" w:type="dxa"/>
            <w:tcBorders>
              <w:top w:val="nil"/>
              <w:left w:val="nil"/>
              <w:bottom w:val="single" w:sz="2" w:space="0" w:color="E2EFD9"/>
              <w:right w:val="nil"/>
            </w:tcBorders>
          </w:tcPr>
          <w:p w14:paraId="05BB7D3D" w14:textId="77777777" w:rsidR="00931DAB" w:rsidRDefault="006863B0">
            <w:pPr>
              <w:spacing w:after="0"/>
              <w:ind w:right="12"/>
              <w:jc w:val="center"/>
            </w:pPr>
            <w:r>
              <w:rPr>
                <w:color w:val="231F20"/>
                <w:sz w:val="18"/>
              </w:rPr>
              <w:t>(6)</w:t>
            </w:r>
          </w:p>
        </w:tc>
        <w:tc>
          <w:tcPr>
            <w:tcW w:w="800" w:type="dxa"/>
            <w:tcBorders>
              <w:top w:val="nil"/>
              <w:left w:val="nil"/>
              <w:bottom w:val="single" w:sz="2" w:space="0" w:color="E2EFD9"/>
              <w:right w:val="nil"/>
            </w:tcBorders>
          </w:tcPr>
          <w:p w14:paraId="04C04A75" w14:textId="77777777" w:rsidR="00931DAB" w:rsidRDefault="006863B0">
            <w:pPr>
              <w:spacing w:after="0"/>
              <w:ind w:right="1"/>
              <w:jc w:val="center"/>
            </w:pPr>
            <w:r>
              <w:rPr>
                <w:color w:val="231F20"/>
                <w:sz w:val="18"/>
              </w:rPr>
              <w:t>(7)</w:t>
            </w:r>
          </w:p>
        </w:tc>
      </w:tr>
      <w:tr w:rsidR="00931DAB" w14:paraId="0F659EC0" w14:textId="77777777">
        <w:trPr>
          <w:trHeight w:val="463"/>
        </w:trPr>
        <w:tc>
          <w:tcPr>
            <w:tcW w:w="784" w:type="dxa"/>
            <w:tcBorders>
              <w:top w:val="single" w:sz="11" w:space="0" w:color="A8D08D"/>
              <w:left w:val="nil"/>
              <w:bottom w:val="nil"/>
              <w:right w:val="nil"/>
            </w:tcBorders>
            <w:shd w:val="clear" w:color="auto" w:fill="E2EFD9"/>
            <w:vAlign w:val="center"/>
          </w:tcPr>
          <w:p w14:paraId="5724D388" w14:textId="77777777" w:rsidR="00931DAB" w:rsidRDefault="006863B0">
            <w:pPr>
              <w:spacing w:after="0"/>
              <w:ind w:right="1"/>
              <w:jc w:val="center"/>
            </w:pPr>
            <w:r>
              <w:rPr>
                <w:color w:val="231F20"/>
                <w:sz w:val="18"/>
              </w:rPr>
              <w:t>A</w:t>
            </w:r>
          </w:p>
        </w:tc>
        <w:tc>
          <w:tcPr>
            <w:tcW w:w="5014" w:type="dxa"/>
            <w:tcBorders>
              <w:top w:val="single" w:sz="2" w:space="0" w:color="E2EFD9"/>
              <w:left w:val="nil"/>
              <w:bottom w:val="nil"/>
              <w:right w:val="nil"/>
            </w:tcBorders>
            <w:shd w:val="clear" w:color="auto" w:fill="E2EFD9"/>
          </w:tcPr>
          <w:p w14:paraId="3AD3E159" w14:textId="77777777" w:rsidR="00931DAB" w:rsidRDefault="006863B0">
            <w:pPr>
              <w:spacing w:after="0"/>
              <w:ind w:right="1208"/>
            </w:pPr>
            <w:r>
              <w:rPr>
                <w:color w:val="231F20"/>
                <w:sz w:val="18"/>
              </w:rPr>
              <w:t xml:space="preserve">Pertanian, Kehutanan, danPerikanan/ </w:t>
            </w:r>
            <w:r>
              <w:rPr>
                <w:i/>
                <w:color w:val="231F20"/>
                <w:sz w:val="18"/>
              </w:rPr>
              <w:t>Agriculture, Forestry &amp;Fishing</w:t>
            </w:r>
          </w:p>
        </w:tc>
        <w:tc>
          <w:tcPr>
            <w:tcW w:w="802" w:type="dxa"/>
            <w:tcBorders>
              <w:top w:val="single" w:sz="2" w:space="0" w:color="E2EFD9"/>
              <w:left w:val="nil"/>
              <w:bottom w:val="nil"/>
              <w:right w:val="nil"/>
            </w:tcBorders>
            <w:shd w:val="clear" w:color="auto" w:fill="E2EFD9"/>
          </w:tcPr>
          <w:p w14:paraId="6D78DE1C" w14:textId="77777777" w:rsidR="00931DAB" w:rsidRDefault="006863B0">
            <w:pPr>
              <w:spacing w:after="0"/>
              <w:ind w:left="164"/>
              <w:jc w:val="center"/>
            </w:pPr>
            <w:r>
              <w:rPr>
                <w:b/>
                <w:sz w:val="18"/>
              </w:rPr>
              <w:t>15,72</w:t>
            </w:r>
          </w:p>
        </w:tc>
        <w:tc>
          <w:tcPr>
            <w:tcW w:w="802" w:type="dxa"/>
            <w:tcBorders>
              <w:top w:val="single" w:sz="2" w:space="0" w:color="E2EFD9"/>
              <w:left w:val="nil"/>
              <w:bottom w:val="nil"/>
              <w:right w:val="nil"/>
            </w:tcBorders>
            <w:shd w:val="clear" w:color="auto" w:fill="E2EFD9"/>
          </w:tcPr>
          <w:p w14:paraId="50EDBCA6" w14:textId="77777777" w:rsidR="00931DAB" w:rsidRDefault="006863B0">
            <w:pPr>
              <w:spacing w:after="0"/>
              <w:ind w:left="164"/>
              <w:jc w:val="center"/>
            </w:pPr>
            <w:r>
              <w:rPr>
                <w:b/>
                <w:sz w:val="18"/>
              </w:rPr>
              <w:t>15,87</w:t>
            </w:r>
          </w:p>
        </w:tc>
        <w:tc>
          <w:tcPr>
            <w:tcW w:w="802" w:type="dxa"/>
            <w:tcBorders>
              <w:top w:val="single" w:sz="2" w:space="0" w:color="E2EFD9"/>
              <w:left w:val="nil"/>
              <w:bottom w:val="nil"/>
              <w:right w:val="nil"/>
            </w:tcBorders>
            <w:shd w:val="clear" w:color="auto" w:fill="E2EFD9"/>
          </w:tcPr>
          <w:p w14:paraId="4B6B1C79" w14:textId="77777777" w:rsidR="00931DAB" w:rsidRDefault="006863B0">
            <w:pPr>
              <w:spacing w:after="0"/>
              <w:ind w:left="164"/>
              <w:jc w:val="center"/>
            </w:pPr>
            <w:r>
              <w:rPr>
                <w:b/>
                <w:sz w:val="18"/>
              </w:rPr>
              <w:t>15,16</w:t>
            </w:r>
          </w:p>
        </w:tc>
        <w:tc>
          <w:tcPr>
            <w:tcW w:w="802" w:type="dxa"/>
            <w:tcBorders>
              <w:top w:val="single" w:sz="2" w:space="0" w:color="E2EFD9"/>
              <w:left w:val="nil"/>
              <w:bottom w:val="nil"/>
              <w:right w:val="nil"/>
            </w:tcBorders>
            <w:shd w:val="clear" w:color="auto" w:fill="E2EFD9"/>
          </w:tcPr>
          <w:p w14:paraId="67302492" w14:textId="77777777" w:rsidR="00931DAB" w:rsidRDefault="006863B0">
            <w:pPr>
              <w:spacing w:after="0"/>
              <w:ind w:left="164"/>
              <w:jc w:val="center"/>
            </w:pPr>
            <w:r>
              <w:rPr>
                <w:b/>
                <w:sz w:val="18"/>
              </w:rPr>
              <w:t>15,72</w:t>
            </w:r>
          </w:p>
        </w:tc>
        <w:tc>
          <w:tcPr>
            <w:tcW w:w="800" w:type="dxa"/>
            <w:tcBorders>
              <w:top w:val="single" w:sz="2" w:space="0" w:color="E2EFD9"/>
              <w:left w:val="nil"/>
              <w:bottom w:val="nil"/>
              <w:right w:val="nil"/>
            </w:tcBorders>
            <w:shd w:val="clear" w:color="auto" w:fill="E2EFD9"/>
          </w:tcPr>
          <w:p w14:paraId="3CF7F458" w14:textId="77777777" w:rsidR="00931DAB" w:rsidRDefault="006863B0">
            <w:pPr>
              <w:spacing w:after="0"/>
              <w:ind w:left="175"/>
            </w:pPr>
            <w:r>
              <w:rPr>
                <w:b/>
                <w:sz w:val="18"/>
              </w:rPr>
              <w:t>15,22</w:t>
            </w:r>
          </w:p>
        </w:tc>
      </w:tr>
      <w:tr w:rsidR="00931DAB" w14:paraId="3989588B" w14:textId="77777777">
        <w:trPr>
          <w:trHeight w:val="454"/>
        </w:trPr>
        <w:tc>
          <w:tcPr>
            <w:tcW w:w="784" w:type="dxa"/>
            <w:tcBorders>
              <w:top w:val="nil"/>
              <w:left w:val="nil"/>
              <w:bottom w:val="nil"/>
              <w:right w:val="nil"/>
            </w:tcBorders>
            <w:vAlign w:val="center"/>
          </w:tcPr>
          <w:p w14:paraId="4887E9DE" w14:textId="77777777" w:rsidR="00931DAB" w:rsidRDefault="006863B0">
            <w:pPr>
              <w:spacing w:after="0"/>
              <w:ind w:right="3"/>
              <w:jc w:val="center"/>
            </w:pPr>
            <w:r>
              <w:rPr>
                <w:color w:val="231F20"/>
                <w:sz w:val="18"/>
              </w:rPr>
              <w:t>B</w:t>
            </w:r>
          </w:p>
        </w:tc>
        <w:tc>
          <w:tcPr>
            <w:tcW w:w="5014" w:type="dxa"/>
            <w:tcBorders>
              <w:top w:val="nil"/>
              <w:left w:val="nil"/>
              <w:bottom w:val="nil"/>
              <w:right w:val="nil"/>
            </w:tcBorders>
            <w:vAlign w:val="center"/>
          </w:tcPr>
          <w:p w14:paraId="2123B361" w14:textId="77777777" w:rsidR="00931DAB" w:rsidRDefault="006863B0">
            <w:pPr>
              <w:spacing w:after="0"/>
            </w:pPr>
            <w:r>
              <w:rPr>
                <w:color w:val="231F20"/>
                <w:sz w:val="18"/>
              </w:rPr>
              <w:t>Pertambangan dan Penggalian/</w:t>
            </w:r>
            <w:r>
              <w:rPr>
                <w:i/>
                <w:color w:val="231F20"/>
                <w:sz w:val="18"/>
              </w:rPr>
              <w:t>Mining &amp; Quarrying</w:t>
            </w:r>
          </w:p>
        </w:tc>
        <w:tc>
          <w:tcPr>
            <w:tcW w:w="802" w:type="dxa"/>
            <w:tcBorders>
              <w:top w:val="nil"/>
              <w:left w:val="nil"/>
              <w:bottom w:val="nil"/>
              <w:right w:val="nil"/>
            </w:tcBorders>
          </w:tcPr>
          <w:p w14:paraId="71A55FE2" w14:textId="77777777" w:rsidR="00931DAB" w:rsidRDefault="006863B0">
            <w:pPr>
              <w:spacing w:after="0"/>
              <w:ind w:left="266"/>
            </w:pPr>
            <w:r>
              <w:rPr>
                <w:b/>
                <w:sz w:val="18"/>
              </w:rPr>
              <w:t>6,73</w:t>
            </w:r>
          </w:p>
        </w:tc>
        <w:tc>
          <w:tcPr>
            <w:tcW w:w="802" w:type="dxa"/>
            <w:tcBorders>
              <w:top w:val="nil"/>
              <w:left w:val="nil"/>
              <w:bottom w:val="nil"/>
              <w:right w:val="nil"/>
            </w:tcBorders>
          </w:tcPr>
          <w:p w14:paraId="705C6486" w14:textId="77777777" w:rsidR="00931DAB" w:rsidRDefault="006863B0">
            <w:pPr>
              <w:spacing w:after="0"/>
              <w:ind w:left="266"/>
            </w:pPr>
            <w:r>
              <w:rPr>
                <w:b/>
                <w:sz w:val="18"/>
              </w:rPr>
              <w:t>6,33</w:t>
            </w:r>
          </w:p>
        </w:tc>
        <w:tc>
          <w:tcPr>
            <w:tcW w:w="802" w:type="dxa"/>
            <w:tcBorders>
              <w:top w:val="nil"/>
              <w:left w:val="nil"/>
              <w:bottom w:val="nil"/>
              <w:right w:val="nil"/>
            </w:tcBorders>
          </w:tcPr>
          <w:p w14:paraId="23895999" w14:textId="77777777" w:rsidR="00931DAB" w:rsidRDefault="006863B0">
            <w:pPr>
              <w:spacing w:after="0"/>
              <w:ind w:left="266"/>
            </w:pPr>
            <w:r>
              <w:rPr>
                <w:b/>
                <w:sz w:val="18"/>
              </w:rPr>
              <w:t>6,06</w:t>
            </w:r>
          </w:p>
        </w:tc>
        <w:tc>
          <w:tcPr>
            <w:tcW w:w="802" w:type="dxa"/>
            <w:tcBorders>
              <w:top w:val="nil"/>
              <w:left w:val="nil"/>
              <w:bottom w:val="nil"/>
              <w:right w:val="nil"/>
            </w:tcBorders>
          </w:tcPr>
          <w:p w14:paraId="673F123B" w14:textId="77777777" w:rsidR="00931DAB" w:rsidRDefault="006863B0">
            <w:pPr>
              <w:spacing w:after="0"/>
              <w:ind w:left="266"/>
            </w:pPr>
            <w:r>
              <w:rPr>
                <w:b/>
                <w:sz w:val="18"/>
              </w:rPr>
              <w:t>6,22</w:t>
            </w:r>
          </w:p>
        </w:tc>
        <w:tc>
          <w:tcPr>
            <w:tcW w:w="800" w:type="dxa"/>
            <w:tcBorders>
              <w:top w:val="nil"/>
              <w:left w:val="nil"/>
              <w:bottom w:val="nil"/>
              <w:right w:val="nil"/>
            </w:tcBorders>
          </w:tcPr>
          <w:p w14:paraId="79AB3E7E" w14:textId="77777777" w:rsidR="00931DAB" w:rsidRDefault="006863B0">
            <w:pPr>
              <w:spacing w:after="0"/>
              <w:ind w:left="266"/>
            </w:pPr>
            <w:r>
              <w:rPr>
                <w:b/>
                <w:sz w:val="18"/>
              </w:rPr>
              <w:t>6,34</w:t>
            </w:r>
          </w:p>
        </w:tc>
      </w:tr>
      <w:tr w:rsidR="00931DAB" w14:paraId="6E0DD824" w14:textId="77777777">
        <w:trPr>
          <w:trHeight w:val="451"/>
        </w:trPr>
        <w:tc>
          <w:tcPr>
            <w:tcW w:w="784" w:type="dxa"/>
            <w:tcBorders>
              <w:top w:val="nil"/>
              <w:left w:val="nil"/>
              <w:bottom w:val="nil"/>
              <w:right w:val="nil"/>
            </w:tcBorders>
            <w:shd w:val="clear" w:color="auto" w:fill="E2EFD9"/>
            <w:vAlign w:val="center"/>
          </w:tcPr>
          <w:p w14:paraId="65168E35" w14:textId="77777777" w:rsidR="00931DAB" w:rsidRDefault="006863B0">
            <w:pPr>
              <w:spacing w:after="0"/>
              <w:ind w:right="5"/>
              <w:jc w:val="center"/>
            </w:pPr>
            <w:r>
              <w:rPr>
                <w:color w:val="231F20"/>
                <w:sz w:val="18"/>
              </w:rPr>
              <w:t>C</w:t>
            </w:r>
          </w:p>
        </w:tc>
        <w:tc>
          <w:tcPr>
            <w:tcW w:w="5014" w:type="dxa"/>
            <w:tcBorders>
              <w:top w:val="nil"/>
              <w:left w:val="nil"/>
              <w:bottom w:val="nil"/>
              <w:right w:val="nil"/>
            </w:tcBorders>
            <w:shd w:val="clear" w:color="auto" w:fill="E2EFD9"/>
            <w:vAlign w:val="center"/>
          </w:tcPr>
          <w:p w14:paraId="2D5A6C8F" w14:textId="77777777" w:rsidR="00931DAB" w:rsidRDefault="006863B0">
            <w:pPr>
              <w:spacing w:after="0"/>
            </w:pPr>
            <w:r>
              <w:rPr>
                <w:color w:val="231F20"/>
                <w:sz w:val="18"/>
              </w:rPr>
              <w:t>Industri Pengolahan/</w:t>
            </w:r>
            <w:r>
              <w:rPr>
                <w:i/>
                <w:color w:val="231F20"/>
                <w:sz w:val="18"/>
              </w:rPr>
              <w:t>Manufacturing</w:t>
            </w:r>
          </w:p>
        </w:tc>
        <w:tc>
          <w:tcPr>
            <w:tcW w:w="802" w:type="dxa"/>
            <w:tcBorders>
              <w:top w:val="nil"/>
              <w:left w:val="nil"/>
              <w:bottom w:val="nil"/>
              <w:right w:val="nil"/>
            </w:tcBorders>
            <w:shd w:val="clear" w:color="auto" w:fill="E2EFD9"/>
          </w:tcPr>
          <w:p w14:paraId="0103739C" w14:textId="77777777" w:rsidR="00931DAB" w:rsidRDefault="006863B0">
            <w:pPr>
              <w:spacing w:after="0"/>
              <w:ind w:left="164"/>
              <w:jc w:val="center"/>
            </w:pPr>
            <w:r>
              <w:rPr>
                <w:b/>
                <w:sz w:val="18"/>
              </w:rPr>
              <w:t>20,52</w:t>
            </w:r>
          </w:p>
        </w:tc>
        <w:tc>
          <w:tcPr>
            <w:tcW w:w="802" w:type="dxa"/>
            <w:tcBorders>
              <w:top w:val="nil"/>
              <w:left w:val="nil"/>
              <w:bottom w:val="nil"/>
              <w:right w:val="nil"/>
            </w:tcBorders>
            <w:shd w:val="clear" w:color="auto" w:fill="E2EFD9"/>
          </w:tcPr>
          <w:p w14:paraId="7C76C9FC" w14:textId="77777777" w:rsidR="00931DAB" w:rsidRDefault="006863B0">
            <w:pPr>
              <w:spacing w:after="0"/>
              <w:ind w:left="164"/>
              <w:jc w:val="center"/>
            </w:pPr>
            <w:r>
              <w:rPr>
                <w:b/>
                <w:sz w:val="18"/>
              </w:rPr>
              <w:t>19,73</w:t>
            </w:r>
          </w:p>
        </w:tc>
        <w:tc>
          <w:tcPr>
            <w:tcW w:w="802" w:type="dxa"/>
            <w:tcBorders>
              <w:top w:val="nil"/>
              <w:left w:val="nil"/>
              <w:bottom w:val="nil"/>
              <w:right w:val="nil"/>
            </w:tcBorders>
            <w:shd w:val="clear" w:color="auto" w:fill="E2EFD9"/>
          </w:tcPr>
          <w:p w14:paraId="742FD017" w14:textId="77777777" w:rsidR="00931DAB" w:rsidRDefault="006863B0">
            <w:pPr>
              <w:spacing w:after="0"/>
              <w:ind w:left="164"/>
              <w:jc w:val="center"/>
            </w:pPr>
            <w:r>
              <w:rPr>
                <w:b/>
                <w:sz w:val="18"/>
              </w:rPr>
              <w:t>18,17</w:t>
            </w:r>
          </w:p>
        </w:tc>
        <w:tc>
          <w:tcPr>
            <w:tcW w:w="802" w:type="dxa"/>
            <w:tcBorders>
              <w:top w:val="nil"/>
              <w:left w:val="nil"/>
              <w:bottom w:val="nil"/>
              <w:right w:val="nil"/>
            </w:tcBorders>
            <w:shd w:val="clear" w:color="auto" w:fill="E2EFD9"/>
          </w:tcPr>
          <w:p w14:paraId="694EFE5C" w14:textId="77777777" w:rsidR="00931DAB" w:rsidRDefault="006863B0">
            <w:pPr>
              <w:spacing w:after="0"/>
              <w:ind w:left="164"/>
              <w:jc w:val="center"/>
            </w:pPr>
            <w:r>
              <w:rPr>
                <w:b/>
                <w:sz w:val="18"/>
              </w:rPr>
              <w:t>18,37</w:t>
            </w:r>
          </w:p>
        </w:tc>
        <w:tc>
          <w:tcPr>
            <w:tcW w:w="800" w:type="dxa"/>
            <w:tcBorders>
              <w:top w:val="nil"/>
              <w:left w:val="nil"/>
              <w:bottom w:val="nil"/>
              <w:right w:val="nil"/>
            </w:tcBorders>
            <w:shd w:val="clear" w:color="auto" w:fill="E2EFD9"/>
          </w:tcPr>
          <w:p w14:paraId="168100F1" w14:textId="77777777" w:rsidR="00931DAB" w:rsidRDefault="006863B0">
            <w:pPr>
              <w:spacing w:after="0"/>
              <w:ind w:left="175"/>
            </w:pPr>
            <w:r>
              <w:rPr>
                <w:b/>
                <w:sz w:val="18"/>
              </w:rPr>
              <w:t>17,09</w:t>
            </w:r>
          </w:p>
        </w:tc>
      </w:tr>
      <w:tr w:rsidR="00931DAB" w14:paraId="571628C6" w14:textId="77777777">
        <w:trPr>
          <w:trHeight w:val="454"/>
        </w:trPr>
        <w:tc>
          <w:tcPr>
            <w:tcW w:w="784" w:type="dxa"/>
            <w:tcBorders>
              <w:top w:val="nil"/>
              <w:left w:val="nil"/>
              <w:bottom w:val="nil"/>
              <w:right w:val="nil"/>
            </w:tcBorders>
            <w:vAlign w:val="center"/>
          </w:tcPr>
          <w:p w14:paraId="2429DEEE" w14:textId="77777777" w:rsidR="00931DAB" w:rsidRDefault="006863B0">
            <w:pPr>
              <w:spacing w:after="0"/>
              <w:ind w:right="4"/>
              <w:jc w:val="center"/>
            </w:pPr>
            <w:r>
              <w:rPr>
                <w:color w:val="231F20"/>
                <w:sz w:val="18"/>
              </w:rPr>
              <w:t>D</w:t>
            </w:r>
          </w:p>
        </w:tc>
        <w:tc>
          <w:tcPr>
            <w:tcW w:w="5014" w:type="dxa"/>
            <w:tcBorders>
              <w:top w:val="nil"/>
              <w:left w:val="nil"/>
              <w:bottom w:val="nil"/>
              <w:right w:val="nil"/>
            </w:tcBorders>
            <w:vAlign w:val="center"/>
          </w:tcPr>
          <w:p w14:paraId="755A220E" w14:textId="77777777" w:rsidR="00931DAB" w:rsidRDefault="006863B0">
            <w:pPr>
              <w:spacing w:after="0"/>
            </w:pPr>
            <w:r>
              <w:rPr>
                <w:color w:val="231F20"/>
                <w:sz w:val="18"/>
              </w:rPr>
              <w:t>Pengadaan Listrik dan Gas/</w:t>
            </w:r>
            <w:r>
              <w:rPr>
                <w:i/>
                <w:color w:val="231F20"/>
                <w:sz w:val="18"/>
              </w:rPr>
              <w:t>Electricity &amp; Gas</w:t>
            </w:r>
          </w:p>
        </w:tc>
        <w:tc>
          <w:tcPr>
            <w:tcW w:w="802" w:type="dxa"/>
            <w:tcBorders>
              <w:top w:val="nil"/>
              <w:left w:val="nil"/>
              <w:bottom w:val="nil"/>
              <w:right w:val="nil"/>
            </w:tcBorders>
          </w:tcPr>
          <w:p w14:paraId="1DD96BDF" w14:textId="77777777" w:rsidR="00931DAB" w:rsidRDefault="006863B0">
            <w:pPr>
              <w:spacing w:after="0"/>
              <w:ind w:left="266"/>
            </w:pPr>
            <w:r>
              <w:rPr>
                <w:b/>
                <w:sz w:val="18"/>
              </w:rPr>
              <w:t>0,06</w:t>
            </w:r>
          </w:p>
        </w:tc>
        <w:tc>
          <w:tcPr>
            <w:tcW w:w="802" w:type="dxa"/>
            <w:tcBorders>
              <w:top w:val="nil"/>
              <w:left w:val="nil"/>
              <w:bottom w:val="nil"/>
              <w:right w:val="nil"/>
            </w:tcBorders>
          </w:tcPr>
          <w:p w14:paraId="390C1C5C" w14:textId="77777777" w:rsidR="00931DAB" w:rsidRDefault="006863B0">
            <w:pPr>
              <w:spacing w:after="0"/>
              <w:ind w:left="266"/>
            </w:pPr>
            <w:r>
              <w:rPr>
                <w:b/>
                <w:sz w:val="18"/>
              </w:rPr>
              <w:t>0,05</w:t>
            </w:r>
          </w:p>
        </w:tc>
        <w:tc>
          <w:tcPr>
            <w:tcW w:w="802" w:type="dxa"/>
            <w:tcBorders>
              <w:top w:val="nil"/>
              <w:left w:val="nil"/>
              <w:bottom w:val="nil"/>
              <w:right w:val="nil"/>
            </w:tcBorders>
          </w:tcPr>
          <w:p w14:paraId="20A8C0CD" w14:textId="77777777" w:rsidR="00931DAB" w:rsidRDefault="006863B0">
            <w:pPr>
              <w:spacing w:after="0"/>
              <w:ind w:left="266"/>
            </w:pPr>
            <w:r>
              <w:rPr>
                <w:b/>
                <w:sz w:val="18"/>
              </w:rPr>
              <w:t>0,05</w:t>
            </w:r>
          </w:p>
        </w:tc>
        <w:tc>
          <w:tcPr>
            <w:tcW w:w="802" w:type="dxa"/>
            <w:tcBorders>
              <w:top w:val="nil"/>
              <w:left w:val="nil"/>
              <w:bottom w:val="nil"/>
              <w:right w:val="nil"/>
            </w:tcBorders>
          </w:tcPr>
          <w:p w14:paraId="04F947FA" w14:textId="77777777" w:rsidR="00931DAB" w:rsidRDefault="006863B0">
            <w:pPr>
              <w:spacing w:after="0"/>
              <w:ind w:left="266"/>
            </w:pPr>
            <w:r>
              <w:rPr>
                <w:b/>
                <w:sz w:val="18"/>
              </w:rPr>
              <w:t>0,05</w:t>
            </w:r>
          </w:p>
        </w:tc>
        <w:tc>
          <w:tcPr>
            <w:tcW w:w="800" w:type="dxa"/>
            <w:tcBorders>
              <w:top w:val="nil"/>
              <w:left w:val="nil"/>
              <w:bottom w:val="nil"/>
              <w:right w:val="nil"/>
            </w:tcBorders>
          </w:tcPr>
          <w:p w14:paraId="6A4AEA94" w14:textId="77777777" w:rsidR="00931DAB" w:rsidRDefault="006863B0">
            <w:pPr>
              <w:spacing w:after="0"/>
              <w:ind w:left="266"/>
            </w:pPr>
            <w:r>
              <w:rPr>
                <w:b/>
                <w:sz w:val="18"/>
              </w:rPr>
              <w:t>0,05</w:t>
            </w:r>
          </w:p>
        </w:tc>
      </w:tr>
      <w:tr w:rsidR="00931DAB" w14:paraId="2FAA5322" w14:textId="77777777">
        <w:trPr>
          <w:trHeight w:val="658"/>
        </w:trPr>
        <w:tc>
          <w:tcPr>
            <w:tcW w:w="784" w:type="dxa"/>
            <w:tcBorders>
              <w:top w:val="nil"/>
              <w:left w:val="nil"/>
              <w:bottom w:val="nil"/>
              <w:right w:val="nil"/>
            </w:tcBorders>
            <w:shd w:val="clear" w:color="auto" w:fill="E2EFD9"/>
            <w:vAlign w:val="center"/>
          </w:tcPr>
          <w:p w14:paraId="08271B2F" w14:textId="77777777" w:rsidR="00931DAB" w:rsidRDefault="006863B0">
            <w:pPr>
              <w:spacing w:after="0"/>
              <w:ind w:right="3"/>
              <w:jc w:val="center"/>
            </w:pPr>
            <w:r>
              <w:rPr>
                <w:color w:val="231F20"/>
                <w:sz w:val="18"/>
              </w:rPr>
              <w:t>E</w:t>
            </w:r>
          </w:p>
        </w:tc>
        <w:tc>
          <w:tcPr>
            <w:tcW w:w="5014" w:type="dxa"/>
            <w:tcBorders>
              <w:top w:val="nil"/>
              <w:left w:val="nil"/>
              <w:bottom w:val="nil"/>
              <w:right w:val="nil"/>
            </w:tcBorders>
            <w:shd w:val="clear" w:color="auto" w:fill="E2EFD9"/>
          </w:tcPr>
          <w:p w14:paraId="5F4A9916" w14:textId="77777777" w:rsidR="00931DAB" w:rsidRDefault="006863B0">
            <w:pPr>
              <w:spacing w:after="0"/>
            </w:pPr>
            <w:r>
              <w:rPr>
                <w:color w:val="231F20"/>
                <w:sz w:val="18"/>
              </w:rPr>
              <w:t>Pengadaan Air, Pengelolaan Sampah, Limbah dan Daur</w:t>
            </w:r>
          </w:p>
          <w:p w14:paraId="4BDFD7FA" w14:textId="77777777" w:rsidR="00931DAB" w:rsidRDefault="006863B0">
            <w:pPr>
              <w:spacing w:after="0"/>
            </w:pPr>
            <w:r>
              <w:rPr>
                <w:color w:val="231F20"/>
                <w:sz w:val="18"/>
              </w:rPr>
              <w:t>Ulang/</w:t>
            </w:r>
            <w:r>
              <w:rPr>
                <w:i/>
                <w:color w:val="231F20"/>
                <w:sz w:val="18"/>
              </w:rPr>
              <w:t>Water supply, Sewerage, Waste Management &amp;Remediation Activities</w:t>
            </w:r>
          </w:p>
        </w:tc>
        <w:tc>
          <w:tcPr>
            <w:tcW w:w="802" w:type="dxa"/>
            <w:tcBorders>
              <w:top w:val="nil"/>
              <w:left w:val="nil"/>
              <w:bottom w:val="nil"/>
              <w:right w:val="nil"/>
            </w:tcBorders>
            <w:shd w:val="clear" w:color="auto" w:fill="E2EFD9"/>
          </w:tcPr>
          <w:p w14:paraId="656D7CBE" w14:textId="77777777" w:rsidR="00931DAB" w:rsidRDefault="006863B0">
            <w:pPr>
              <w:spacing w:after="0"/>
              <w:ind w:left="266"/>
            </w:pPr>
            <w:r>
              <w:rPr>
                <w:b/>
                <w:sz w:val="18"/>
              </w:rPr>
              <w:t>0,09</w:t>
            </w:r>
          </w:p>
        </w:tc>
        <w:tc>
          <w:tcPr>
            <w:tcW w:w="802" w:type="dxa"/>
            <w:tcBorders>
              <w:top w:val="nil"/>
              <w:left w:val="nil"/>
              <w:bottom w:val="nil"/>
              <w:right w:val="nil"/>
            </w:tcBorders>
            <w:shd w:val="clear" w:color="auto" w:fill="E2EFD9"/>
          </w:tcPr>
          <w:p w14:paraId="34576695" w14:textId="77777777" w:rsidR="00931DAB" w:rsidRDefault="006863B0">
            <w:pPr>
              <w:spacing w:after="0"/>
              <w:ind w:left="266"/>
            </w:pPr>
            <w:r>
              <w:rPr>
                <w:b/>
                <w:sz w:val="18"/>
              </w:rPr>
              <w:t>0,09</w:t>
            </w:r>
          </w:p>
        </w:tc>
        <w:tc>
          <w:tcPr>
            <w:tcW w:w="802" w:type="dxa"/>
            <w:tcBorders>
              <w:top w:val="nil"/>
              <w:left w:val="nil"/>
              <w:bottom w:val="nil"/>
              <w:right w:val="nil"/>
            </w:tcBorders>
            <w:shd w:val="clear" w:color="auto" w:fill="E2EFD9"/>
          </w:tcPr>
          <w:p w14:paraId="180728A4" w14:textId="77777777" w:rsidR="00931DAB" w:rsidRDefault="006863B0">
            <w:pPr>
              <w:spacing w:after="0"/>
              <w:ind w:left="266"/>
            </w:pPr>
            <w:r>
              <w:rPr>
                <w:b/>
                <w:sz w:val="18"/>
              </w:rPr>
              <w:t>0,08</w:t>
            </w:r>
          </w:p>
        </w:tc>
        <w:tc>
          <w:tcPr>
            <w:tcW w:w="802" w:type="dxa"/>
            <w:tcBorders>
              <w:top w:val="nil"/>
              <w:left w:val="nil"/>
              <w:bottom w:val="nil"/>
              <w:right w:val="nil"/>
            </w:tcBorders>
            <w:shd w:val="clear" w:color="auto" w:fill="E2EFD9"/>
          </w:tcPr>
          <w:p w14:paraId="65AECC21" w14:textId="77777777" w:rsidR="00931DAB" w:rsidRDefault="006863B0">
            <w:pPr>
              <w:spacing w:after="0"/>
              <w:ind w:left="266"/>
            </w:pPr>
            <w:r>
              <w:rPr>
                <w:b/>
                <w:sz w:val="18"/>
              </w:rPr>
              <w:t>0,09</w:t>
            </w:r>
          </w:p>
        </w:tc>
        <w:tc>
          <w:tcPr>
            <w:tcW w:w="800" w:type="dxa"/>
            <w:tcBorders>
              <w:top w:val="nil"/>
              <w:left w:val="nil"/>
              <w:bottom w:val="nil"/>
              <w:right w:val="nil"/>
            </w:tcBorders>
            <w:shd w:val="clear" w:color="auto" w:fill="E2EFD9"/>
          </w:tcPr>
          <w:p w14:paraId="7DDA02CC" w14:textId="77777777" w:rsidR="00931DAB" w:rsidRDefault="006863B0">
            <w:pPr>
              <w:spacing w:after="0"/>
              <w:ind w:left="266"/>
            </w:pPr>
            <w:r>
              <w:rPr>
                <w:b/>
                <w:sz w:val="18"/>
              </w:rPr>
              <w:t>0,09</w:t>
            </w:r>
          </w:p>
        </w:tc>
      </w:tr>
      <w:tr w:rsidR="00931DAB" w14:paraId="0F7D4C30" w14:textId="77777777">
        <w:trPr>
          <w:trHeight w:val="456"/>
        </w:trPr>
        <w:tc>
          <w:tcPr>
            <w:tcW w:w="784" w:type="dxa"/>
            <w:tcBorders>
              <w:top w:val="nil"/>
              <w:left w:val="nil"/>
              <w:bottom w:val="nil"/>
              <w:right w:val="nil"/>
            </w:tcBorders>
            <w:vAlign w:val="center"/>
          </w:tcPr>
          <w:p w14:paraId="3443FF1E" w14:textId="77777777" w:rsidR="00931DAB" w:rsidRDefault="006863B0">
            <w:pPr>
              <w:spacing w:after="0"/>
              <w:ind w:right="4"/>
              <w:jc w:val="center"/>
            </w:pPr>
            <w:r>
              <w:rPr>
                <w:color w:val="231F20"/>
                <w:sz w:val="18"/>
              </w:rPr>
              <w:t>F</w:t>
            </w:r>
          </w:p>
        </w:tc>
        <w:tc>
          <w:tcPr>
            <w:tcW w:w="5014" w:type="dxa"/>
            <w:tcBorders>
              <w:top w:val="nil"/>
              <w:left w:val="nil"/>
              <w:bottom w:val="nil"/>
              <w:right w:val="nil"/>
            </w:tcBorders>
            <w:vAlign w:val="center"/>
          </w:tcPr>
          <w:p w14:paraId="2F9EEB7B" w14:textId="77777777" w:rsidR="00931DAB" w:rsidRDefault="006863B0">
            <w:pPr>
              <w:spacing w:after="0"/>
            </w:pPr>
            <w:r>
              <w:rPr>
                <w:color w:val="231F20"/>
                <w:sz w:val="18"/>
              </w:rPr>
              <w:t>Konstruksi/</w:t>
            </w:r>
            <w:r>
              <w:rPr>
                <w:i/>
                <w:color w:val="231F20"/>
                <w:sz w:val="18"/>
              </w:rPr>
              <w:t>Construction</w:t>
            </w:r>
          </w:p>
        </w:tc>
        <w:tc>
          <w:tcPr>
            <w:tcW w:w="802" w:type="dxa"/>
            <w:tcBorders>
              <w:top w:val="nil"/>
              <w:left w:val="nil"/>
              <w:bottom w:val="nil"/>
              <w:right w:val="nil"/>
            </w:tcBorders>
          </w:tcPr>
          <w:p w14:paraId="7EBC8F64" w14:textId="77777777" w:rsidR="00931DAB" w:rsidRDefault="006863B0">
            <w:pPr>
              <w:spacing w:after="0"/>
              <w:ind w:left="266"/>
            </w:pPr>
            <w:r>
              <w:rPr>
                <w:b/>
                <w:sz w:val="18"/>
              </w:rPr>
              <w:t>6,00</w:t>
            </w:r>
          </w:p>
        </w:tc>
        <w:tc>
          <w:tcPr>
            <w:tcW w:w="802" w:type="dxa"/>
            <w:tcBorders>
              <w:top w:val="nil"/>
              <w:left w:val="nil"/>
              <w:bottom w:val="nil"/>
              <w:right w:val="nil"/>
            </w:tcBorders>
          </w:tcPr>
          <w:p w14:paraId="22D5FAFF" w14:textId="77777777" w:rsidR="00931DAB" w:rsidRDefault="006863B0">
            <w:pPr>
              <w:spacing w:after="0"/>
              <w:ind w:left="266"/>
            </w:pPr>
            <w:r>
              <w:rPr>
                <w:b/>
                <w:sz w:val="18"/>
              </w:rPr>
              <w:t>6,21</w:t>
            </w:r>
          </w:p>
        </w:tc>
        <w:tc>
          <w:tcPr>
            <w:tcW w:w="802" w:type="dxa"/>
            <w:tcBorders>
              <w:top w:val="nil"/>
              <w:left w:val="nil"/>
              <w:bottom w:val="nil"/>
              <w:right w:val="nil"/>
            </w:tcBorders>
          </w:tcPr>
          <w:p w14:paraId="060AD24C" w14:textId="77777777" w:rsidR="00931DAB" w:rsidRDefault="006863B0">
            <w:pPr>
              <w:spacing w:after="0"/>
              <w:ind w:left="266"/>
            </w:pPr>
            <w:r>
              <w:rPr>
                <w:b/>
                <w:sz w:val="18"/>
              </w:rPr>
              <w:t>6,33</w:t>
            </w:r>
          </w:p>
        </w:tc>
        <w:tc>
          <w:tcPr>
            <w:tcW w:w="802" w:type="dxa"/>
            <w:tcBorders>
              <w:top w:val="nil"/>
              <w:left w:val="nil"/>
              <w:bottom w:val="nil"/>
              <w:right w:val="nil"/>
            </w:tcBorders>
          </w:tcPr>
          <w:p w14:paraId="68324FED" w14:textId="77777777" w:rsidR="00931DAB" w:rsidRDefault="006863B0">
            <w:pPr>
              <w:spacing w:after="0"/>
              <w:ind w:left="266"/>
            </w:pPr>
            <w:r>
              <w:rPr>
                <w:b/>
                <w:sz w:val="18"/>
              </w:rPr>
              <w:t>6,77</w:t>
            </w:r>
          </w:p>
        </w:tc>
        <w:tc>
          <w:tcPr>
            <w:tcW w:w="800" w:type="dxa"/>
            <w:tcBorders>
              <w:top w:val="nil"/>
              <w:left w:val="nil"/>
              <w:bottom w:val="nil"/>
              <w:right w:val="nil"/>
            </w:tcBorders>
          </w:tcPr>
          <w:p w14:paraId="6D311847" w14:textId="77777777" w:rsidR="00931DAB" w:rsidRDefault="006863B0">
            <w:pPr>
              <w:spacing w:after="0"/>
              <w:ind w:left="266"/>
            </w:pPr>
            <w:r>
              <w:rPr>
                <w:b/>
                <w:sz w:val="18"/>
              </w:rPr>
              <w:t>7,27</w:t>
            </w:r>
          </w:p>
        </w:tc>
      </w:tr>
      <w:tr w:rsidR="00931DAB" w14:paraId="58FF1FE0" w14:textId="77777777">
        <w:trPr>
          <w:trHeight w:val="655"/>
        </w:trPr>
        <w:tc>
          <w:tcPr>
            <w:tcW w:w="784" w:type="dxa"/>
            <w:tcBorders>
              <w:top w:val="nil"/>
              <w:left w:val="nil"/>
              <w:bottom w:val="nil"/>
              <w:right w:val="nil"/>
            </w:tcBorders>
            <w:shd w:val="clear" w:color="auto" w:fill="E2EFD9"/>
            <w:vAlign w:val="center"/>
          </w:tcPr>
          <w:p w14:paraId="54E09298" w14:textId="77777777" w:rsidR="00931DAB" w:rsidRDefault="006863B0">
            <w:pPr>
              <w:spacing w:after="0"/>
              <w:ind w:right="2"/>
              <w:jc w:val="center"/>
            </w:pPr>
            <w:r>
              <w:rPr>
                <w:color w:val="231F20"/>
                <w:sz w:val="18"/>
              </w:rPr>
              <w:t>G</w:t>
            </w:r>
          </w:p>
        </w:tc>
        <w:tc>
          <w:tcPr>
            <w:tcW w:w="5014" w:type="dxa"/>
            <w:tcBorders>
              <w:top w:val="nil"/>
              <w:left w:val="nil"/>
              <w:bottom w:val="nil"/>
              <w:right w:val="nil"/>
            </w:tcBorders>
            <w:shd w:val="clear" w:color="auto" w:fill="E2EFD9"/>
          </w:tcPr>
          <w:p w14:paraId="4664C429" w14:textId="77777777" w:rsidR="00931DAB" w:rsidRDefault="006863B0">
            <w:pPr>
              <w:spacing w:after="0"/>
            </w:pPr>
            <w:r>
              <w:rPr>
                <w:color w:val="231F20"/>
                <w:sz w:val="18"/>
              </w:rPr>
              <w:t>Perdagangan Besar dan Eceran; Reparasi Mobil dan Sepeda</w:t>
            </w:r>
          </w:p>
          <w:p w14:paraId="22C624CD" w14:textId="77777777" w:rsidR="00931DAB" w:rsidRDefault="006863B0">
            <w:pPr>
              <w:spacing w:after="0"/>
            </w:pPr>
            <w:r>
              <w:rPr>
                <w:color w:val="231F20"/>
                <w:sz w:val="18"/>
              </w:rPr>
              <w:t>Motor/</w:t>
            </w:r>
            <w:r>
              <w:rPr>
                <w:i/>
                <w:color w:val="231F20"/>
                <w:sz w:val="18"/>
              </w:rPr>
              <w:t>Wholesale &amp;Retail Trade; Repair of Motor Vehicles&amp;Motorcycles</w:t>
            </w:r>
          </w:p>
        </w:tc>
        <w:tc>
          <w:tcPr>
            <w:tcW w:w="802" w:type="dxa"/>
            <w:tcBorders>
              <w:top w:val="nil"/>
              <w:left w:val="nil"/>
              <w:bottom w:val="nil"/>
              <w:right w:val="nil"/>
            </w:tcBorders>
            <w:shd w:val="clear" w:color="auto" w:fill="E2EFD9"/>
          </w:tcPr>
          <w:p w14:paraId="267E8006" w14:textId="77777777" w:rsidR="00931DAB" w:rsidRDefault="006863B0">
            <w:pPr>
              <w:spacing w:after="0"/>
              <w:ind w:left="266"/>
            </w:pPr>
            <w:r>
              <w:rPr>
                <w:b/>
                <w:sz w:val="18"/>
              </w:rPr>
              <w:t>2,87</w:t>
            </w:r>
          </w:p>
        </w:tc>
        <w:tc>
          <w:tcPr>
            <w:tcW w:w="802" w:type="dxa"/>
            <w:tcBorders>
              <w:top w:val="nil"/>
              <w:left w:val="nil"/>
              <w:bottom w:val="nil"/>
              <w:right w:val="nil"/>
            </w:tcBorders>
            <w:shd w:val="clear" w:color="auto" w:fill="E2EFD9"/>
          </w:tcPr>
          <w:p w14:paraId="5E023ED1" w14:textId="77777777" w:rsidR="00931DAB" w:rsidRDefault="006863B0">
            <w:pPr>
              <w:spacing w:after="0"/>
              <w:ind w:left="266"/>
            </w:pPr>
            <w:r>
              <w:rPr>
                <w:b/>
                <w:sz w:val="18"/>
              </w:rPr>
              <w:t>2,79</w:t>
            </w:r>
          </w:p>
        </w:tc>
        <w:tc>
          <w:tcPr>
            <w:tcW w:w="802" w:type="dxa"/>
            <w:tcBorders>
              <w:top w:val="nil"/>
              <w:left w:val="nil"/>
              <w:bottom w:val="nil"/>
              <w:right w:val="nil"/>
            </w:tcBorders>
            <w:shd w:val="clear" w:color="auto" w:fill="E2EFD9"/>
          </w:tcPr>
          <w:p w14:paraId="1730D38F" w14:textId="77777777" w:rsidR="00931DAB" w:rsidRDefault="006863B0">
            <w:pPr>
              <w:spacing w:after="0"/>
              <w:ind w:left="266"/>
            </w:pPr>
            <w:r>
              <w:rPr>
                <w:b/>
                <w:sz w:val="18"/>
              </w:rPr>
              <w:t>2,53</w:t>
            </w:r>
          </w:p>
        </w:tc>
        <w:tc>
          <w:tcPr>
            <w:tcW w:w="802" w:type="dxa"/>
            <w:tcBorders>
              <w:top w:val="nil"/>
              <w:left w:val="nil"/>
              <w:bottom w:val="nil"/>
              <w:right w:val="nil"/>
            </w:tcBorders>
            <w:shd w:val="clear" w:color="auto" w:fill="E2EFD9"/>
          </w:tcPr>
          <w:p w14:paraId="4730E38D" w14:textId="77777777" w:rsidR="00931DAB" w:rsidRDefault="006863B0">
            <w:pPr>
              <w:spacing w:after="0"/>
              <w:ind w:left="266"/>
            </w:pPr>
            <w:r>
              <w:rPr>
                <w:b/>
                <w:sz w:val="18"/>
              </w:rPr>
              <w:t>2,59</w:t>
            </w:r>
          </w:p>
        </w:tc>
        <w:tc>
          <w:tcPr>
            <w:tcW w:w="800" w:type="dxa"/>
            <w:tcBorders>
              <w:top w:val="nil"/>
              <w:left w:val="nil"/>
              <w:bottom w:val="nil"/>
              <w:right w:val="nil"/>
            </w:tcBorders>
            <w:shd w:val="clear" w:color="auto" w:fill="E2EFD9"/>
          </w:tcPr>
          <w:p w14:paraId="39966074" w14:textId="77777777" w:rsidR="00931DAB" w:rsidRDefault="006863B0">
            <w:pPr>
              <w:spacing w:after="0"/>
              <w:ind w:left="266"/>
            </w:pPr>
            <w:r>
              <w:rPr>
                <w:b/>
                <w:sz w:val="18"/>
              </w:rPr>
              <w:t>2,69</w:t>
            </w:r>
          </w:p>
        </w:tc>
      </w:tr>
      <w:tr w:rsidR="00931DAB" w14:paraId="3838D2C5" w14:textId="77777777">
        <w:trPr>
          <w:trHeight w:val="456"/>
        </w:trPr>
        <w:tc>
          <w:tcPr>
            <w:tcW w:w="784" w:type="dxa"/>
            <w:tcBorders>
              <w:top w:val="nil"/>
              <w:left w:val="nil"/>
              <w:bottom w:val="nil"/>
              <w:right w:val="nil"/>
            </w:tcBorders>
            <w:vAlign w:val="center"/>
          </w:tcPr>
          <w:p w14:paraId="4E76B721" w14:textId="77777777" w:rsidR="00931DAB" w:rsidRDefault="006863B0">
            <w:pPr>
              <w:spacing w:after="0"/>
              <w:ind w:right="3"/>
              <w:jc w:val="center"/>
            </w:pPr>
            <w:r>
              <w:rPr>
                <w:color w:val="231F20"/>
                <w:sz w:val="18"/>
              </w:rPr>
              <w:t>H</w:t>
            </w:r>
          </w:p>
        </w:tc>
        <w:tc>
          <w:tcPr>
            <w:tcW w:w="5014" w:type="dxa"/>
            <w:tcBorders>
              <w:top w:val="nil"/>
              <w:left w:val="nil"/>
              <w:bottom w:val="nil"/>
              <w:right w:val="nil"/>
            </w:tcBorders>
            <w:vAlign w:val="center"/>
          </w:tcPr>
          <w:p w14:paraId="3B5C5643" w14:textId="77777777" w:rsidR="00931DAB" w:rsidRDefault="006863B0">
            <w:pPr>
              <w:spacing w:after="0"/>
            </w:pPr>
            <w:r>
              <w:rPr>
                <w:color w:val="231F20"/>
                <w:sz w:val="18"/>
              </w:rPr>
              <w:t>Transportasi dan Pergudangan/</w:t>
            </w:r>
            <w:r>
              <w:rPr>
                <w:i/>
                <w:color w:val="231F20"/>
                <w:sz w:val="18"/>
              </w:rPr>
              <w:t>Transportation &amp; Storage</w:t>
            </w:r>
          </w:p>
        </w:tc>
        <w:tc>
          <w:tcPr>
            <w:tcW w:w="802" w:type="dxa"/>
            <w:tcBorders>
              <w:top w:val="nil"/>
              <w:left w:val="nil"/>
              <w:bottom w:val="nil"/>
              <w:right w:val="nil"/>
            </w:tcBorders>
          </w:tcPr>
          <w:p w14:paraId="60662A0B" w14:textId="77777777" w:rsidR="00931DAB" w:rsidRDefault="006863B0">
            <w:pPr>
              <w:spacing w:after="0"/>
              <w:ind w:left="164"/>
              <w:jc w:val="center"/>
            </w:pPr>
            <w:r>
              <w:rPr>
                <w:b/>
                <w:sz w:val="18"/>
              </w:rPr>
              <w:t>37,62</w:t>
            </w:r>
          </w:p>
        </w:tc>
        <w:tc>
          <w:tcPr>
            <w:tcW w:w="802" w:type="dxa"/>
            <w:tcBorders>
              <w:top w:val="nil"/>
              <w:left w:val="nil"/>
              <w:bottom w:val="nil"/>
              <w:right w:val="nil"/>
            </w:tcBorders>
          </w:tcPr>
          <w:p w14:paraId="4A67E2CE" w14:textId="77777777" w:rsidR="00931DAB" w:rsidRDefault="006863B0">
            <w:pPr>
              <w:spacing w:after="0"/>
              <w:ind w:left="164"/>
              <w:jc w:val="center"/>
            </w:pPr>
            <w:r>
              <w:rPr>
                <w:b/>
                <w:sz w:val="18"/>
              </w:rPr>
              <w:t>38,86</w:t>
            </w:r>
          </w:p>
        </w:tc>
        <w:tc>
          <w:tcPr>
            <w:tcW w:w="802" w:type="dxa"/>
            <w:tcBorders>
              <w:top w:val="nil"/>
              <w:left w:val="nil"/>
              <w:bottom w:val="nil"/>
              <w:right w:val="nil"/>
            </w:tcBorders>
          </w:tcPr>
          <w:p w14:paraId="0E74C784" w14:textId="77777777" w:rsidR="00931DAB" w:rsidRDefault="006863B0">
            <w:pPr>
              <w:spacing w:after="0"/>
              <w:ind w:left="164"/>
              <w:jc w:val="center"/>
            </w:pPr>
            <w:r>
              <w:rPr>
                <w:b/>
                <w:sz w:val="18"/>
              </w:rPr>
              <w:t>41,86</w:t>
            </w:r>
          </w:p>
        </w:tc>
        <w:tc>
          <w:tcPr>
            <w:tcW w:w="802" w:type="dxa"/>
            <w:tcBorders>
              <w:top w:val="nil"/>
              <w:left w:val="nil"/>
              <w:bottom w:val="nil"/>
              <w:right w:val="nil"/>
            </w:tcBorders>
          </w:tcPr>
          <w:p w14:paraId="3116BBCA" w14:textId="77777777" w:rsidR="00931DAB" w:rsidRDefault="006863B0">
            <w:pPr>
              <w:spacing w:after="0"/>
              <w:ind w:left="164"/>
              <w:jc w:val="center"/>
            </w:pPr>
            <w:r>
              <w:rPr>
                <w:b/>
                <w:sz w:val="18"/>
              </w:rPr>
              <w:t>40,47</w:t>
            </w:r>
          </w:p>
        </w:tc>
        <w:tc>
          <w:tcPr>
            <w:tcW w:w="800" w:type="dxa"/>
            <w:tcBorders>
              <w:top w:val="nil"/>
              <w:left w:val="nil"/>
              <w:bottom w:val="nil"/>
              <w:right w:val="nil"/>
            </w:tcBorders>
          </w:tcPr>
          <w:p w14:paraId="502F0DFF" w14:textId="77777777" w:rsidR="00931DAB" w:rsidRDefault="006863B0">
            <w:pPr>
              <w:spacing w:after="0"/>
              <w:ind w:left="175"/>
            </w:pPr>
            <w:r>
              <w:rPr>
                <w:b/>
                <w:sz w:val="18"/>
              </w:rPr>
              <w:t>41,50</w:t>
            </w:r>
          </w:p>
        </w:tc>
      </w:tr>
      <w:tr w:rsidR="00931DAB" w14:paraId="240F408E" w14:textId="77777777">
        <w:trPr>
          <w:trHeight w:val="451"/>
        </w:trPr>
        <w:tc>
          <w:tcPr>
            <w:tcW w:w="784" w:type="dxa"/>
            <w:tcBorders>
              <w:top w:val="nil"/>
              <w:left w:val="nil"/>
              <w:bottom w:val="nil"/>
              <w:right w:val="nil"/>
            </w:tcBorders>
            <w:shd w:val="clear" w:color="auto" w:fill="E2EFD9"/>
            <w:vAlign w:val="center"/>
          </w:tcPr>
          <w:p w14:paraId="76FA8EF4" w14:textId="77777777" w:rsidR="00931DAB" w:rsidRDefault="006863B0">
            <w:pPr>
              <w:spacing w:after="0"/>
              <w:ind w:right="3"/>
              <w:jc w:val="center"/>
            </w:pPr>
            <w:r>
              <w:rPr>
                <w:color w:val="231F20"/>
                <w:sz w:val="18"/>
              </w:rPr>
              <w:t>I</w:t>
            </w:r>
          </w:p>
        </w:tc>
        <w:tc>
          <w:tcPr>
            <w:tcW w:w="5014" w:type="dxa"/>
            <w:tcBorders>
              <w:top w:val="nil"/>
              <w:left w:val="nil"/>
              <w:bottom w:val="nil"/>
              <w:right w:val="nil"/>
            </w:tcBorders>
            <w:shd w:val="clear" w:color="auto" w:fill="E2EFD9"/>
          </w:tcPr>
          <w:p w14:paraId="054B1A1C" w14:textId="77777777" w:rsidR="00931DAB" w:rsidRDefault="006863B0">
            <w:pPr>
              <w:spacing w:after="0"/>
            </w:pPr>
            <w:r>
              <w:rPr>
                <w:color w:val="231F20"/>
                <w:sz w:val="18"/>
              </w:rPr>
              <w:t>Penyediaan Akomodasi dan Makan Minum/</w:t>
            </w:r>
            <w:r>
              <w:rPr>
                <w:i/>
                <w:color w:val="231F20"/>
                <w:sz w:val="18"/>
              </w:rPr>
              <w:t>Accomodation &amp; food</w:t>
            </w:r>
          </w:p>
          <w:p w14:paraId="2D355434" w14:textId="77777777" w:rsidR="00931DAB" w:rsidRDefault="006863B0">
            <w:pPr>
              <w:spacing w:after="0"/>
            </w:pPr>
            <w:r>
              <w:rPr>
                <w:i/>
                <w:color w:val="231F20"/>
                <w:sz w:val="18"/>
              </w:rPr>
              <w:t>Service Activities</w:t>
            </w:r>
          </w:p>
        </w:tc>
        <w:tc>
          <w:tcPr>
            <w:tcW w:w="802" w:type="dxa"/>
            <w:tcBorders>
              <w:top w:val="nil"/>
              <w:left w:val="nil"/>
              <w:bottom w:val="nil"/>
              <w:right w:val="nil"/>
            </w:tcBorders>
            <w:shd w:val="clear" w:color="auto" w:fill="E2EFD9"/>
          </w:tcPr>
          <w:p w14:paraId="71EC12EC" w14:textId="77777777" w:rsidR="00931DAB" w:rsidRDefault="006863B0">
            <w:pPr>
              <w:spacing w:after="0"/>
              <w:ind w:left="266"/>
            </w:pPr>
            <w:r>
              <w:rPr>
                <w:b/>
                <w:sz w:val="18"/>
              </w:rPr>
              <w:t>0,34</w:t>
            </w:r>
          </w:p>
        </w:tc>
        <w:tc>
          <w:tcPr>
            <w:tcW w:w="802" w:type="dxa"/>
            <w:tcBorders>
              <w:top w:val="nil"/>
              <w:left w:val="nil"/>
              <w:bottom w:val="nil"/>
              <w:right w:val="nil"/>
            </w:tcBorders>
            <w:shd w:val="clear" w:color="auto" w:fill="E2EFD9"/>
          </w:tcPr>
          <w:p w14:paraId="089EE53E" w14:textId="77777777" w:rsidR="00931DAB" w:rsidRDefault="006863B0">
            <w:pPr>
              <w:spacing w:after="0"/>
              <w:ind w:left="266"/>
            </w:pPr>
            <w:r>
              <w:rPr>
                <w:b/>
                <w:sz w:val="18"/>
              </w:rPr>
              <w:t>0,32</w:t>
            </w:r>
          </w:p>
        </w:tc>
        <w:tc>
          <w:tcPr>
            <w:tcW w:w="802" w:type="dxa"/>
            <w:tcBorders>
              <w:top w:val="nil"/>
              <w:left w:val="nil"/>
              <w:bottom w:val="nil"/>
              <w:right w:val="nil"/>
            </w:tcBorders>
            <w:shd w:val="clear" w:color="auto" w:fill="E2EFD9"/>
          </w:tcPr>
          <w:p w14:paraId="52CD3897" w14:textId="77777777" w:rsidR="00931DAB" w:rsidRDefault="006863B0">
            <w:pPr>
              <w:spacing w:after="0"/>
              <w:ind w:left="266"/>
            </w:pPr>
            <w:r>
              <w:rPr>
                <w:b/>
                <w:sz w:val="18"/>
              </w:rPr>
              <w:t>0,30</w:t>
            </w:r>
          </w:p>
        </w:tc>
        <w:tc>
          <w:tcPr>
            <w:tcW w:w="802" w:type="dxa"/>
            <w:tcBorders>
              <w:top w:val="nil"/>
              <w:left w:val="nil"/>
              <w:bottom w:val="nil"/>
              <w:right w:val="nil"/>
            </w:tcBorders>
            <w:shd w:val="clear" w:color="auto" w:fill="E2EFD9"/>
          </w:tcPr>
          <w:p w14:paraId="2600D41F" w14:textId="77777777" w:rsidR="00931DAB" w:rsidRDefault="006863B0">
            <w:pPr>
              <w:spacing w:after="0"/>
              <w:ind w:left="266"/>
            </w:pPr>
            <w:r>
              <w:rPr>
                <w:b/>
                <w:sz w:val="18"/>
              </w:rPr>
              <w:t>0,32</w:t>
            </w:r>
          </w:p>
        </w:tc>
        <w:tc>
          <w:tcPr>
            <w:tcW w:w="800" w:type="dxa"/>
            <w:tcBorders>
              <w:top w:val="nil"/>
              <w:left w:val="nil"/>
              <w:bottom w:val="nil"/>
              <w:right w:val="nil"/>
            </w:tcBorders>
            <w:shd w:val="clear" w:color="auto" w:fill="E2EFD9"/>
          </w:tcPr>
          <w:p w14:paraId="08D665E2" w14:textId="77777777" w:rsidR="00931DAB" w:rsidRDefault="006863B0">
            <w:pPr>
              <w:spacing w:after="0"/>
              <w:ind w:left="266"/>
            </w:pPr>
            <w:r>
              <w:rPr>
                <w:b/>
                <w:sz w:val="18"/>
              </w:rPr>
              <w:t>0,33</w:t>
            </w:r>
          </w:p>
        </w:tc>
      </w:tr>
      <w:tr w:rsidR="00931DAB" w14:paraId="0123EE14" w14:textId="77777777">
        <w:trPr>
          <w:trHeight w:val="454"/>
        </w:trPr>
        <w:tc>
          <w:tcPr>
            <w:tcW w:w="784" w:type="dxa"/>
            <w:tcBorders>
              <w:top w:val="nil"/>
              <w:left w:val="nil"/>
              <w:bottom w:val="nil"/>
              <w:right w:val="nil"/>
            </w:tcBorders>
            <w:vAlign w:val="center"/>
          </w:tcPr>
          <w:p w14:paraId="782C5CED" w14:textId="77777777" w:rsidR="00931DAB" w:rsidRDefault="006863B0">
            <w:pPr>
              <w:spacing w:after="0"/>
              <w:ind w:right="5"/>
              <w:jc w:val="center"/>
            </w:pPr>
            <w:r>
              <w:rPr>
                <w:color w:val="231F20"/>
                <w:sz w:val="18"/>
              </w:rPr>
              <w:t>J</w:t>
            </w:r>
          </w:p>
        </w:tc>
        <w:tc>
          <w:tcPr>
            <w:tcW w:w="5014" w:type="dxa"/>
            <w:tcBorders>
              <w:top w:val="nil"/>
              <w:left w:val="nil"/>
              <w:bottom w:val="nil"/>
              <w:right w:val="nil"/>
            </w:tcBorders>
            <w:vAlign w:val="center"/>
          </w:tcPr>
          <w:p w14:paraId="58F5EC07" w14:textId="77777777" w:rsidR="00931DAB" w:rsidRDefault="006863B0">
            <w:pPr>
              <w:spacing w:after="0"/>
            </w:pPr>
            <w:r>
              <w:rPr>
                <w:color w:val="231F20"/>
                <w:sz w:val="18"/>
              </w:rPr>
              <w:t>Informasi dan Komunikasi/</w:t>
            </w:r>
            <w:r>
              <w:rPr>
                <w:i/>
                <w:color w:val="231F20"/>
                <w:sz w:val="18"/>
              </w:rPr>
              <w:t>Information &amp;Communication</w:t>
            </w:r>
          </w:p>
        </w:tc>
        <w:tc>
          <w:tcPr>
            <w:tcW w:w="802" w:type="dxa"/>
            <w:tcBorders>
              <w:top w:val="nil"/>
              <w:left w:val="nil"/>
              <w:bottom w:val="nil"/>
              <w:right w:val="nil"/>
            </w:tcBorders>
          </w:tcPr>
          <w:p w14:paraId="6D6CB32A" w14:textId="77777777" w:rsidR="00931DAB" w:rsidRDefault="006863B0">
            <w:pPr>
              <w:spacing w:after="0"/>
              <w:ind w:left="266"/>
            </w:pPr>
            <w:r>
              <w:rPr>
                <w:b/>
                <w:sz w:val="18"/>
              </w:rPr>
              <w:t>1,10</w:t>
            </w:r>
          </w:p>
        </w:tc>
        <w:tc>
          <w:tcPr>
            <w:tcW w:w="802" w:type="dxa"/>
            <w:tcBorders>
              <w:top w:val="nil"/>
              <w:left w:val="nil"/>
              <w:bottom w:val="nil"/>
              <w:right w:val="nil"/>
            </w:tcBorders>
          </w:tcPr>
          <w:p w14:paraId="7E223E4D" w14:textId="77777777" w:rsidR="00931DAB" w:rsidRDefault="006863B0">
            <w:pPr>
              <w:spacing w:after="0"/>
              <w:ind w:left="266"/>
            </w:pPr>
            <w:r>
              <w:rPr>
                <w:b/>
                <w:sz w:val="18"/>
              </w:rPr>
              <w:t>1,05</w:t>
            </w:r>
          </w:p>
        </w:tc>
        <w:tc>
          <w:tcPr>
            <w:tcW w:w="802" w:type="dxa"/>
            <w:tcBorders>
              <w:top w:val="nil"/>
              <w:left w:val="nil"/>
              <w:bottom w:val="nil"/>
              <w:right w:val="nil"/>
            </w:tcBorders>
          </w:tcPr>
          <w:p w14:paraId="02BD0D7B" w14:textId="77777777" w:rsidR="00931DAB" w:rsidRDefault="006863B0">
            <w:pPr>
              <w:spacing w:after="0"/>
              <w:ind w:left="266"/>
            </w:pPr>
            <w:r>
              <w:rPr>
                <w:b/>
                <w:sz w:val="18"/>
              </w:rPr>
              <w:t>1,04</w:t>
            </w:r>
          </w:p>
        </w:tc>
        <w:tc>
          <w:tcPr>
            <w:tcW w:w="802" w:type="dxa"/>
            <w:tcBorders>
              <w:top w:val="nil"/>
              <w:left w:val="nil"/>
              <w:bottom w:val="nil"/>
              <w:right w:val="nil"/>
            </w:tcBorders>
          </w:tcPr>
          <w:p w14:paraId="29BAE4C0" w14:textId="77777777" w:rsidR="00931DAB" w:rsidRDefault="006863B0">
            <w:pPr>
              <w:spacing w:after="0"/>
              <w:ind w:left="266"/>
            </w:pPr>
            <w:r>
              <w:rPr>
                <w:b/>
                <w:sz w:val="18"/>
              </w:rPr>
              <w:t>1,09</w:t>
            </w:r>
          </w:p>
        </w:tc>
        <w:tc>
          <w:tcPr>
            <w:tcW w:w="800" w:type="dxa"/>
            <w:tcBorders>
              <w:top w:val="nil"/>
              <w:left w:val="nil"/>
              <w:bottom w:val="nil"/>
              <w:right w:val="nil"/>
            </w:tcBorders>
          </w:tcPr>
          <w:p w14:paraId="01E67505" w14:textId="77777777" w:rsidR="00931DAB" w:rsidRDefault="006863B0">
            <w:pPr>
              <w:spacing w:after="0"/>
              <w:ind w:left="266"/>
            </w:pPr>
            <w:r>
              <w:rPr>
                <w:b/>
                <w:sz w:val="18"/>
              </w:rPr>
              <w:t>1,08</w:t>
            </w:r>
          </w:p>
        </w:tc>
      </w:tr>
      <w:tr w:rsidR="00931DAB" w14:paraId="4840E84B" w14:textId="77777777">
        <w:trPr>
          <w:trHeight w:val="451"/>
        </w:trPr>
        <w:tc>
          <w:tcPr>
            <w:tcW w:w="784" w:type="dxa"/>
            <w:tcBorders>
              <w:top w:val="nil"/>
              <w:left w:val="nil"/>
              <w:bottom w:val="nil"/>
              <w:right w:val="nil"/>
            </w:tcBorders>
            <w:shd w:val="clear" w:color="auto" w:fill="E2EFD9"/>
            <w:vAlign w:val="center"/>
          </w:tcPr>
          <w:p w14:paraId="5A711DA7" w14:textId="77777777" w:rsidR="00931DAB" w:rsidRDefault="006863B0">
            <w:pPr>
              <w:spacing w:after="0"/>
              <w:ind w:right="2"/>
              <w:jc w:val="center"/>
            </w:pPr>
            <w:r>
              <w:rPr>
                <w:color w:val="231F20"/>
                <w:sz w:val="18"/>
              </w:rPr>
              <w:t>K</w:t>
            </w:r>
          </w:p>
        </w:tc>
        <w:tc>
          <w:tcPr>
            <w:tcW w:w="5014" w:type="dxa"/>
            <w:tcBorders>
              <w:top w:val="nil"/>
              <w:left w:val="nil"/>
              <w:bottom w:val="nil"/>
              <w:right w:val="nil"/>
            </w:tcBorders>
            <w:shd w:val="clear" w:color="auto" w:fill="E2EFD9"/>
            <w:vAlign w:val="center"/>
          </w:tcPr>
          <w:p w14:paraId="408B7CD5" w14:textId="77777777" w:rsidR="00931DAB" w:rsidRDefault="006863B0">
            <w:pPr>
              <w:spacing w:after="0"/>
            </w:pPr>
            <w:r>
              <w:rPr>
                <w:color w:val="231F20"/>
                <w:sz w:val="18"/>
              </w:rPr>
              <w:t>Jasa Keuangan dan Asuransi/</w:t>
            </w:r>
            <w:r>
              <w:rPr>
                <w:i/>
                <w:color w:val="231F20"/>
                <w:sz w:val="18"/>
              </w:rPr>
              <w:t>Financial &amp; Insurance Activities</w:t>
            </w:r>
          </w:p>
        </w:tc>
        <w:tc>
          <w:tcPr>
            <w:tcW w:w="802" w:type="dxa"/>
            <w:tcBorders>
              <w:top w:val="nil"/>
              <w:left w:val="nil"/>
              <w:bottom w:val="nil"/>
              <w:right w:val="nil"/>
            </w:tcBorders>
            <w:shd w:val="clear" w:color="auto" w:fill="E2EFD9"/>
          </w:tcPr>
          <w:p w14:paraId="4240D710" w14:textId="77777777" w:rsidR="00931DAB" w:rsidRDefault="006863B0">
            <w:pPr>
              <w:spacing w:after="0"/>
              <w:ind w:left="266"/>
            </w:pPr>
            <w:r>
              <w:rPr>
                <w:b/>
                <w:sz w:val="18"/>
              </w:rPr>
              <w:t>1,44</w:t>
            </w:r>
          </w:p>
        </w:tc>
        <w:tc>
          <w:tcPr>
            <w:tcW w:w="802" w:type="dxa"/>
            <w:tcBorders>
              <w:top w:val="nil"/>
              <w:left w:val="nil"/>
              <w:bottom w:val="nil"/>
              <w:right w:val="nil"/>
            </w:tcBorders>
            <w:shd w:val="clear" w:color="auto" w:fill="E2EFD9"/>
          </w:tcPr>
          <w:p w14:paraId="4C8758ED" w14:textId="77777777" w:rsidR="00931DAB" w:rsidRDefault="006863B0">
            <w:pPr>
              <w:spacing w:after="0"/>
              <w:ind w:left="266"/>
            </w:pPr>
            <w:r>
              <w:rPr>
                <w:b/>
                <w:sz w:val="18"/>
              </w:rPr>
              <w:t>1,34</w:t>
            </w:r>
          </w:p>
        </w:tc>
        <w:tc>
          <w:tcPr>
            <w:tcW w:w="802" w:type="dxa"/>
            <w:tcBorders>
              <w:top w:val="nil"/>
              <w:left w:val="nil"/>
              <w:bottom w:val="nil"/>
              <w:right w:val="nil"/>
            </w:tcBorders>
            <w:shd w:val="clear" w:color="auto" w:fill="E2EFD9"/>
          </w:tcPr>
          <w:p w14:paraId="7F6B6D50" w14:textId="77777777" w:rsidR="00931DAB" w:rsidRDefault="006863B0">
            <w:pPr>
              <w:spacing w:after="0"/>
              <w:ind w:left="266"/>
            </w:pPr>
            <w:r>
              <w:rPr>
                <w:b/>
                <w:sz w:val="18"/>
              </w:rPr>
              <w:t>1,30</w:t>
            </w:r>
          </w:p>
        </w:tc>
        <w:tc>
          <w:tcPr>
            <w:tcW w:w="802" w:type="dxa"/>
            <w:tcBorders>
              <w:top w:val="nil"/>
              <w:left w:val="nil"/>
              <w:bottom w:val="nil"/>
              <w:right w:val="nil"/>
            </w:tcBorders>
            <w:shd w:val="clear" w:color="auto" w:fill="E2EFD9"/>
          </w:tcPr>
          <w:p w14:paraId="574D8182" w14:textId="77777777" w:rsidR="00931DAB" w:rsidRDefault="006863B0">
            <w:pPr>
              <w:spacing w:after="0"/>
              <w:ind w:left="266"/>
            </w:pPr>
            <w:r>
              <w:rPr>
                <w:b/>
                <w:sz w:val="18"/>
              </w:rPr>
              <w:t>1,26</w:t>
            </w:r>
          </w:p>
        </w:tc>
        <w:tc>
          <w:tcPr>
            <w:tcW w:w="800" w:type="dxa"/>
            <w:tcBorders>
              <w:top w:val="nil"/>
              <w:left w:val="nil"/>
              <w:bottom w:val="nil"/>
              <w:right w:val="nil"/>
            </w:tcBorders>
            <w:shd w:val="clear" w:color="auto" w:fill="E2EFD9"/>
          </w:tcPr>
          <w:p w14:paraId="536E4459" w14:textId="77777777" w:rsidR="00931DAB" w:rsidRDefault="006863B0">
            <w:pPr>
              <w:spacing w:after="0"/>
              <w:ind w:left="266"/>
            </w:pPr>
            <w:r>
              <w:rPr>
                <w:b/>
                <w:sz w:val="18"/>
              </w:rPr>
              <w:t>1,25</w:t>
            </w:r>
          </w:p>
        </w:tc>
      </w:tr>
      <w:tr w:rsidR="00931DAB" w14:paraId="02A0C30E" w14:textId="77777777">
        <w:trPr>
          <w:trHeight w:val="454"/>
        </w:trPr>
        <w:tc>
          <w:tcPr>
            <w:tcW w:w="784" w:type="dxa"/>
            <w:tcBorders>
              <w:top w:val="nil"/>
              <w:left w:val="nil"/>
              <w:bottom w:val="nil"/>
              <w:right w:val="nil"/>
            </w:tcBorders>
            <w:vAlign w:val="center"/>
          </w:tcPr>
          <w:p w14:paraId="7D1C568A" w14:textId="77777777" w:rsidR="00931DAB" w:rsidRDefault="006863B0">
            <w:pPr>
              <w:spacing w:after="0"/>
              <w:ind w:right="6"/>
              <w:jc w:val="center"/>
            </w:pPr>
            <w:r>
              <w:rPr>
                <w:color w:val="231F20"/>
                <w:sz w:val="18"/>
              </w:rPr>
              <w:t>L</w:t>
            </w:r>
          </w:p>
        </w:tc>
        <w:tc>
          <w:tcPr>
            <w:tcW w:w="5014" w:type="dxa"/>
            <w:tcBorders>
              <w:top w:val="nil"/>
              <w:left w:val="nil"/>
              <w:bottom w:val="nil"/>
              <w:right w:val="nil"/>
            </w:tcBorders>
            <w:vAlign w:val="center"/>
          </w:tcPr>
          <w:p w14:paraId="4330EF68" w14:textId="77777777" w:rsidR="00931DAB" w:rsidRDefault="006863B0">
            <w:pPr>
              <w:spacing w:after="0"/>
            </w:pPr>
            <w:r>
              <w:rPr>
                <w:color w:val="231F20"/>
                <w:sz w:val="18"/>
              </w:rPr>
              <w:t>Real Estat/</w:t>
            </w:r>
            <w:r>
              <w:rPr>
                <w:i/>
                <w:color w:val="231F20"/>
                <w:sz w:val="18"/>
              </w:rPr>
              <w:t>Real Estate Activities</w:t>
            </w:r>
          </w:p>
        </w:tc>
        <w:tc>
          <w:tcPr>
            <w:tcW w:w="802" w:type="dxa"/>
            <w:tcBorders>
              <w:top w:val="nil"/>
              <w:left w:val="nil"/>
              <w:bottom w:val="nil"/>
              <w:right w:val="nil"/>
            </w:tcBorders>
          </w:tcPr>
          <w:p w14:paraId="475D4B9D" w14:textId="77777777" w:rsidR="00931DAB" w:rsidRDefault="006863B0">
            <w:pPr>
              <w:spacing w:after="0"/>
              <w:ind w:left="266"/>
            </w:pPr>
            <w:r>
              <w:rPr>
                <w:b/>
                <w:sz w:val="18"/>
              </w:rPr>
              <w:t>1,32</w:t>
            </w:r>
          </w:p>
        </w:tc>
        <w:tc>
          <w:tcPr>
            <w:tcW w:w="802" w:type="dxa"/>
            <w:tcBorders>
              <w:top w:val="nil"/>
              <w:left w:val="nil"/>
              <w:bottom w:val="nil"/>
              <w:right w:val="nil"/>
            </w:tcBorders>
          </w:tcPr>
          <w:p w14:paraId="612A8FEA" w14:textId="77777777" w:rsidR="00931DAB" w:rsidRDefault="006863B0">
            <w:pPr>
              <w:spacing w:after="0"/>
              <w:ind w:left="266"/>
            </w:pPr>
            <w:r>
              <w:rPr>
                <w:b/>
                <w:sz w:val="18"/>
              </w:rPr>
              <w:t>1,23</w:t>
            </w:r>
          </w:p>
        </w:tc>
        <w:tc>
          <w:tcPr>
            <w:tcW w:w="802" w:type="dxa"/>
            <w:tcBorders>
              <w:top w:val="nil"/>
              <w:left w:val="nil"/>
              <w:bottom w:val="nil"/>
              <w:right w:val="nil"/>
            </w:tcBorders>
          </w:tcPr>
          <w:p w14:paraId="38DFE198" w14:textId="77777777" w:rsidR="00931DAB" w:rsidRDefault="006863B0">
            <w:pPr>
              <w:spacing w:after="0"/>
              <w:ind w:left="266"/>
            </w:pPr>
            <w:r>
              <w:rPr>
                <w:b/>
                <w:sz w:val="18"/>
              </w:rPr>
              <w:t>1,19</w:t>
            </w:r>
          </w:p>
        </w:tc>
        <w:tc>
          <w:tcPr>
            <w:tcW w:w="802" w:type="dxa"/>
            <w:tcBorders>
              <w:top w:val="nil"/>
              <w:left w:val="nil"/>
              <w:bottom w:val="nil"/>
              <w:right w:val="nil"/>
            </w:tcBorders>
          </w:tcPr>
          <w:p w14:paraId="7FDE5909" w14:textId="77777777" w:rsidR="00931DAB" w:rsidRDefault="006863B0">
            <w:pPr>
              <w:spacing w:after="0"/>
              <w:ind w:left="266"/>
            </w:pPr>
            <w:r>
              <w:rPr>
                <w:b/>
                <w:sz w:val="18"/>
              </w:rPr>
              <w:t>1,20</w:t>
            </w:r>
          </w:p>
        </w:tc>
        <w:tc>
          <w:tcPr>
            <w:tcW w:w="800" w:type="dxa"/>
            <w:tcBorders>
              <w:top w:val="nil"/>
              <w:left w:val="nil"/>
              <w:bottom w:val="nil"/>
              <w:right w:val="nil"/>
            </w:tcBorders>
          </w:tcPr>
          <w:p w14:paraId="100A9FCA" w14:textId="77777777" w:rsidR="00931DAB" w:rsidRDefault="006863B0">
            <w:pPr>
              <w:spacing w:after="0"/>
              <w:ind w:left="266"/>
            </w:pPr>
            <w:r>
              <w:rPr>
                <w:b/>
                <w:sz w:val="18"/>
              </w:rPr>
              <w:t>1,21</w:t>
            </w:r>
          </w:p>
        </w:tc>
      </w:tr>
      <w:tr w:rsidR="00931DAB" w14:paraId="0ADD5C8C" w14:textId="77777777">
        <w:trPr>
          <w:trHeight w:val="451"/>
        </w:trPr>
        <w:tc>
          <w:tcPr>
            <w:tcW w:w="784" w:type="dxa"/>
            <w:tcBorders>
              <w:top w:val="nil"/>
              <w:left w:val="nil"/>
              <w:bottom w:val="nil"/>
              <w:right w:val="nil"/>
            </w:tcBorders>
            <w:shd w:val="clear" w:color="auto" w:fill="E2EFD9"/>
            <w:vAlign w:val="center"/>
          </w:tcPr>
          <w:p w14:paraId="6C67AC2D" w14:textId="77777777" w:rsidR="00931DAB" w:rsidRDefault="006863B0">
            <w:pPr>
              <w:spacing w:after="0"/>
              <w:ind w:right="2"/>
              <w:jc w:val="center"/>
            </w:pPr>
            <w:r>
              <w:rPr>
                <w:color w:val="231F20"/>
                <w:sz w:val="18"/>
              </w:rPr>
              <w:t>M,N</w:t>
            </w:r>
          </w:p>
        </w:tc>
        <w:tc>
          <w:tcPr>
            <w:tcW w:w="5014" w:type="dxa"/>
            <w:tcBorders>
              <w:top w:val="nil"/>
              <w:left w:val="nil"/>
              <w:bottom w:val="nil"/>
              <w:right w:val="nil"/>
            </w:tcBorders>
            <w:shd w:val="clear" w:color="auto" w:fill="E2EFD9"/>
            <w:vAlign w:val="center"/>
          </w:tcPr>
          <w:p w14:paraId="60452E1D" w14:textId="77777777" w:rsidR="00931DAB" w:rsidRDefault="006863B0">
            <w:pPr>
              <w:spacing w:after="0"/>
            </w:pPr>
            <w:r>
              <w:rPr>
                <w:color w:val="231F20"/>
                <w:sz w:val="18"/>
              </w:rPr>
              <w:t>Jasa Perusahaan/</w:t>
            </w:r>
            <w:r>
              <w:rPr>
                <w:i/>
                <w:color w:val="231F20"/>
                <w:sz w:val="18"/>
              </w:rPr>
              <w:t>Bussiness Activities</w:t>
            </w:r>
          </w:p>
        </w:tc>
        <w:tc>
          <w:tcPr>
            <w:tcW w:w="802" w:type="dxa"/>
            <w:tcBorders>
              <w:top w:val="nil"/>
              <w:left w:val="nil"/>
              <w:bottom w:val="nil"/>
              <w:right w:val="nil"/>
            </w:tcBorders>
            <w:shd w:val="clear" w:color="auto" w:fill="E2EFD9"/>
          </w:tcPr>
          <w:p w14:paraId="5906F15D" w14:textId="77777777" w:rsidR="00931DAB" w:rsidRDefault="006863B0">
            <w:pPr>
              <w:spacing w:after="0"/>
              <w:ind w:left="266"/>
            </w:pPr>
            <w:r>
              <w:rPr>
                <w:b/>
                <w:sz w:val="18"/>
              </w:rPr>
              <w:t>0,03</w:t>
            </w:r>
          </w:p>
        </w:tc>
        <w:tc>
          <w:tcPr>
            <w:tcW w:w="802" w:type="dxa"/>
            <w:tcBorders>
              <w:top w:val="nil"/>
              <w:left w:val="nil"/>
              <w:bottom w:val="nil"/>
              <w:right w:val="nil"/>
            </w:tcBorders>
            <w:shd w:val="clear" w:color="auto" w:fill="E2EFD9"/>
          </w:tcPr>
          <w:p w14:paraId="7A666D06" w14:textId="77777777" w:rsidR="00931DAB" w:rsidRDefault="006863B0">
            <w:pPr>
              <w:spacing w:after="0"/>
              <w:ind w:left="266"/>
            </w:pPr>
            <w:r>
              <w:rPr>
                <w:b/>
                <w:sz w:val="18"/>
              </w:rPr>
              <w:t>0,03</w:t>
            </w:r>
          </w:p>
        </w:tc>
        <w:tc>
          <w:tcPr>
            <w:tcW w:w="802" w:type="dxa"/>
            <w:tcBorders>
              <w:top w:val="nil"/>
              <w:left w:val="nil"/>
              <w:bottom w:val="nil"/>
              <w:right w:val="nil"/>
            </w:tcBorders>
            <w:shd w:val="clear" w:color="auto" w:fill="E2EFD9"/>
          </w:tcPr>
          <w:p w14:paraId="46718321" w14:textId="77777777" w:rsidR="00931DAB" w:rsidRDefault="006863B0">
            <w:pPr>
              <w:spacing w:after="0"/>
              <w:ind w:left="266"/>
            </w:pPr>
            <w:r>
              <w:rPr>
                <w:b/>
                <w:sz w:val="18"/>
              </w:rPr>
              <w:t>0,03</w:t>
            </w:r>
          </w:p>
        </w:tc>
        <w:tc>
          <w:tcPr>
            <w:tcW w:w="802" w:type="dxa"/>
            <w:tcBorders>
              <w:top w:val="nil"/>
              <w:left w:val="nil"/>
              <w:bottom w:val="nil"/>
              <w:right w:val="nil"/>
            </w:tcBorders>
            <w:shd w:val="clear" w:color="auto" w:fill="E2EFD9"/>
          </w:tcPr>
          <w:p w14:paraId="0BC05DE3" w14:textId="77777777" w:rsidR="00931DAB" w:rsidRDefault="006863B0">
            <w:pPr>
              <w:spacing w:after="0"/>
              <w:ind w:left="266"/>
            </w:pPr>
            <w:r>
              <w:rPr>
                <w:b/>
                <w:sz w:val="18"/>
              </w:rPr>
              <w:t>0,03</w:t>
            </w:r>
          </w:p>
        </w:tc>
        <w:tc>
          <w:tcPr>
            <w:tcW w:w="800" w:type="dxa"/>
            <w:tcBorders>
              <w:top w:val="nil"/>
              <w:left w:val="nil"/>
              <w:bottom w:val="nil"/>
              <w:right w:val="nil"/>
            </w:tcBorders>
            <w:shd w:val="clear" w:color="auto" w:fill="E2EFD9"/>
          </w:tcPr>
          <w:p w14:paraId="6DDE7938" w14:textId="77777777" w:rsidR="00931DAB" w:rsidRDefault="006863B0">
            <w:pPr>
              <w:spacing w:after="0"/>
              <w:ind w:left="266"/>
            </w:pPr>
            <w:r>
              <w:rPr>
                <w:b/>
                <w:sz w:val="18"/>
              </w:rPr>
              <w:t>0,03</w:t>
            </w:r>
          </w:p>
        </w:tc>
      </w:tr>
      <w:tr w:rsidR="00931DAB" w14:paraId="4A1706D9" w14:textId="77777777">
        <w:trPr>
          <w:trHeight w:val="662"/>
        </w:trPr>
        <w:tc>
          <w:tcPr>
            <w:tcW w:w="784" w:type="dxa"/>
            <w:tcBorders>
              <w:top w:val="nil"/>
              <w:left w:val="nil"/>
              <w:bottom w:val="nil"/>
              <w:right w:val="nil"/>
            </w:tcBorders>
            <w:vAlign w:val="center"/>
          </w:tcPr>
          <w:p w14:paraId="69341C6E" w14:textId="77777777" w:rsidR="00931DAB" w:rsidRDefault="006863B0">
            <w:pPr>
              <w:spacing w:after="0"/>
              <w:ind w:right="5"/>
              <w:jc w:val="center"/>
            </w:pPr>
            <w:r>
              <w:rPr>
                <w:color w:val="231F20"/>
                <w:sz w:val="18"/>
              </w:rPr>
              <w:t>O</w:t>
            </w:r>
          </w:p>
        </w:tc>
        <w:tc>
          <w:tcPr>
            <w:tcW w:w="5014" w:type="dxa"/>
            <w:tcBorders>
              <w:top w:val="nil"/>
              <w:left w:val="nil"/>
              <w:bottom w:val="nil"/>
              <w:right w:val="nil"/>
            </w:tcBorders>
          </w:tcPr>
          <w:p w14:paraId="0F33A34C" w14:textId="77777777" w:rsidR="00931DAB" w:rsidRDefault="006863B0">
            <w:pPr>
              <w:spacing w:after="0"/>
            </w:pPr>
            <w:r>
              <w:rPr>
                <w:color w:val="231F20"/>
                <w:sz w:val="18"/>
              </w:rPr>
              <w:t>Administrasi Pemerintahan, Pertahanan dan Jaminan Sosial</w:t>
            </w:r>
          </w:p>
          <w:p w14:paraId="4B0C4D56" w14:textId="77777777" w:rsidR="00931DAB" w:rsidRDefault="006863B0">
            <w:pPr>
              <w:spacing w:after="0"/>
            </w:pPr>
            <w:r>
              <w:rPr>
                <w:color w:val="231F20"/>
                <w:sz w:val="18"/>
              </w:rPr>
              <w:t>Wajib/</w:t>
            </w:r>
            <w:r>
              <w:rPr>
                <w:i/>
                <w:color w:val="231F20"/>
                <w:sz w:val="18"/>
              </w:rPr>
              <w:t>Public Administration &amp; Defence; Compulsory Social Security</w:t>
            </w:r>
          </w:p>
        </w:tc>
        <w:tc>
          <w:tcPr>
            <w:tcW w:w="802" w:type="dxa"/>
            <w:tcBorders>
              <w:top w:val="nil"/>
              <w:left w:val="nil"/>
              <w:bottom w:val="nil"/>
              <w:right w:val="nil"/>
            </w:tcBorders>
          </w:tcPr>
          <w:p w14:paraId="31FFB4F5" w14:textId="77777777" w:rsidR="00931DAB" w:rsidRDefault="006863B0">
            <w:pPr>
              <w:spacing w:after="0"/>
              <w:ind w:left="266"/>
            </w:pPr>
            <w:r>
              <w:rPr>
                <w:b/>
                <w:sz w:val="18"/>
              </w:rPr>
              <w:t>3,58</w:t>
            </w:r>
          </w:p>
        </w:tc>
        <w:tc>
          <w:tcPr>
            <w:tcW w:w="802" w:type="dxa"/>
            <w:tcBorders>
              <w:top w:val="nil"/>
              <w:left w:val="nil"/>
              <w:bottom w:val="nil"/>
              <w:right w:val="nil"/>
            </w:tcBorders>
          </w:tcPr>
          <w:p w14:paraId="39CDF73E" w14:textId="77777777" w:rsidR="00931DAB" w:rsidRDefault="006863B0">
            <w:pPr>
              <w:spacing w:after="0"/>
              <w:ind w:left="266"/>
            </w:pPr>
            <w:r>
              <w:rPr>
                <w:b/>
                <w:sz w:val="18"/>
              </w:rPr>
              <w:t>3,64</w:t>
            </w:r>
          </w:p>
        </w:tc>
        <w:tc>
          <w:tcPr>
            <w:tcW w:w="802" w:type="dxa"/>
            <w:tcBorders>
              <w:top w:val="nil"/>
              <w:left w:val="nil"/>
              <w:bottom w:val="nil"/>
              <w:right w:val="nil"/>
            </w:tcBorders>
          </w:tcPr>
          <w:p w14:paraId="2D92D001" w14:textId="77777777" w:rsidR="00931DAB" w:rsidRDefault="006863B0">
            <w:pPr>
              <w:spacing w:after="0"/>
              <w:ind w:left="266"/>
            </w:pPr>
            <w:r>
              <w:rPr>
                <w:b/>
                <w:sz w:val="18"/>
              </w:rPr>
              <w:t>3,56</w:t>
            </w:r>
          </w:p>
        </w:tc>
        <w:tc>
          <w:tcPr>
            <w:tcW w:w="802" w:type="dxa"/>
            <w:tcBorders>
              <w:top w:val="nil"/>
              <w:left w:val="nil"/>
              <w:bottom w:val="nil"/>
              <w:right w:val="nil"/>
            </w:tcBorders>
          </w:tcPr>
          <w:p w14:paraId="74427EF7" w14:textId="77777777" w:rsidR="00931DAB" w:rsidRDefault="006863B0">
            <w:pPr>
              <w:spacing w:after="0"/>
              <w:ind w:left="266"/>
            </w:pPr>
            <w:r>
              <w:rPr>
                <w:b/>
                <w:sz w:val="18"/>
              </w:rPr>
              <w:t>3,51</w:t>
            </w:r>
          </w:p>
        </w:tc>
        <w:tc>
          <w:tcPr>
            <w:tcW w:w="800" w:type="dxa"/>
            <w:tcBorders>
              <w:top w:val="nil"/>
              <w:left w:val="nil"/>
              <w:bottom w:val="nil"/>
              <w:right w:val="nil"/>
            </w:tcBorders>
          </w:tcPr>
          <w:p w14:paraId="360DCA4F" w14:textId="77777777" w:rsidR="00931DAB" w:rsidRDefault="006863B0">
            <w:pPr>
              <w:spacing w:after="0"/>
              <w:ind w:left="266"/>
            </w:pPr>
            <w:r>
              <w:rPr>
                <w:b/>
                <w:sz w:val="18"/>
              </w:rPr>
              <w:t>3,54</w:t>
            </w:r>
          </w:p>
        </w:tc>
      </w:tr>
      <w:tr w:rsidR="00931DAB" w14:paraId="15F617A9" w14:textId="77777777">
        <w:trPr>
          <w:trHeight w:val="449"/>
        </w:trPr>
        <w:tc>
          <w:tcPr>
            <w:tcW w:w="784" w:type="dxa"/>
            <w:tcBorders>
              <w:top w:val="nil"/>
              <w:left w:val="nil"/>
              <w:bottom w:val="nil"/>
              <w:right w:val="nil"/>
            </w:tcBorders>
            <w:shd w:val="clear" w:color="auto" w:fill="E2EFD9"/>
            <w:vAlign w:val="center"/>
          </w:tcPr>
          <w:p w14:paraId="706E9DFA" w14:textId="77777777" w:rsidR="00931DAB" w:rsidRDefault="006863B0">
            <w:pPr>
              <w:spacing w:after="0"/>
              <w:ind w:right="3"/>
              <w:jc w:val="center"/>
            </w:pPr>
            <w:r>
              <w:rPr>
                <w:color w:val="231F20"/>
                <w:sz w:val="18"/>
              </w:rPr>
              <w:t>P</w:t>
            </w:r>
          </w:p>
        </w:tc>
        <w:tc>
          <w:tcPr>
            <w:tcW w:w="5014" w:type="dxa"/>
            <w:tcBorders>
              <w:top w:val="nil"/>
              <w:left w:val="nil"/>
              <w:bottom w:val="nil"/>
              <w:right w:val="nil"/>
            </w:tcBorders>
            <w:shd w:val="clear" w:color="auto" w:fill="E2EFD9"/>
            <w:vAlign w:val="center"/>
          </w:tcPr>
          <w:p w14:paraId="5EAF7648" w14:textId="77777777" w:rsidR="00931DAB" w:rsidRDefault="006863B0">
            <w:pPr>
              <w:spacing w:after="0"/>
            </w:pPr>
            <w:r>
              <w:rPr>
                <w:color w:val="231F20"/>
                <w:sz w:val="18"/>
              </w:rPr>
              <w:t>Jasa Pendidikan/</w:t>
            </w:r>
            <w:r>
              <w:rPr>
                <w:i/>
                <w:color w:val="231F20"/>
                <w:sz w:val="18"/>
              </w:rPr>
              <w:t>Education</w:t>
            </w:r>
          </w:p>
        </w:tc>
        <w:tc>
          <w:tcPr>
            <w:tcW w:w="802" w:type="dxa"/>
            <w:tcBorders>
              <w:top w:val="nil"/>
              <w:left w:val="nil"/>
              <w:bottom w:val="nil"/>
              <w:right w:val="nil"/>
            </w:tcBorders>
            <w:shd w:val="clear" w:color="auto" w:fill="E2EFD9"/>
          </w:tcPr>
          <w:p w14:paraId="0C5988BE" w14:textId="77777777" w:rsidR="00931DAB" w:rsidRDefault="006863B0">
            <w:pPr>
              <w:spacing w:after="0"/>
              <w:ind w:left="266"/>
            </w:pPr>
            <w:r>
              <w:rPr>
                <w:b/>
                <w:sz w:val="18"/>
              </w:rPr>
              <w:t>1,55</w:t>
            </w:r>
          </w:p>
        </w:tc>
        <w:tc>
          <w:tcPr>
            <w:tcW w:w="802" w:type="dxa"/>
            <w:tcBorders>
              <w:top w:val="nil"/>
              <w:left w:val="nil"/>
              <w:bottom w:val="nil"/>
              <w:right w:val="nil"/>
            </w:tcBorders>
            <w:shd w:val="clear" w:color="auto" w:fill="E2EFD9"/>
          </w:tcPr>
          <w:p w14:paraId="61DF99AB" w14:textId="77777777" w:rsidR="00931DAB" w:rsidRDefault="006863B0">
            <w:pPr>
              <w:spacing w:after="0"/>
              <w:ind w:left="266"/>
            </w:pPr>
            <w:r>
              <w:rPr>
                <w:b/>
                <w:sz w:val="18"/>
              </w:rPr>
              <w:t>1,47</w:t>
            </w:r>
          </w:p>
        </w:tc>
        <w:tc>
          <w:tcPr>
            <w:tcW w:w="802" w:type="dxa"/>
            <w:tcBorders>
              <w:top w:val="nil"/>
              <w:left w:val="nil"/>
              <w:bottom w:val="nil"/>
              <w:right w:val="nil"/>
            </w:tcBorders>
            <w:shd w:val="clear" w:color="auto" w:fill="E2EFD9"/>
          </w:tcPr>
          <w:p w14:paraId="5A171B3F" w14:textId="77777777" w:rsidR="00931DAB" w:rsidRDefault="006863B0">
            <w:pPr>
              <w:spacing w:after="0"/>
              <w:ind w:left="266"/>
            </w:pPr>
            <w:r>
              <w:rPr>
                <w:b/>
                <w:sz w:val="18"/>
              </w:rPr>
              <w:t>1,37</w:t>
            </w:r>
          </w:p>
        </w:tc>
        <w:tc>
          <w:tcPr>
            <w:tcW w:w="802" w:type="dxa"/>
            <w:tcBorders>
              <w:top w:val="nil"/>
              <w:left w:val="nil"/>
              <w:bottom w:val="nil"/>
              <w:right w:val="nil"/>
            </w:tcBorders>
            <w:shd w:val="clear" w:color="auto" w:fill="E2EFD9"/>
          </w:tcPr>
          <w:p w14:paraId="437D2FD4" w14:textId="77777777" w:rsidR="00931DAB" w:rsidRDefault="006863B0">
            <w:pPr>
              <w:spacing w:after="0"/>
              <w:ind w:left="266"/>
            </w:pPr>
            <w:r>
              <w:rPr>
                <w:b/>
                <w:sz w:val="18"/>
              </w:rPr>
              <w:t>1,35</w:t>
            </w:r>
          </w:p>
        </w:tc>
        <w:tc>
          <w:tcPr>
            <w:tcW w:w="800" w:type="dxa"/>
            <w:tcBorders>
              <w:top w:val="nil"/>
              <w:left w:val="nil"/>
              <w:bottom w:val="nil"/>
              <w:right w:val="nil"/>
            </w:tcBorders>
            <w:shd w:val="clear" w:color="auto" w:fill="E2EFD9"/>
          </w:tcPr>
          <w:p w14:paraId="34A0C018" w14:textId="77777777" w:rsidR="00931DAB" w:rsidRDefault="006863B0">
            <w:pPr>
              <w:spacing w:after="0"/>
              <w:ind w:left="266"/>
            </w:pPr>
            <w:r>
              <w:rPr>
                <w:b/>
                <w:sz w:val="18"/>
              </w:rPr>
              <w:t>1,35</w:t>
            </w:r>
          </w:p>
        </w:tc>
      </w:tr>
      <w:tr w:rsidR="00931DAB" w14:paraId="32F9F703" w14:textId="77777777">
        <w:trPr>
          <w:trHeight w:val="456"/>
        </w:trPr>
        <w:tc>
          <w:tcPr>
            <w:tcW w:w="784" w:type="dxa"/>
            <w:tcBorders>
              <w:top w:val="nil"/>
              <w:left w:val="nil"/>
              <w:bottom w:val="nil"/>
              <w:right w:val="nil"/>
            </w:tcBorders>
            <w:vAlign w:val="center"/>
          </w:tcPr>
          <w:p w14:paraId="1CF6780D" w14:textId="77777777" w:rsidR="00931DAB" w:rsidRDefault="006863B0">
            <w:pPr>
              <w:spacing w:after="0"/>
              <w:ind w:right="4"/>
              <w:jc w:val="center"/>
            </w:pPr>
            <w:r>
              <w:rPr>
                <w:color w:val="231F20"/>
                <w:sz w:val="18"/>
              </w:rPr>
              <w:t>Q</w:t>
            </w:r>
          </w:p>
        </w:tc>
        <w:tc>
          <w:tcPr>
            <w:tcW w:w="5014" w:type="dxa"/>
            <w:tcBorders>
              <w:top w:val="nil"/>
              <w:left w:val="nil"/>
              <w:bottom w:val="nil"/>
              <w:right w:val="nil"/>
            </w:tcBorders>
          </w:tcPr>
          <w:p w14:paraId="36685367" w14:textId="77777777" w:rsidR="00931DAB" w:rsidRDefault="006863B0">
            <w:pPr>
              <w:spacing w:after="0"/>
            </w:pPr>
            <w:r>
              <w:rPr>
                <w:color w:val="231F20"/>
                <w:sz w:val="18"/>
              </w:rPr>
              <w:t xml:space="preserve">Jasa Kesehatan dan Kegiatan Sosial/ </w:t>
            </w:r>
            <w:r>
              <w:rPr>
                <w:i/>
                <w:color w:val="231F20"/>
                <w:sz w:val="18"/>
              </w:rPr>
              <w:t>Human Health and Social Work Activities</w:t>
            </w:r>
          </w:p>
        </w:tc>
        <w:tc>
          <w:tcPr>
            <w:tcW w:w="802" w:type="dxa"/>
            <w:tcBorders>
              <w:top w:val="nil"/>
              <w:left w:val="nil"/>
              <w:bottom w:val="nil"/>
              <w:right w:val="nil"/>
            </w:tcBorders>
          </w:tcPr>
          <w:p w14:paraId="5B547799" w14:textId="77777777" w:rsidR="00931DAB" w:rsidRDefault="006863B0">
            <w:pPr>
              <w:spacing w:after="0"/>
              <w:ind w:left="266"/>
            </w:pPr>
            <w:r>
              <w:rPr>
                <w:b/>
                <w:sz w:val="18"/>
              </w:rPr>
              <w:t>0,66</w:t>
            </w:r>
          </w:p>
        </w:tc>
        <w:tc>
          <w:tcPr>
            <w:tcW w:w="802" w:type="dxa"/>
            <w:tcBorders>
              <w:top w:val="nil"/>
              <w:left w:val="nil"/>
              <w:bottom w:val="nil"/>
              <w:right w:val="nil"/>
            </w:tcBorders>
          </w:tcPr>
          <w:p w14:paraId="527D18F9" w14:textId="77777777" w:rsidR="00931DAB" w:rsidRDefault="006863B0">
            <w:pPr>
              <w:spacing w:after="0"/>
              <w:ind w:left="266"/>
            </w:pPr>
            <w:r>
              <w:rPr>
                <w:b/>
                <w:sz w:val="18"/>
              </w:rPr>
              <w:t>0,65</w:t>
            </w:r>
          </w:p>
        </w:tc>
        <w:tc>
          <w:tcPr>
            <w:tcW w:w="802" w:type="dxa"/>
            <w:tcBorders>
              <w:top w:val="nil"/>
              <w:left w:val="nil"/>
              <w:bottom w:val="nil"/>
              <w:right w:val="nil"/>
            </w:tcBorders>
          </w:tcPr>
          <w:p w14:paraId="2433F3FB" w14:textId="77777777" w:rsidR="00931DAB" w:rsidRDefault="006863B0">
            <w:pPr>
              <w:spacing w:after="0"/>
              <w:ind w:left="266"/>
            </w:pPr>
            <w:r>
              <w:rPr>
                <w:b/>
                <w:sz w:val="18"/>
              </w:rPr>
              <w:t>0,62</w:t>
            </w:r>
          </w:p>
        </w:tc>
        <w:tc>
          <w:tcPr>
            <w:tcW w:w="802" w:type="dxa"/>
            <w:tcBorders>
              <w:top w:val="nil"/>
              <w:left w:val="nil"/>
              <w:bottom w:val="nil"/>
              <w:right w:val="nil"/>
            </w:tcBorders>
          </w:tcPr>
          <w:p w14:paraId="7823B0C2" w14:textId="77777777" w:rsidR="00931DAB" w:rsidRDefault="006863B0">
            <w:pPr>
              <w:spacing w:after="0"/>
              <w:ind w:left="266"/>
            </w:pPr>
            <w:r>
              <w:rPr>
                <w:b/>
                <w:sz w:val="18"/>
              </w:rPr>
              <w:t>0,61</w:t>
            </w:r>
          </w:p>
        </w:tc>
        <w:tc>
          <w:tcPr>
            <w:tcW w:w="800" w:type="dxa"/>
            <w:tcBorders>
              <w:top w:val="nil"/>
              <w:left w:val="nil"/>
              <w:bottom w:val="nil"/>
              <w:right w:val="nil"/>
            </w:tcBorders>
          </w:tcPr>
          <w:p w14:paraId="0C40F4BF" w14:textId="77777777" w:rsidR="00931DAB" w:rsidRDefault="006863B0">
            <w:pPr>
              <w:spacing w:after="0"/>
              <w:ind w:left="266"/>
            </w:pPr>
            <w:r>
              <w:rPr>
                <w:b/>
                <w:sz w:val="18"/>
              </w:rPr>
              <w:t>0,61</w:t>
            </w:r>
          </w:p>
        </w:tc>
      </w:tr>
      <w:tr w:rsidR="00931DAB" w14:paraId="2F649936" w14:textId="77777777">
        <w:trPr>
          <w:trHeight w:val="451"/>
        </w:trPr>
        <w:tc>
          <w:tcPr>
            <w:tcW w:w="784" w:type="dxa"/>
            <w:tcBorders>
              <w:top w:val="nil"/>
              <w:left w:val="nil"/>
              <w:bottom w:val="nil"/>
              <w:right w:val="nil"/>
            </w:tcBorders>
            <w:shd w:val="clear" w:color="auto" w:fill="E2EFD9"/>
            <w:vAlign w:val="center"/>
          </w:tcPr>
          <w:p w14:paraId="3A860DB3" w14:textId="77777777" w:rsidR="00931DAB" w:rsidRDefault="006863B0">
            <w:pPr>
              <w:spacing w:after="0"/>
              <w:ind w:left="33"/>
            </w:pPr>
            <w:r>
              <w:rPr>
                <w:color w:val="231F20"/>
                <w:sz w:val="18"/>
              </w:rPr>
              <w:t>R,S,T,U</w:t>
            </w:r>
          </w:p>
        </w:tc>
        <w:tc>
          <w:tcPr>
            <w:tcW w:w="5014" w:type="dxa"/>
            <w:tcBorders>
              <w:top w:val="nil"/>
              <w:left w:val="nil"/>
              <w:bottom w:val="nil"/>
              <w:right w:val="nil"/>
            </w:tcBorders>
            <w:shd w:val="clear" w:color="auto" w:fill="E2EFD9"/>
            <w:vAlign w:val="center"/>
          </w:tcPr>
          <w:p w14:paraId="43C85D2D" w14:textId="77777777" w:rsidR="00931DAB" w:rsidRDefault="006863B0">
            <w:pPr>
              <w:spacing w:after="0"/>
            </w:pPr>
            <w:r>
              <w:rPr>
                <w:color w:val="231F20"/>
                <w:sz w:val="18"/>
              </w:rPr>
              <w:t>Jasa lainnya/</w:t>
            </w:r>
            <w:r>
              <w:rPr>
                <w:i/>
                <w:color w:val="231F20"/>
                <w:sz w:val="18"/>
              </w:rPr>
              <w:t>Other Service Activities</w:t>
            </w:r>
          </w:p>
        </w:tc>
        <w:tc>
          <w:tcPr>
            <w:tcW w:w="802" w:type="dxa"/>
            <w:tcBorders>
              <w:top w:val="nil"/>
              <w:left w:val="nil"/>
              <w:bottom w:val="nil"/>
              <w:right w:val="nil"/>
            </w:tcBorders>
            <w:shd w:val="clear" w:color="auto" w:fill="E2EFD9"/>
          </w:tcPr>
          <w:p w14:paraId="78AB5652" w14:textId="77777777" w:rsidR="00931DAB" w:rsidRDefault="006863B0">
            <w:pPr>
              <w:spacing w:after="0"/>
              <w:ind w:left="266"/>
            </w:pPr>
            <w:r>
              <w:rPr>
                <w:b/>
                <w:sz w:val="18"/>
              </w:rPr>
              <w:t>0,36</w:t>
            </w:r>
          </w:p>
        </w:tc>
        <w:tc>
          <w:tcPr>
            <w:tcW w:w="802" w:type="dxa"/>
            <w:tcBorders>
              <w:top w:val="nil"/>
              <w:left w:val="nil"/>
              <w:bottom w:val="nil"/>
              <w:right w:val="nil"/>
            </w:tcBorders>
            <w:shd w:val="clear" w:color="auto" w:fill="E2EFD9"/>
          </w:tcPr>
          <w:p w14:paraId="601B72DC" w14:textId="77777777" w:rsidR="00931DAB" w:rsidRDefault="006863B0">
            <w:pPr>
              <w:spacing w:after="0"/>
              <w:ind w:left="266"/>
            </w:pPr>
            <w:r>
              <w:rPr>
                <w:b/>
                <w:sz w:val="18"/>
              </w:rPr>
              <w:t>0,36</w:t>
            </w:r>
          </w:p>
        </w:tc>
        <w:tc>
          <w:tcPr>
            <w:tcW w:w="802" w:type="dxa"/>
            <w:tcBorders>
              <w:top w:val="nil"/>
              <w:left w:val="nil"/>
              <w:bottom w:val="nil"/>
              <w:right w:val="nil"/>
            </w:tcBorders>
            <w:shd w:val="clear" w:color="auto" w:fill="E2EFD9"/>
          </w:tcPr>
          <w:p w14:paraId="1812517E" w14:textId="77777777" w:rsidR="00931DAB" w:rsidRDefault="006863B0">
            <w:pPr>
              <w:spacing w:after="0"/>
              <w:ind w:left="266"/>
            </w:pPr>
            <w:r>
              <w:rPr>
                <w:b/>
                <w:sz w:val="18"/>
              </w:rPr>
              <w:t>0,35</w:t>
            </w:r>
          </w:p>
        </w:tc>
        <w:tc>
          <w:tcPr>
            <w:tcW w:w="802" w:type="dxa"/>
            <w:tcBorders>
              <w:top w:val="nil"/>
              <w:left w:val="nil"/>
              <w:bottom w:val="nil"/>
              <w:right w:val="nil"/>
            </w:tcBorders>
            <w:shd w:val="clear" w:color="auto" w:fill="E2EFD9"/>
          </w:tcPr>
          <w:p w14:paraId="11CD1403" w14:textId="77777777" w:rsidR="00931DAB" w:rsidRDefault="006863B0">
            <w:pPr>
              <w:spacing w:after="0"/>
              <w:ind w:left="266"/>
            </w:pPr>
            <w:r>
              <w:rPr>
                <w:b/>
                <w:sz w:val="18"/>
              </w:rPr>
              <w:t>0,36</w:t>
            </w:r>
          </w:p>
        </w:tc>
        <w:tc>
          <w:tcPr>
            <w:tcW w:w="800" w:type="dxa"/>
            <w:tcBorders>
              <w:top w:val="nil"/>
              <w:left w:val="nil"/>
              <w:bottom w:val="nil"/>
              <w:right w:val="nil"/>
            </w:tcBorders>
            <w:shd w:val="clear" w:color="auto" w:fill="E2EFD9"/>
          </w:tcPr>
          <w:p w14:paraId="03856447" w14:textId="77777777" w:rsidR="00931DAB" w:rsidRDefault="006863B0">
            <w:pPr>
              <w:spacing w:after="0"/>
              <w:ind w:left="266"/>
            </w:pPr>
            <w:r>
              <w:rPr>
                <w:b/>
                <w:sz w:val="18"/>
              </w:rPr>
              <w:t>0,38</w:t>
            </w:r>
          </w:p>
        </w:tc>
      </w:tr>
      <w:tr w:rsidR="00931DAB" w14:paraId="53CABA99" w14:textId="77777777">
        <w:trPr>
          <w:trHeight w:val="1104"/>
        </w:trPr>
        <w:tc>
          <w:tcPr>
            <w:tcW w:w="5797" w:type="dxa"/>
            <w:gridSpan w:val="2"/>
            <w:tcBorders>
              <w:top w:val="nil"/>
              <w:left w:val="nil"/>
              <w:bottom w:val="nil"/>
              <w:right w:val="nil"/>
            </w:tcBorders>
            <w:shd w:val="clear" w:color="auto" w:fill="A8D08D"/>
            <w:vAlign w:val="center"/>
          </w:tcPr>
          <w:p w14:paraId="415686E8" w14:textId="77777777" w:rsidR="00931DAB" w:rsidRDefault="006863B0">
            <w:pPr>
              <w:spacing w:after="0"/>
              <w:ind w:right="2654"/>
            </w:pPr>
            <w:r>
              <w:rPr>
                <w:b/>
                <w:color w:val="231F20"/>
                <w:sz w:val="18"/>
              </w:rPr>
              <w:t xml:space="preserve">Produk Domestik Regional Bruto/ </w:t>
            </w:r>
            <w:r>
              <w:rPr>
                <w:b/>
                <w:i/>
                <w:color w:val="231F20"/>
                <w:sz w:val="18"/>
              </w:rPr>
              <w:t>Gross Regional Domestic Product</w:t>
            </w:r>
          </w:p>
        </w:tc>
        <w:tc>
          <w:tcPr>
            <w:tcW w:w="802" w:type="dxa"/>
            <w:tcBorders>
              <w:top w:val="nil"/>
              <w:left w:val="nil"/>
              <w:bottom w:val="nil"/>
              <w:right w:val="nil"/>
            </w:tcBorders>
            <w:shd w:val="clear" w:color="auto" w:fill="A8D08D"/>
            <w:vAlign w:val="center"/>
          </w:tcPr>
          <w:p w14:paraId="2F824767" w14:textId="77777777" w:rsidR="00931DAB" w:rsidRDefault="006863B0">
            <w:pPr>
              <w:spacing w:after="0"/>
              <w:ind w:left="313"/>
            </w:pPr>
            <w:r>
              <w:rPr>
                <w:b/>
                <w:color w:val="231F20"/>
                <w:sz w:val="18"/>
              </w:rPr>
              <w:t>100</w:t>
            </w:r>
          </w:p>
        </w:tc>
        <w:tc>
          <w:tcPr>
            <w:tcW w:w="802" w:type="dxa"/>
            <w:tcBorders>
              <w:top w:val="nil"/>
              <w:left w:val="nil"/>
              <w:bottom w:val="nil"/>
              <w:right w:val="nil"/>
            </w:tcBorders>
            <w:shd w:val="clear" w:color="auto" w:fill="A8D08D"/>
            <w:vAlign w:val="center"/>
          </w:tcPr>
          <w:p w14:paraId="33F9FB15" w14:textId="77777777" w:rsidR="00931DAB" w:rsidRDefault="006863B0">
            <w:pPr>
              <w:spacing w:after="0"/>
              <w:ind w:left="313"/>
            </w:pPr>
            <w:r>
              <w:rPr>
                <w:b/>
                <w:color w:val="231F20"/>
                <w:sz w:val="18"/>
              </w:rPr>
              <w:t>100</w:t>
            </w:r>
          </w:p>
        </w:tc>
        <w:tc>
          <w:tcPr>
            <w:tcW w:w="802" w:type="dxa"/>
            <w:tcBorders>
              <w:top w:val="nil"/>
              <w:left w:val="nil"/>
              <w:bottom w:val="nil"/>
              <w:right w:val="nil"/>
            </w:tcBorders>
            <w:shd w:val="clear" w:color="auto" w:fill="A8D08D"/>
            <w:vAlign w:val="center"/>
          </w:tcPr>
          <w:p w14:paraId="1822251B" w14:textId="77777777" w:rsidR="00931DAB" w:rsidRDefault="006863B0">
            <w:pPr>
              <w:spacing w:after="0"/>
              <w:ind w:left="313"/>
            </w:pPr>
            <w:r>
              <w:rPr>
                <w:b/>
                <w:color w:val="231F20"/>
                <w:sz w:val="18"/>
              </w:rPr>
              <w:t>100</w:t>
            </w:r>
          </w:p>
        </w:tc>
        <w:tc>
          <w:tcPr>
            <w:tcW w:w="802" w:type="dxa"/>
            <w:tcBorders>
              <w:top w:val="nil"/>
              <w:left w:val="nil"/>
              <w:bottom w:val="nil"/>
              <w:right w:val="nil"/>
            </w:tcBorders>
            <w:shd w:val="clear" w:color="auto" w:fill="A8D08D"/>
            <w:vAlign w:val="center"/>
          </w:tcPr>
          <w:p w14:paraId="70F6336E" w14:textId="77777777" w:rsidR="00931DAB" w:rsidRDefault="006863B0">
            <w:pPr>
              <w:spacing w:after="0"/>
              <w:ind w:left="313"/>
            </w:pPr>
            <w:r>
              <w:rPr>
                <w:b/>
                <w:color w:val="231F20"/>
                <w:sz w:val="18"/>
              </w:rPr>
              <w:t>100</w:t>
            </w:r>
          </w:p>
        </w:tc>
        <w:tc>
          <w:tcPr>
            <w:tcW w:w="800" w:type="dxa"/>
            <w:tcBorders>
              <w:top w:val="nil"/>
              <w:left w:val="nil"/>
              <w:bottom w:val="nil"/>
              <w:right w:val="nil"/>
            </w:tcBorders>
            <w:shd w:val="clear" w:color="auto" w:fill="A8D08D"/>
            <w:vAlign w:val="center"/>
          </w:tcPr>
          <w:p w14:paraId="301FECC3" w14:textId="77777777" w:rsidR="00931DAB" w:rsidRDefault="006863B0">
            <w:pPr>
              <w:spacing w:after="0"/>
              <w:ind w:left="313"/>
            </w:pPr>
            <w:r>
              <w:rPr>
                <w:b/>
                <w:color w:val="231F20"/>
                <w:sz w:val="18"/>
              </w:rPr>
              <w:t>100</w:t>
            </w:r>
          </w:p>
        </w:tc>
      </w:tr>
    </w:tbl>
    <w:p w14:paraId="23655D8B" w14:textId="77777777" w:rsidR="00931DAB" w:rsidRDefault="006863B0">
      <w:pPr>
        <w:pStyle w:val="Heading3"/>
        <w:ind w:left="1306" w:right="-12" w:firstLine="0"/>
      </w:pPr>
      <w:r>
        <w:lastRenderedPageBreak/>
        <w:t>Laju Pertumbuhan Produk Domestik Regional Bruto Maros Atas Dasar Harga Konstan 2010 Menurut Lapangan Usaha(Persen), 2014-2018</w:t>
      </w:r>
    </w:p>
    <w:p w14:paraId="02C26ECC" w14:textId="77777777" w:rsidR="00931DAB" w:rsidRDefault="006863B0">
      <w:pPr>
        <w:spacing w:after="129"/>
        <w:ind w:left="1306"/>
      </w:pPr>
      <w:r>
        <w:rPr>
          <w:rFonts w:ascii="Corbel" w:eastAsia="Corbel" w:hAnsi="Corbel" w:cs="Corbel"/>
          <w:b/>
          <w:i/>
          <w:color w:val="231F20"/>
          <w:sz w:val="20"/>
        </w:rPr>
        <w:t>Growth Rate of Gross Regional Domestic Product of Maros Regency at 2010 Constant Market Prices by Industry(Percent), 2014-2018</w:t>
      </w:r>
    </w:p>
    <w:tbl>
      <w:tblPr>
        <w:tblStyle w:val="TableGrid"/>
        <w:tblW w:w="9926" w:type="dxa"/>
        <w:tblInd w:w="-473" w:type="dxa"/>
        <w:tblCellMar>
          <w:top w:w="0" w:type="dxa"/>
          <w:left w:w="101" w:type="dxa"/>
          <w:bottom w:w="0" w:type="dxa"/>
          <w:right w:w="107" w:type="dxa"/>
        </w:tblCellMar>
        <w:tblLook w:val="04A0" w:firstRow="1" w:lastRow="0" w:firstColumn="1" w:lastColumn="0" w:noHBand="0" w:noVBand="1"/>
      </w:tblPr>
      <w:tblGrid>
        <w:gridCol w:w="784"/>
        <w:gridCol w:w="5206"/>
        <w:gridCol w:w="787"/>
        <w:gridCol w:w="787"/>
        <w:gridCol w:w="787"/>
        <w:gridCol w:w="788"/>
        <w:gridCol w:w="787"/>
      </w:tblGrid>
      <w:tr w:rsidR="00931DAB" w14:paraId="1F3248D6" w14:textId="77777777">
        <w:trPr>
          <w:trHeight w:val="1481"/>
        </w:trPr>
        <w:tc>
          <w:tcPr>
            <w:tcW w:w="784" w:type="dxa"/>
            <w:tcBorders>
              <w:top w:val="nil"/>
              <w:left w:val="nil"/>
              <w:bottom w:val="nil"/>
              <w:right w:val="nil"/>
            </w:tcBorders>
            <w:shd w:val="clear" w:color="auto" w:fill="A8D08D"/>
            <w:vAlign w:val="center"/>
          </w:tcPr>
          <w:p w14:paraId="78213EA7" w14:textId="77777777" w:rsidR="00931DAB" w:rsidRDefault="006863B0">
            <w:pPr>
              <w:spacing w:after="0"/>
              <w:jc w:val="center"/>
            </w:pPr>
            <w:r>
              <w:rPr>
                <w:b/>
                <w:color w:val="231F20"/>
                <w:sz w:val="18"/>
              </w:rPr>
              <w:t>Kat</w:t>
            </w:r>
            <w:r>
              <w:rPr>
                <w:b/>
                <w:color w:val="231F20"/>
                <w:sz w:val="18"/>
              </w:rPr>
              <w:t xml:space="preserve">./ </w:t>
            </w:r>
            <w:r>
              <w:rPr>
                <w:b/>
                <w:i/>
                <w:color w:val="231F20"/>
                <w:sz w:val="18"/>
              </w:rPr>
              <w:t>Cat.</w:t>
            </w:r>
          </w:p>
        </w:tc>
        <w:tc>
          <w:tcPr>
            <w:tcW w:w="5206" w:type="dxa"/>
            <w:tcBorders>
              <w:top w:val="nil"/>
              <w:left w:val="nil"/>
              <w:bottom w:val="nil"/>
              <w:right w:val="nil"/>
            </w:tcBorders>
            <w:shd w:val="clear" w:color="auto" w:fill="A8D08D"/>
            <w:vAlign w:val="center"/>
          </w:tcPr>
          <w:p w14:paraId="2E6D95DE" w14:textId="77777777" w:rsidR="00931DAB" w:rsidRDefault="006863B0">
            <w:pPr>
              <w:spacing w:after="0"/>
              <w:ind w:left="1528" w:right="1531"/>
              <w:jc w:val="center"/>
            </w:pPr>
            <w:r>
              <w:rPr>
                <w:b/>
                <w:color w:val="231F20"/>
                <w:sz w:val="18"/>
              </w:rPr>
              <w:t xml:space="preserve">Lapangan Usaha/ </w:t>
            </w:r>
            <w:r>
              <w:rPr>
                <w:b/>
                <w:i/>
                <w:color w:val="231F20"/>
                <w:sz w:val="18"/>
              </w:rPr>
              <w:t>Industry</w:t>
            </w:r>
          </w:p>
        </w:tc>
        <w:tc>
          <w:tcPr>
            <w:tcW w:w="787" w:type="dxa"/>
            <w:tcBorders>
              <w:top w:val="nil"/>
              <w:left w:val="nil"/>
              <w:bottom w:val="nil"/>
              <w:right w:val="nil"/>
            </w:tcBorders>
            <w:shd w:val="clear" w:color="auto" w:fill="A8D08D"/>
            <w:vAlign w:val="center"/>
          </w:tcPr>
          <w:p w14:paraId="3D1B202B" w14:textId="77777777" w:rsidR="00931DAB" w:rsidRDefault="006863B0">
            <w:pPr>
              <w:spacing w:after="0"/>
              <w:ind w:right="3"/>
              <w:jc w:val="center"/>
            </w:pPr>
            <w:r>
              <w:rPr>
                <w:b/>
                <w:color w:val="231F20"/>
                <w:sz w:val="18"/>
              </w:rPr>
              <w:t>2014</w:t>
            </w:r>
          </w:p>
        </w:tc>
        <w:tc>
          <w:tcPr>
            <w:tcW w:w="787" w:type="dxa"/>
            <w:tcBorders>
              <w:top w:val="nil"/>
              <w:left w:val="nil"/>
              <w:bottom w:val="nil"/>
              <w:right w:val="nil"/>
            </w:tcBorders>
            <w:shd w:val="clear" w:color="auto" w:fill="A8D08D"/>
            <w:vAlign w:val="center"/>
          </w:tcPr>
          <w:p w14:paraId="54ADE624" w14:textId="77777777" w:rsidR="00931DAB" w:rsidRDefault="006863B0">
            <w:pPr>
              <w:spacing w:after="0"/>
              <w:ind w:right="3"/>
              <w:jc w:val="center"/>
            </w:pPr>
            <w:r>
              <w:rPr>
                <w:b/>
                <w:color w:val="231F20"/>
                <w:sz w:val="18"/>
              </w:rPr>
              <w:t>2015</w:t>
            </w:r>
          </w:p>
        </w:tc>
        <w:tc>
          <w:tcPr>
            <w:tcW w:w="787" w:type="dxa"/>
            <w:tcBorders>
              <w:top w:val="nil"/>
              <w:left w:val="nil"/>
              <w:bottom w:val="nil"/>
              <w:right w:val="nil"/>
            </w:tcBorders>
            <w:shd w:val="clear" w:color="auto" w:fill="A8D08D"/>
            <w:vAlign w:val="center"/>
          </w:tcPr>
          <w:p w14:paraId="2E62C8B9" w14:textId="77777777" w:rsidR="00931DAB" w:rsidRDefault="006863B0">
            <w:pPr>
              <w:spacing w:after="0"/>
              <w:ind w:right="3"/>
              <w:jc w:val="center"/>
            </w:pPr>
            <w:r>
              <w:rPr>
                <w:b/>
                <w:color w:val="231F20"/>
                <w:sz w:val="18"/>
              </w:rPr>
              <w:t>2016</w:t>
            </w:r>
          </w:p>
        </w:tc>
        <w:tc>
          <w:tcPr>
            <w:tcW w:w="788" w:type="dxa"/>
            <w:tcBorders>
              <w:top w:val="nil"/>
              <w:left w:val="nil"/>
              <w:bottom w:val="nil"/>
              <w:right w:val="nil"/>
            </w:tcBorders>
            <w:shd w:val="clear" w:color="auto" w:fill="A8D08D"/>
            <w:vAlign w:val="center"/>
          </w:tcPr>
          <w:p w14:paraId="1EBB2C4A" w14:textId="77777777" w:rsidR="00931DAB" w:rsidRDefault="006863B0">
            <w:pPr>
              <w:spacing w:after="0"/>
              <w:ind w:left="47"/>
            </w:pPr>
            <w:r>
              <w:rPr>
                <w:b/>
                <w:color w:val="231F20"/>
                <w:sz w:val="18"/>
              </w:rPr>
              <w:t>2017*</w:t>
            </w:r>
          </w:p>
        </w:tc>
        <w:tc>
          <w:tcPr>
            <w:tcW w:w="787" w:type="dxa"/>
            <w:tcBorders>
              <w:top w:val="nil"/>
              <w:left w:val="nil"/>
              <w:bottom w:val="nil"/>
              <w:right w:val="nil"/>
            </w:tcBorders>
            <w:shd w:val="clear" w:color="auto" w:fill="A8D08D"/>
            <w:vAlign w:val="center"/>
          </w:tcPr>
          <w:p w14:paraId="0D9EC683" w14:textId="77777777" w:rsidR="00931DAB" w:rsidRDefault="006863B0">
            <w:pPr>
              <w:spacing w:after="0"/>
            </w:pPr>
            <w:r>
              <w:rPr>
                <w:b/>
                <w:color w:val="231F20"/>
                <w:sz w:val="18"/>
              </w:rPr>
              <w:t>2018**</w:t>
            </w:r>
          </w:p>
        </w:tc>
      </w:tr>
      <w:tr w:rsidR="00931DAB" w14:paraId="2FB83FEB" w14:textId="77777777">
        <w:trPr>
          <w:trHeight w:val="298"/>
        </w:trPr>
        <w:tc>
          <w:tcPr>
            <w:tcW w:w="784" w:type="dxa"/>
            <w:tcBorders>
              <w:top w:val="nil"/>
              <w:left w:val="nil"/>
              <w:bottom w:val="single" w:sz="2" w:space="0" w:color="E2EFD9"/>
              <w:right w:val="nil"/>
            </w:tcBorders>
          </w:tcPr>
          <w:p w14:paraId="67210AE3" w14:textId="77777777" w:rsidR="00931DAB" w:rsidRDefault="006863B0">
            <w:pPr>
              <w:spacing w:after="0"/>
              <w:ind w:right="3"/>
              <w:jc w:val="center"/>
            </w:pPr>
            <w:r>
              <w:rPr>
                <w:color w:val="231F20"/>
                <w:sz w:val="18"/>
              </w:rPr>
              <w:t>(1)</w:t>
            </w:r>
          </w:p>
        </w:tc>
        <w:tc>
          <w:tcPr>
            <w:tcW w:w="5206" w:type="dxa"/>
            <w:tcBorders>
              <w:top w:val="nil"/>
              <w:left w:val="nil"/>
              <w:bottom w:val="single" w:sz="2" w:space="0" w:color="E2EFD9"/>
              <w:right w:val="nil"/>
            </w:tcBorders>
          </w:tcPr>
          <w:p w14:paraId="79AB9BCD" w14:textId="77777777" w:rsidR="00931DAB" w:rsidRDefault="006863B0">
            <w:pPr>
              <w:spacing w:after="0"/>
              <w:ind w:right="12"/>
              <w:jc w:val="center"/>
            </w:pPr>
            <w:r>
              <w:rPr>
                <w:color w:val="231F20"/>
                <w:sz w:val="18"/>
              </w:rPr>
              <w:t>(2)</w:t>
            </w:r>
          </w:p>
        </w:tc>
        <w:tc>
          <w:tcPr>
            <w:tcW w:w="787" w:type="dxa"/>
            <w:tcBorders>
              <w:top w:val="nil"/>
              <w:left w:val="nil"/>
              <w:bottom w:val="single" w:sz="2" w:space="0" w:color="E2EFD9"/>
              <w:right w:val="nil"/>
            </w:tcBorders>
          </w:tcPr>
          <w:p w14:paraId="4784F28C" w14:textId="77777777" w:rsidR="00931DAB" w:rsidRDefault="006863B0">
            <w:pPr>
              <w:spacing w:after="0"/>
              <w:ind w:right="9"/>
              <w:jc w:val="center"/>
            </w:pPr>
            <w:r>
              <w:rPr>
                <w:color w:val="231F20"/>
                <w:sz w:val="18"/>
              </w:rPr>
              <w:t>(3)</w:t>
            </w:r>
          </w:p>
        </w:tc>
        <w:tc>
          <w:tcPr>
            <w:tcW w:w="787" w:type="dxa"/>
            <w:tcBorders>
              <w:top w:val="nil"/>
              <w:left w:val="nil"/>
              <w:bottom w:val="single" w:sz="2" w:space="0" w:color="E2EFD9"/>
              <w:right w:val="nil"/>
            </w:tcBorders>
          </w:tcPr>
          <w:p w14:paraId="5259AE10" w14:textId="77777777" w:rsidR="00931DAB" w:rsidRDefault="006863B0">
            <w:pPr>
              <w:spacing w:after="0"/>
              <w:ind w:right="9"/>
              <w:jc w:val="center"/>
            </w:pPr>
            <w:r>
              <w:rPr>
                <w:color w:val="231F20"/>
                <w:sz w:val="18"/>
              </w:rPr>
              <w:t>(4)</w:t>
            </w:r>
          </w:p>
        </w:tc>
        <w:tc>
          <w:tcPr>
            <w:tcW w:w="787" w:type="dxa"/>
            <w:tcBorders>
              <w:top w:val="nil"/>
              <w:left w:val="nil"/>
              <w:bottom w:val="single" w:sz="2" w:space="0" w:color="E2EFD9"/>
              <w:right w:val="nil"/>
            </w:tcBorders>
          </w:tcPr>
          <w:p w14:paraId="55778769" w14:textId="77777777" w:rsidR="00931DAB" w:rsidRDefault="006863B0">
            <w:pPr>
              <w:spacing w:after="0"/>
              <w:ind w:right="11"/>
              <w:jc w:val="center"/>
            </w:pPr>
            <w:r>
              <w:rPr>
                <w:color w:val="231F20"/>
                <w:sz w:val="18"/>
              </w:rPr>
              <w:t>(5)</w:t>
            </w:r>
          </w:p>
        </w:tc>
        <w:tc>
          <w:tcPr>
            <w:tcW w:w="788" w:type="dxa"/>
            <w:tcBorders>
              <w:top w:val="nil"/>
              <w:left w:val="nil"/>
              <w:bottom w:val="single" w:sz="2" w:space="0" w:color="E2EFD9"/>
              <w:right w:val="nil"/>
            </w:tcBorders>
          </w:tcPr>
          <w:p w14:paraId="65929AB0" w14:textId="77777777" w:rsidR="00931DAB" w:rsidRDefault="006863B0">
            <w:pPr>
              <w:spacing w:after="0"/>
              <w:ind w:right="11"/>
              <w:jc w:val="center"/>
            </w:pPr>
            <w:r>
              <w:rPr>
                <w:color w:val="231F20"/>
                <w:sz w:val="18"/>
              </w:rPr>
              <w:t>(6)</w:t>
            </w:r>
          </w:p>
        </w:tc>
        <w:tc>
          <w:tcPr>
            <w:tcW w:w="787" w:type="dxa"/>
            <w:tcBorders>
              <w:top w:val="nil"/>
              <w:left w:val="nil"/>
              <w:bottom w:val="single" w:sz="2" w:space="0" w:color="E2EFD9"/>
              <w:right w:val="nil"/>
            </w:tcBorders>
          </w:tcPr>
          <w:p w14:paraId="44454015" w14:textId="77777777" w:rsidR="00931DAB" w:rsidRDefault="006863B0">
            <w:pPr>
              <w:spacing w:after="0"/>
              <w:ind w:right="2"/>
              <w:jc w:val="center"/>
            </w:pPr>
            <w:r>
              <w:rPr>
                <w:color w:val="231F20"/>
                <w:sz w:val="18"/>
              </w:rPr>
              <w:t>(7)</w:t>
            </w:r>
          </w:p>
        </w:tc>
      </w:tr>
      <w:tr w:rsidR="00931DAB" w14:paraId="115D51AF" w14:textId="77777777">
        <w:trPr>
          <w:trHeight w:val="461"/>
        </w:trPr>
        <w:tc>
          <w:tcPr>
            <w:tcW w:w="784" w:type="dxa"/>
            <w:tcBorders>
              <w:top w:val="single" w:sz="2" w:space="0" w:color="E2EFD9"/>
              <w:left w:val="nil"/>
              <w:bottom w:val="nil"/>
              <w:right w:val="nil"/>
            </w:tcBorders>
            <w:shd w:val="clear" w:color="auto" w:fill="E2EFD9"/>
            <w:vAlign w:val="center"/>
          </w:tcPr>
          <w:p w14:paraId="4A78EF7D" w14:textId="77777777" w:rsidR="00931DAB" w:rsidRDefault="006863B0">
            <w:pPr>
              <w:spacing w:after="0"/>
              <w:ind w:left="1"/>
              <w:jc w:val="center"/>
            </w:pPr>
            <w:r>
              <w:rPr>
                <w:color w:val="231F20"/>
                <w:sz w:val="18"/>
              </w:rPr>
              <w:t>A</w:t>
            </w:r>
          </w:p>
        </w:tc>
        <w:tc>
          <w:tcPr>
            <w:tcW w:w="5206" w:type="dxa"/>
            <w:tcBorders>
              <w:top w:val="single" w:sz="2" w:space="0" w:color="E2EFD9"/>
              <w:left w:val="nil"/>
              <w:bottom w:val="nil"/>
              <w:right w:val="nil"/>
            </w:tcBorders>
            <w:shd w:val="clear" w:color="auto" w:fill="E2EFD9"/>
          </w:tcPr>
          <w:p w14:paraId="1C887570" w14:textId="77777777" w:rsidR="00931DAB" w:rsidRDefault="006863B0">
            <w:pPr>
              <w:spacing w:after="0"/>
              <w:ind w:right="1398"/>
            </w:pPr>
            <w:r>
              <w:rPr>
                <w:color w:val="231F20"/>
                <w:sz w:val="18"/>
              </w:rPr>
              <w:t xml:space="preserve">Pertanian, Kehutanan, danPerikanan/ </w:t>
            </w:r>
            <w:r>
              <w:rPr>
                <w:i/>
                <w:color w:val="231F20"/>
                <w:sz w:val="18"/>
              </w:rPr>
              <w:t>Agriculture, Forestry &amp;Fishing</w:t>
            </w:r>
          </w:p>
        </w:tc>
        <w:tc>
          <w:tcPr>
            <w:tcW w:w="787" w:type="dxa"/>
            <w:tcBorders>
              <w:top w:val="single" w:sz="2" w:space="0" w:color="E2EFD9"/>
              <w:left w:val="nil"/>
              <w:bottom w:val="nil"/>
              <w:right w:val="nil"/>
            </w:tcBorders>
            <w:shd w:val="clear" w:color="auto" w:fill="E2EFD9"/>
          </w:tcPr>
          <w:p w14:paraId="3A0E1A29" w14:textId="77777777" w:rsidR="00931DAB" w:rsidRDefault="006863B0">
            <w:pPr>
              <w:spacing w:after="0"/>
              <w:ind w:left="251"/>
            </w:pPr>
            <w:r>
              <w:rPr>
                <w:b/>
                <w:sz w:val="18"/>
              </w:rPr>
              <w:t>9,28</w:t>
            </w:r>
          </w:p>
        </w:tc>
        <w:tc>
          <w:tcPr>
            <w:tcW w:w="787" w:type="dxa"/>
            <w:tcBorders>
              <w:top w:val="single" w:sz="2" w:space="0" w:color="E2EFD9"/>
              <w:left w:val="nil"/>
              <w:bottom w:val="nil"/>
              <w:right w:val="nil"/>
            </w:tcBorders>
            <w:shd w:val="clear" w:color="auto" w:fill="E2EFD9"/>
          </w:tcPr>
          <w:p w14:paraId="4A0E73E1" w14:textId="77777777" w:rsidR="00931DAB" w:rsidRDefault="006863B0">
            <w:pPr>
              <w:spacing w:after="0"/>
              <w:ind w:left="252"/>
            </w:pPr>
            <w:r>
              <w:rPr>
                <w:b/>
                <w:sz w:val="18"/>
              </w:rPr>
              <w:t>7,93</w:t>
            </w:r>
          </w:p>
        </w:tc>
        <w:tc>
          <w:tcPr>
            <w:tcW w:w="787" w:type="dxa"/>
            <w:tcBorders>
              <w:top w:val="single" w:sz="2" w:space="0" w:color="E2EFD9"/>
              <w:left w:val="nil"/>
              <w:bottom w:val="nil"/>
              <w:right w:val="nil"/>
            </w:tcBorders>
            <w:shd w:val="clear" w:color="auto" w:fill="E2EFD9"/>
          </w:tcPr>
          <w:p w14:paraId="2780688A" w14:textId="77777777" w:rsidR="00931DAB" w:rsidRDefault="006863B0">
            <w:pPr>
              <w:spacing w:after="0"/>
              <w:ind w:left="251"/>
            </w:pPr>
            <w:r>
              <w:rPr>
                <w:b/>
                <w:sz w:val="18"/>
              </w:rPr>
              <w:t>8,63</w:t>
            </w:r>
          </w:p>
        </w:tc>
        <w:tc>
          <w:tcPr>
            <w:tcW w:w="788" w:type="dxa"/>
            <w:tcBorders>
              <w:top w:val="single" w:sz="2" w:space="0" w:color="E2EFD9"/>
              <w:left w:val="nil"/>
              <w:bottom w:val="nil"/>
              <w:right w:val="nil"/>
            </w:tcBorders>
            <w:shd w:val="clear" w:color="auto" w:fill="E2EFD9"/>
          </w:tcPr>
          <w:p w14:paraId="04373BE5" w14:textId="77777777" w:rsidR="00931DAB" w:rsidRDefault="006863B0">
            <w:pPr>
              <w:spacing w:after="0"/>
              <w:ind w:left="251"/>
            </w:pPr>
            <w:r>
              <w:rPr>
                <w:b/>
                <w:sz w:val="18"/>
              </w:rPr>
              <w:t>7,39</w:t>
            </w:r>
          </w:p>
        </w:tc>
        <w:tc>
          <w:tcPr>
            <w:tcW w:w="787" w:type="dxa"/>
            <w:tcBorders>
              <w:top w:val="single" w:sz="2" w:space="0" w:color="E2EFD9"/>
              <w:left w:val="nil"/>
              <w:bottom w:val="nil"/>
              <w:right w:val="nil"/>
            </w:tcBorders>
            <w:shd w:val="clear" w:color="auto" w:fill="E2EFD9"/>
          </w:tcPr>
          <w:p w14:paraId="560177CA" w14:textId="77777777" w:rsidR="00931DAB" w:rsidRDefault="006863B0">
            <w:pPr>
              <w:spacing w:after="0"/>
              <w:ind w:left="251"/>
            </w:pPr>
            <w:r>
              <w:rPr>
                <w:b/>
                <w:sz w:val="18"/>
              </w:rPr>
              <w:t>4,95</w:t>
            </w:r>
          </w:p>
        </w:tc>
      </w:tr>
      <w:tr w:rsidR="00931DAB" w14:paraId="09534553" w14:textId="77777777">
        <w:trPr>
          <w:trHeight w:val="456"/>
        </w:trPr>
        <w:tc>
          <w:tcPr>
            <w:tcW w:w="784" w:type="dxa"/>
            <w:tcBorders>
              <w:top w:val="nil"/>
              <w:left w:val="nil"/>
              <w:bottom w:val="nil"/>
              <w:right w:val="nil"/>
            </w:tcBorders>
            <w:vAlign w:val="center"/>
          </w:tcPr>
          <w:p w14:paraId="44135D1F" w14:textId="77777777" w:rsidR="00931DAB" w:rsidRDefault="006863B0">
            <w:pPr>
              <w:spacing w:after="0"/>
              <w:jc w:val="center"/>
            </w:pPr>
            <w:r>
              <w:rPr>
                <w:color w:val="231F20"/>
                <w:sz w:val="18"/>
              </w:rPr>
              <w:t>B</w:t>
            </w:r>
          </w:p>
        </w:tc>
        <w:tc>
          <w:tcPr>
            <w:tcW w:w="5206" w:type="dxa"/>
            <w:tcBorders>
              <w:top w:val="nil"/>
              <w:left w:val="nil"/>
              <w:bottom w:val="nil"/>
              <w:right w:val="nil"/>
            </w:tcBorders>
            <w:vAlign w:val="center"/>
          </w:tcPr>
          <w:p w14:paraId="35E85118" w14:textId="77777777" w:rsidR="00931DAB" w:rsidRDefault="006863B0">
            <w:pPr>
              <w:spacing w:after="0"/>
            </w:pPr>
            <w:r>
              <w:rPr>
                <w:color w:val="231F20"/>
                <w:sz w:val="18"/>
              </w:rPr>
              <w:t>Pertambangan dan Penggalian/</w:t>
            </w:r>
            <w:r>
              <w:rPr>
                <w:i/>
                <w:color w:val="231F20"/>
                <w:sz w:val="18"/>
              </w:rPr>
              <w:t>Mining &amp; Quarrying</w:t>
            </w:r>
          </w:p>
        </w:tc>
        <w:tc>
          <w:tcPr>
            <w:tcW w:w="787" w:type="dxa"/>
            <w:tcBorders>
              <w:top w:val="nil"/>
              <w:left w:val="nil"/>
              <w:bottom w:val="nil"/>
              <w:right w:val="nil"/>
            </w:tcBorders>
          </w:tcPr>
          <w:p w14:paraId="2C7BCF99" w14:textId="77777777" w:rsidR="00931DAB" w:rsidRDefault="006863B0">
            <w:pPr>
              <w:spacing w:after="0"/>
              <w:ind w:left="152"/>
              <w:jc w:val="center"/>
            </w:pPr>
            <w:r>
              <w:rPr>
                <w:b/>
                <w:sz w:val="18"/>
              </w:rPr>
              <w:t>17,89</w:t>
            </w:r>
          </w:p>
        </w:tc>
        <w:tc>
          <w:tcPr>
            <w:tcW w:w="787" w:type="dxa"/>
            <w:tcBorders>
              <w:top w:val="nil"/>
              <w:left w:val="nil"/>
              <w:bottom w:val="nil"/>
              <w:right w:val="nil"/>
            </w:tcBorders>
          </w:tcPr>
          <w:p w14:paraId="24D7FE2B" w14:textId="77777777" w:rsidR="00931DAB" w:rsidRDefault="006863B0">
            <w:pPr>
              <w:spacing w:after="0"/>
              <w:ind w:left="152"/>
              <w:jc w:val="center"/>
            </w:pPr>
            <w:r>
              <w:rPr>
                <w:b/>
                <w:sz w:val="18"/>
              </w:rPr>
              <w:t>12,57</w:t>
            </w:r>
          </w:p>
        </w:tc>
        <w:tc>
          <w:tcPr>
            <w:tcW w:w="787" w:type="dxa"/>
            <w:tcBorders>
              <w:top w:val="nil"/>
              <w:left w:val="nil"/>
              <w:bottom w:val="nil"/>
              <w:right w:val="nil"/>
            </w:tcBorders>
          </w:tcPr>
          <w:p w14:paraId="0D3E8C71" w14:textId="77777777" w:rsidR="00931DAB" w:rsidRDefault="006863B0">
            <w:pPr>
              <w:spacing w:after="0"/>
              <w:ind w:left="151"/>
              <w:jc w:val="center"/>
            </w:pPr>
            <w:r>
              <w:rPr>
                <w:b/>
                <w:sz w:val="18"/>
              </w:rPr>
              <w:t>15,32</w:t>
            </w:r>
          </w:p>
        </w:tc>
        <w:tc>
          <w:tcPr>
            <w:tcW w:w="788" w:type="dxa"/>
            <w:tcBorders>
              <w:top w:val="nil"/>
              <w:left w:val="nil"/>
              <w:bottom w:val="nil"/>
              <w:right w:val="nil"/>
            </w:tcBorders>
          </w:tcPr>
          <w:p w14:paraId="339E9634" w14:textId="77777777" w:rsidR="00931DAB" w:rsidRDefault="006863B0">
            <w:pPr>
              <w:spacing w:after="0"/>
              <w:ind w:left="151"/>
              <w:jc w:val="center"/>
            </w:pPr>
            <w:r>
              <w:rPr>
                <w:b/>
                <w:sz w:val="18"/>
              </w:rPr>
              <w:t>19,48</w:t>
            </w:r>
          </w:p>
        </w:tc>
        <w:tc>
          <w:tcPr>
            <w:tcW w:w="787" w:type="dxa"/>
            <w:tcBorders>
              <w:top w:val="nil"/>
              <w:left w:val="nil"/>
              <w:bottom w:val="nil"/>
              <w:right w:val="nil"/>
            </w:tcBorders>
          </w:tcPr>
          <w:p w14:paraId="65F529D9" w14:textId="77777777" w:rsidR="00931DAB" w:rsidRDefault="006863B0">
            <w:pPr>
              <w:spacing w:after="0"/>
              <w:ind w:left="251"/>
            </w:pPr>
            <w:r>
              <w:rPr>
                <w:b/>
                <w:sz w:val="18"/>
              </w:rPr>
              <w:t>9,76</w:t>
            </w:r>
          </w:p>
        </w:tc>
      </w:tr>
      <w:tr w:rsidR="00931DAB" w14:paraId="0C8AE1E4" w14:textId="77777777">
        <w:trPr>
          <w:trHeight w:val="451"/>
        </w:trPr>
        <w:tc>
          <w:tcPr>
            <w:tcW w:w="784" w:type="dxa"/>
            <w:tcBorders>
              <w:top w:val="nil"/>
              <w:left w:val="nil"/>
              <w:bottom w:val="nil"/>
              <w:right w:val="nil"/>
            </w:tcBorders>
            <w:shd w:val="clear" w:color="auto" w:fill="E2EFD9"/>
            <w:vAlign w:val="center"/>
          </w:tcPr>
          <w:p w14:paraId="5A972C4F" w14:textId="77777777" w:rsidR="00931DAB" w:rsidRDefault="006863B0">
            <w:pPr>
              <w:spacing w:after="0"/>
              <w:ind w:right="2"/>
              <w:jc w:val="center"/>
            </w:pPr>
            <w:r>
              <w:rPr>
                <w:color w:val="231F20"/>
                <w:sz w:val="18"/>
              </w:rPr>
              <w:t>C</w:t>
            </w:r>
          </w:p>
        </w:tc>
        <w:tc>
          <w:tcPr>
            <w:tcW w:w="5206" w:type="dxa"/>
            <w:tcBorders>
              <w:top w:val="nil"/>
              <w:left w:val="nil"/>
              <w:bottom w:val="nil"/>
              <w:right w:val="nil"/>
            </w:tcBorders>
            <w:shd w:val="clear" w:color="auto" w:fill="E2EFD9"/>
            <w:vAlign w:val="center"/>
          </w:tcPr>
          <w:p w14:paraId="748BC483" w14:textId="77777777" w:rsidR="00931DAB" w:rsidRDefault="006863B0">
            <w:pPr>
              <w:spacing w:after="0"/>
            </w:pPr>
            <w:r>
              <w:rPr>
                <w:color w:val="231F20"/>
                <w:sz w:val="18"/>
              </w:rPr>
              <w:t>Industri Pengolahan/</w:t>
            </w:r>
            <w:r>
              <w:rPr>
                <w:i/>
                <w:color w:val="231F20"/>
                <w:sz w:val="18"/>
              </w:rPr>
              <w:t>Manufacturing</w:t>
            </w:r>
          </w:p>
        </w:tc>
        <w:tc>
          <w:tcPr>
            <w:tcW w:w="787" w:type="dxa"/>
            <w:tcBorders>
              <w:top w:val="nil"/>
              <w:left w:val="nil"/>
              <w:bottom w:val="nil"/>
              <w:right w:val="nil"/>
            </w:tcBorders>
            <w:shd w:val="clear" w:color="auto" w:fill="E2EFD9"/>
          </w:tcPr>
          <w:p w14:paraId="30FED26C" w14:textId="77777777" w:rsidR="00931DAB" w:rsidRDefault="006863B0">
            <w:pPr>
              <w:spacing w:after="0"/>
              <w:ind w:left="152"/>
              <w:jc w:val="center"/>
            </w:pPr>
            <w:r>
              <w:rPr>
                <w:b/>
                <w:sz w:val="18"/>
              </w:rPr>
              <w:t>18,82</w:t>
            </w:r>
          </w:p>
        </w:tc>
        <w:tc>
          <w:tcPr>
            <w:tcW w:w="787" w:type="dxa"/>
            <w:tcBorders>
              <w:top w:val="nil"/>
              <w:left w:val="nil"/>
              <w:bottom w:val="nil"/>
              <w:right w:val="nil"/>
            </w:tcBorders>
            <w:shd w:val="clear" w:color="auto" w:fill="E2EFD9"/>
          </w:tcPr>
          <w:p w14:paraId="3ADB4463" w14:textId="77777777" w:rsidR="00931DAB" w:rsidRDefault="006863B0">
            <w:pPr>
              <w:spacing w:after="0"/>
              <w:ind w:left="152"/>
              <w:jc w:val="center"/>
            </w:pPr>
            <w:r>
              <w:rPr>
                <w:b/>
                <w:sz w:val="18"/>
              </w:rPr>
              <w:t>10,05</w:t>
            </w:r>
          </w:p>
        </w:tc>
        <w:tc>
          <w:tcPr>
            <w:tcW w:w="787" w:type="dxa"/>
            <w:tcBorders>
              <w:top w:val="nil"/>
              <w:left w:val="nil"/>
              <w:bottom w:val="nil"/>
              <w:right w:val="nil"/>
            </w:tcBorders>
            <w:shd w:val="clear" w:color="auto" w:fill="E2EFD9"/>
          </w:tcPr>
          <w:p w14:paraId="08DB6AED" w14:textId="77777777" w:rsidR="00931DAB" w:rsidRDefault="006863B0">
            <w:pPr>
              <w:spacing w:after="0"/>
              <w:ind w:left="251"/>
            </w:pPr>
            <w:r>
              <w:rPr>
                <w:b/>
                <w:sz w:val="18"/>
              </w:rPr>
              <w:t>3,16</w:t>
            </w:r>
          </w:p>
        </w:tc>
        <w:tc>
          <w:tcPr>
            <w:tcW w:w="788" w:type="dxa"/>
            <w:tcBorders>
              <w:top w:val="nil"/>
              <w:left w:val="nil"/>
              <w:bottom w:val="nil"/>
              <w:right w:val="nil"/>
            </w:tcBorders>
            <w:shd w:val="clear" w:color="auto" w:fill="E2EFD9"/>
          </w:tcPr>
          <w:p w14:paraId="64A1BB38" w14:textId="77777777" w:rsidR="00931DAB" w:rsidRDefault="006863B0">
            <w:pPr>
              <w:spacing w:after="0"/>
              <w:ind w:left="251"/>
            </w:pPr>
            <w:r>
              <w:rPr>
                <w:b/>
                <w:sz w:val="18"/>
              </w:rPr>
              <w:t>3,03</w:t>
            </w:r>
          </w:p>
        </w:tc>
        <w:tc>
          <w:tcPr>
            <w:tcW w:w="787" w:type="dxa"/>
            <w:tcBorders>
              <w:top w:val="nil"/>
              <w:left w:val="nil"/>
              <w:bottom w:val="nil"/>
              <w:right w:val="nil"/>
            </w:tcBorders>
            <w:shd w:val="clear" w:color="auto" w:fill="E2EFD9"/>
          </w:tcPr>
          <w:p w14:paraId="2B984B3B" w14:textId="77777777" w:rsidR="00931DAB" w:rsidRDefault="006863B0">
            <w:pPr>
              <w:spacing w:after="0"/>
              <w:ind w:left="251"/>
            </w:pPr>
            <w:r>
              <w:rPr>
                <w:b/>
                <w:sz w:val="18"/>
              </w:rPr>
              <w:t>0,48</w:t>
            </w:r>
          </w:p>
        </w:tc>
      </w:tr>
      <w:tr w:rsidR="00931DAB" w14:paraId="4C1CE778" w14:textId="77777777">
        <w:trPr>
          <w:trHeight w:val="454"/>
        </w:trPr>
        <w:tc>
          <w:tcPr>
            <w:tcW w:w="784" w:type="dxa"/>
            <w:tcBorders>
              <w:top w:val="nil"/>
              <w:left w:val="nil"/>
              <w:bottom w:val="nil"/>
              <w:right w:val="nil"/>
            </w:tcBorders>
            <w:vAlign w:val="center"/>
          </w:tcPr>
          <w:p w14:paraId="470897EF" w14:textId="77777777" w:rsidR="00931DAB" w:rsidRDefault="006863B0">
            <w:pPr>
              <w:spacing w:after="0"/>
              <w:ind w:right="2"/>
              <w:jc w:val="center"/>
            </w:pPr>
            <w:r>
              <w:rPr>
                <w:color w:val="231F20"/>
                <w:sz w:val="18"/>
              </w:rPr>
              <w:t>D</w:t>
            </w:r>
          </w:p>
        </w:tc>
        <w:tc>
          <w:tcPr>
            <w:tcW w:w="5206" w:type="dxa"/>
            <w:tcBorders>
              <w:top w:val="nil"/>
              <w:left w:val="nil"/>
              <w:bottom w:val="nil"/>
              <w:right w:val="nil"/>
            </w:tcBorders>
            <w:vAlign w:val="center"/>
          </w:tcPr>
          <w:p w14:paraId="2FB976D4" w14:textId="77777777" w:rsidR="00931DAB" w:rsidRDefault="006863B0">
            <w:pPr>
              <w:spacing w:after="0"/>
            </w:pPr>
            <w:r>
              <w:rPr>
                <w:color w:val="231F20"/>
                <w:sz w:val="18"/>
              </w:rPr>
              <w:t>Pengadaan Listrik dan Gas/</w:t>
            </w:r>
            <w:r>
              <w:rPr>
                <w:i/>
                <w:color w:val="231F20"/>
                <w:sz w:val="18"/>
              </w:rPr>
              <w:t>Electricity &amp; Gas</w:t>
            </w:r>
          </w:p>
        </w:tc>
        <w:tc>
          <w:tcPr>
            <w:tcW w:w="787" w:type="dxa"/>
            <w:tcBorders>
              <w:top w:val="nil"/>
              <w:left w:val="nil"/>
              <w:bottom w:val="nil"/>
              <w:right w:val="nil"/>
            </w:tcBorders>
          </w:tcPr>
          <w:p w14:paraId="79107608" w14:textId="77777777" w:rsidR="00931DAB" w:rsidRDefault="006863B0">
            <w:pPr>
              <w:spacing w:after="0"/>
              <w:ind w:left="152"/>
              <w:jc w:val="center"/>
            </w:pPr>
            <w:r>
              <w:rPr>
                <w:b/>
                <w:sz w:val="18"/>
              </w:rPr>
              <w:t>21,79</w:t>
            </w:r>
          </w:p>
        </w:tc>
        <w:tc>
          <w:tcPr>
            <w:tcW w:w="787" w:type="dxa"/>
            <w:tcBorders>
              <w:top w:val="nil"/>
              <w:left w:val="nil"/>
              <w:bottom w:val="nil"/>
              <w:right w:val="nil"/>
            </w:tcBorders>
          </w:tcPr>
          <w:p w14:paraId="078D1B01" w14:textId="77777777" w:rsidR="00931DAB" w:rsidRDefault="006863B0">
            <w:pPr>
              <w:spacing w:after="0"/>
              <w:ind w:left="197"/>
            </w:pPr>
            <w:r>
              <w:rPr>
                <w:b/>
                <w:sz w:val="18"/>
              </w:rPr>
              <w:t>-7,18</w:t>
            </w:r>
          </w:p>
        </w:tc>
        <w:tc>
          <w:tcPr>
            <w:tcW w:w="787" w:type="dxa"/>
            <w:tcBorders>
              <w:top w:val="nil"/>
              <w:left w:val="nil"/>
              <w:bottom w:val="nil"/>
              <w:right w:val="nil"/>
            </w:tcBorders>
          </w:tcPr>
          <w:p w14:paraId="4B519FD9" w14:textId="77777777" w:rsidR="00931DAB" w:rsidRDefault="006863B0">
            <w:pPr>
              <w:spacing w:after="0"/>
              <w:ind w:left="151"/>
              <w:jc w:val="center"/>
            </w:pPr>
            <w:r>
              <w:rPr>
                <w:b/>
                <w:sz w:val="18"/>
              </w:rPr>
              <w:t>11,99</w:t>
            </w:r>
          </w:p>
        </w:tc>
        <w:tc>
          <w:tcPr>
            <w:tcW w:w="788" w:type="dxa"/>
            <w:tcBorders>
              <w:top w:val="nil"/>
              <w:left w:val="nil"/>
              <w:bottom w:val="nil"/>
              <w:right w:val="nil"/>
            </w:tcBorders>
          </w:tcPr>
          <w:p w14:paraId="156E214D" w14:textId="77777777" w:rsidR="00931DAB" w:rsidRDefault="006863B0">
            <w:pPr>
              <w:spacing w:after="0"/>
              <w:ind w:left="251"/>
            </w:pPr>
            <w:r>
              <w:rPr>
                <w:b/>
                <w:sz w:val="18"/>
              </w:rPr>
              <w:t>6,05</w:t>
            </w:r>
          </w:p>
        </w:tc>
        <w:tc>
          <w:tcPr>
            <w:tcW w:w="787" w:type="dxa"/>
            <w:tcBorders>
              <w:top w:val="nil"/>
              <w:left w:val="nil"/>
              <w:bottom w:val="nil"/>
              <w:right w:val="nil"/>
            </w:tcBorders>
          </w:tcPr>
          <w:p w14:paraId="3D0035CE" w14:textId="77777777" w:rsidR="00931DAB" w:rsidRDefault="006863B0">
            <w:pPr>
              <w:spacing w:after="0"/>
              <w:ind w:left="251"/>
            </w:pPr>
            <w:r>
              <w:rPr>
                <w:b/>
                <w:sz w:val="18"/>
              </w:rPr>
              <w:t>5,46</w:t>
            </w:r>
          </w:p>
        </w:tc>
      </w:tr>
      <w:tr w:rsidR="00931DAB" w14:paraId="030529E5" w14:textId="77777777">
        <w:trPr>
          <w:trHeight w:val="658"/>
        </w:trPr>
        <w:tc>
          <w:tcPr>
            <w:tcW w:w="784" w:type="dxa"/>
            <w:tcBorders>
              <w:top w:val="nil"/>
              <w:left w:val="nil"/>
              <w:bottom w:val="nil"/>
              <w:right w:val="nil"/>
            </w:tcBorders>
            <w:shd w:val="clear" w:color="auto" w:fill="E2EFD9"/>
            <w:vAlign w:val="center"/>
          </w:tcPr>
          <w:p w14:paraId="0BE8B2F3" w14:textId="77777777" w:rsidR="00931DAB" w:rsidRDefault="006863B0">
            <w:pPr>
              <w:spacing w:after="0"/>
              <w:ind w:right="1"/>
              <w:jc w:val="center"/>
            </w:pPr>
            <w:r>
              <w:rPr>
                <w:color w:val="231F20"/>
                <w:sz w:val="18"/>
              </w:rPr>
              <w:t>E</w:t>
            </w:r>
          </w:p>
        </w:tc>
        <w:tc>
          <w:tcPr>
            <w:tcW w:w="5206" w:type="dxa"/>
            <w:tcBorders>
              <w:top w:val="nil"/>
              <w:left w:val="nil"/>
              <w:bottom w:val="nil"/>
              <w:right w:val="nil"/>
            </w:tcBorders>
            <w:shd w:val="clear" w:color="auto" w:fill="E2EFD9"/>
          </w:tcPr>
          <w:p w14:paraId="7925CB46" w14:textId="77777777" w:rsidR="00931DAB" w:rsidRDefault="006863B0">
            <w:pPr>
              <w:spacing w:after="0"/>
            </w:pPr>
            <w:r>
              <w:rPr>
                <w:color w:val="231F20"/>
                <w:sz w:val="18"/>
              </w:rPr>
              <w:t>Pengadaan Air, Pengelolaan Sampah, Limbah dan Daur</w:t>
            </w:r>
          </w:p>
          <w:p w14:paraId="39F422B5" w14:textId="77777777" w:rsidR="00931DAB" w:rsidRDefault="006863B0">
            <w:pPr>
              <w:spacing w:after="0"/>
            </w:pPr>
            <w:r>
              <w:rPr>
                <w:color w:val="231F20"/>
                <w:sz w:val="18"/>
              </w:rPr>
              <w:t>Ulang/</w:t>
            </w:r>
            <w:r>
              <w:rPr>
                <w:i/>
                <w:color w:val="231F20"/>
                <w:sz w:val="18"/>
              </w:rPr>
              <w:t>Water supply, Sewerage, Waste Management &amp;Remediation</w:t>
            </w:r>
          </w:p>
          <w:p w14:paraId="65E45158" w14:textId="77777777" w:rsidR="00931DAB" w:rsidRDefault="006863B0">
            <w:pPr>
              <w:spacing w:after="0"/>
            </w:pPr>
            <w:r>
              <w:rPr>
                <w:i/>
                <w:color w:val="231F20"/>
                <w:sz w:val="18"/>
              </w:rPr>
              <w:t>Activities</w:t>
            </w:r>
          </w:p>
        </w:tc>
        <w:tc>
          <w:tcPr>
            <w:tcW w:w="787" w:type="dxa"/>
            <w:tcBorders>
              <w:top w:val="nil"/>
              <w:left w:val="nil"/>
              <w:bottom w:val="nil"/>
              <w:right w:val="nil"/>
            </w:tcBorders>
            <w:shd w:val="clear" w:color="auto" w:fill="E2EFD9"/>
          </w:tcPr>
          <w:p w14:paraId="031183C6" w14:textId="77777777" w:rsidR="00931DAB" w:rsidRDefault="006863B0">
            <w:pPr>
              <w:spacing w:after="0"/>
              <w:ind w:left="251"/>
            </w:pPr>
            <w:r>
              <w:rPr>
                <w:b/>
                <w:sz w:val="18"/>
              </w:rPr>
              <w:t>3,00</w:t>
            </w:r>
          </w:p>
        </w:tc>
        <w:tc>
          <w:tcPr>
            <w:tcW w:w="787" w:type="dxa"/>
            <w:tcBorders>
              <w:top w:val="nil"/>
              <w:left w:val="nil"/>
              <w:bottom w:val="nil"/>
              <w:right w:val="nil"/>
            </w:tcBorders>
            <w:shd w:val="clear" w:color="auto" w:fill="E2EFD9"/>
          </w:tcPr>
          <w:p w14:paraId="51F8FE7F" w14:textId="77777777" w:rsidR="00931DAB" w:rsidRDefault="006863B0">
            <w:pPr>
              <w:spacing w:after="0"/>
              <w:ind w:left="252"/>
            </w:pPr>
            <w:r>
              <w:rPr>
                <w:b/>
                <w:sz w:val="18"/>
              </w:rPr>
              <w:t>0,61</w:t>
            </w:r>
          </w:p>
        </w:tc>
        <w:tc>
          <w:tcPr>
            <w:tcW w:w="787" w:type="dxa"/>
            <w:tcBorders>
              <w:top w:val="nil"/>
              <w:left w:val="nil"/>
              <w:bottom w:val="nil"/>
              <w:right w:val="nil"/>
            </w:tcBorders>
            <w:shd w:val="clear" w:color="auto" w:fill="E2EFD9"/>
          </w:tcPr>
          <w:p w14:paraId="5848377D" w14:textId="77777777" w:rsidR="00931DAB" w:rsidRDefault="006863B0">
            <w:pPr>
              <w:spacing w:after="0"/>
              <w:ind w:left="251"/>
            </w:pPr>
            <w:r>
              <w:rPr>
                <w:b/>
                <w:sz w:val="18"/>
              </w:rPr>
              <w:t>0,98</w:t>
            </w:r>
          </w:p>
        </w:tc>
        <w:tc>
          <w:tcPr>
            <w:tcW w:w="788" w:type="dxa"/>
            <w:tcBorders>
              <w:top w:val="nil"/>
              <w:left w:val="nil"/>
              <w:bottom w:val="nil"/>
              <w:right w:val="nil"/>
            </w:tcBorders>
            <w:shd w:val="clear" w:color="auto" w:fill="E2EFD9"/>
          </w:tcPr>
          <w:p w14:paraId="65858FB9" w14:textId="77777777" w:rsidR="00931DAB" w:rsidRDefault="006863B0">
            <w:pPr>
              <w:spacing w:after="0"/>
              <w:ind w:left="151"/>
              <w:jc w:val="center"/>
            </w:pPr>
            <w:r>
              <w:rPr>
                <w:b/>
                <w:sz w:val="18"/>
              </w:rPr>
              <w:t>10,86</w:t>
            </w:r>
          </w:p>
        </w:tc>
        <w:tc>
          <w:tcPr>
            <w:tcW w:w="787" w:type="dxa"/>
            <w:tcBorders>
              <w:top w:val="nil"/>
              <w:left w:val="nil"/>
              <w:bottom w:val="nil"/>
              <w:right w:val="nil"/>
            </w:tcBorders>
            <w:shd w:val="clear" w:color="auto" w:fill="E2EFD9"/>
          </w:tcPr>
          <w:p w14:paraId="4FE799D4" w14:textId="77777777" w:rsidR="00931DAB" w:rsidRDefault="006863B0">
            <w:pPr>
              <w:spacing w:after="0"/>
              <w:ind w:left="251"/>
            </w:pPr>
            <w:r>
              <w:rPr>
                <w:b/>
                <w:sz w:val="18"/>
              </w:rPr>
              <w:t>7,45</w:t>
            </w:r>
          </w:p>
        </w:tc>
      </w:tr>
      <w:tr w:rsidR="00931DAB" w14:paraId="36F9453A" w14:textId="77777777">
        <w:trPr>
          <w:trHeight w:val="454"/>
        </w:trPr>
        <w:tc>
          <w:tcPr>
            <w:tcW w:w="784" w:type="dxa"/>
            <w:tcBorders>
              <w:top w:val="nil"/>
              <w:left w:val="nil"/>
              <w:bottom w:val="nil"/>
              <w:right w:val="nil"/>
            </w:tcBorders>
            <w:vAlign w:val="center"/>
          </w:tcPr>
          <w:p w14:paraId="7824DB6D" w14:textId="77777777" w:rsidR="00931DAB" w:rsidRDefault="006863B0">
            <w:pPr>
              <w:spacing w:after="0"/>
              <w:ind w:right="1"/>
              <w:jc w:val="center"/>
            </w:pPr>
            <w:r>
              <w:rPr>
                <w:color w:val="231F20"/>
                <w:sz w:val="18"/>
              </w:rPr>
              <w:t>F</w:t>
            </w:r>
          </w:p>
        </w:tc>
        <w:tc>
          <w:tcPr>
            <w:tcW w:w="5206" w:type="dxa"/>
            <w:tcBorders>
              <w:top w:val="nil"/>
              <w:left w:val="nil"/>
              <w:bottom w:val="nil"/>
              <w:right w:val="nil"/>
            </w:tcBorders>
            <w:vAlign w:val="center"/>
          </w:tcPr>
          <w:p w14:paraId="3902EF5E" w14:textId="77777777" w:rsidR="00931DAB" w:rsidRDefault="006863B0">
            <w:pPr>
              <w:spacing w:after="0"/>
            </w:pPr>
            <w:r>
              <w:rPr>
                <w:color w:val="231F20"/>
                <w:sz w:val="18"/>
              </w:rPr>
              <w:t>Konstruksi/</w:t>
            </w:r>
            <w:r>
              <w:rPr>
                <w:i/>
                <w:color w:val="231F20"/>
                <w:sz w:val="18"/>
              </w:rPr>
              <w:t>Construction</w:t>
            </w:r>
          </w:p>
        </w:tc>
        <w:tc>
          <w:tcPr>
            <w:tcW w:w="787" w:type="dxa"/>
            <w:tcBorders>
              <w:top w:val="nil"/>
              <w:left w:val="nil"/>
              <w:bottom w:val="nil"/>
              <w:right w:val="nil"/>
            </w:tcBorders>
          </w:tcPr>
          <w:p w14:paraId="40A5C2FD" w14:textId="77777777" w:rsidR="00931DAB" w:rsidRDefault="006863B0">
            <w:pPr>
              <w:spacing w:after="0"/>
              <w:ind w:left="251"/>
            </w:pPr>
            <w:r>
              <w:rPr>
                <w:b/>
                <w:sz w:val="18"/>
              </w:rPr>
              <w:t>6,95</w:t>
            </w:r>
          </w:p>
        </w:tc>
        <w:tc>
          <w:tcPr>
            <w:tcW w:w="787" w:type="dxa"/>
            <w:tcBorders>
              <w:top w:val="nil"/>
              <w:left w:val="nil"/>
              <w:bottom w:val="nil"/>
              <w:right w:val="nil"/>
            </w:tcBorders>
          </w:tcPr>
          <w:p w14:paraId="32363595" w14:textId="77777777" w:rsidR="00931DAB" w:rsidRDefault="006863B0">
            <w:pPr>
              <w:spacing w:after="0"/>
              <w:ind w:left="252"/>
            </w:pPr>
            <w:r>
              <w:rPr>
                <w:b/>
                <w:sz w:val="18"/>
              </w:rPr>
              <w:t>9,50</w:t>
            </w:r>
          </w:p>
        </w:tc>
        <w:tc>
          <w:tcPr>
            <w:tcW w:w="787" w:type="dxa"/>
            <w:tcBorders>
              <w:top w:val="nil"/>
              <w:left w:val="nil"/>
              <w:bottom w:val="nil"/>
              <w:right w:val="nil"/>
            </w:tcBorders>
          </w:tcPr>
          <w:p w14:paraId="64B26E84" w14:textId="77777777" w:rsidR="00931DAB" w:rsidRDefault="006863B0">
            <w:pPr>
              <w:spacing w:after="0"/>
              <w:ind w:left="251"/>
            </w:pPr>
            <w:r>
              <w:rPr>
                <w:b/>
                <w:sz w:val="18"/>
              </w:rPr>
              <w:t>7,95</w:t>
            </w:r>
          </w:p>
        </w:tc>
        <w:tc>
          <w:tcPr>
            <w:tcW w:w="788" w:type="dxa"/>
            <w:tcBorders>
              <w:top w:val="nil"/>
              <w:left w:val="nil"/>
              <w:bottom w:val="nil"/>
              <w:right w:val="nil"/>
            </w:tcBorders>
          </w:tcPr>
          <w:p w14:paraId="2C46B28B" w14:textId="77777777" w:rsidR="00931DAB" w:rsidRDefault="006863B0">
            <w:pPr>
              <w:spacing w:after="0"/>
              <w:ind w:left="251"/>
            </w:pPr>
            <w:r>
              <w:rPr>
                <w:b/>
                <w:sz w:val="18"/>
              </w:rPr>
              <w:t>8,89</w:t>
            </w:r>
          </w:p>
        </w:tc>
        <w:tc>
          <w:tcPr>
            <w:tcW w:w="787" w:type="dxa"/>
            <w:tcBorders>
              <w:top w:val="nil"/>
              <w:left w:val="nil"/>
              <w:bottom w:val="nil"/>
              <w:right w:val="nil"/>
            </w:tcBorders>
          </w:tcPr>
          <w:p w14:paraId="2F3C4A40" w14:textId="77777777" w:rsidR="00931DAB" w:rsidRDefault="006863B0">
            <w:pPr>
              <w:spacing w:after="0"/>
              <w:ind w:left="251"/>
            </w:pPr>
            <w:r>
              <w:rPr>
                <w:b/>
                <w:sz w:val="18"/>
              </w:rPr>
              <w:t>9,48</w:t>
            </w:r>
          </w:p>
        </w:tc>
      </w:tr>
      <w:tr w:rsidR="00931DAB" w14:paraId="2797CAF5" w14:textId="77777777">
        <w:trPr>
          <w:trHeight w:val="658"/>
        </w:trPr>
        <w:tc>
          <w:tcPr>
            <w:tcW w:w="784" w:type="dxa"/>
            <w:tcBorders>
              <w:top w:val="nil"/>
              <w:left w:val="nil"/>
              <w:bottom w:val="nil"/>
              <w:right w:val="nil"/>
            </w:tcBorders>
            <w:shd w:val="clear" w:color="auto" w:fill="E2EFD9"/>
            <w:vAlign w:val="center"/>
          </w:tcPr>
          <w:p w14:paraId="13E1A2F5" w14:textId="77777777" w:rsidR="00931DAB" w:rsidRDefault="006863B0">
            <w:pPr>
              <w:spacing w:after="0"/>
              <w:ind w:left="1"/>
              <w:jc w:val="center"/>
            </w:pPr>
            <w:r>
              <w:rPr>
                <w:color w:val="231F20"/>
                <w:sz w:val="18"/>
              </w:rPr>
              <w:t>G</w:t>
            </w:r>
          </w:p>
        </w:tc>
        <w:tc>
          <w:tcPr>
            <w:tcW w:w="5206" w:type="dxa"/>
            <w:tcBorders>
              <w:top w:val="nil"/>
              <w:left w:val="nil"/>
              <w:bottom w:val="nil"/>
              <w:right w:val="nil"/>
            </w:tcBorders>
            <w:shd w:val="clear" w:color="auto" w:fill="E2EFD9"/>
          </w:tcPr>
          <w:p w14:paraId="52353F29" w14:textId="77777777" w:rsidR="00931DAB" w:rsidRDefault="006863B0">
            <w:pPr>
              <w:spacing w:after="0"/>
            </w:pPr>
            <w:r>
              <w:rPr>
                <w:color w:val="231F20"/>
                <w:sz w:val="18"/>
              </w:rPr>
              <w:t>Perdagangan Besar dan Eceran; Reparasi Mobil dan Sepeda</w:t>
            </w:r>
          </w:p>
          <w:p w14:paraId="5FC4DD89" w14:textId="77777777" w:rsidR="00931DAB" w:rsidRDefault="006863B0">
            <w:pPr>
              <w:spacing w:after="0"/>
            </w:pPr>
            <w:r>
              <w:rPr>
                <w:color w:val="231F20"/>
                <w:sz w:val="18"/>
              </w:rPr>
              <w:t>Motor/</w:t>
            </w:r>
            <w:r>
              <w:rPr>
                <w:i/>
                <w:color w:val="231F20"/>
                <w:sz w:val="18"/>
              </w:rPr>
              <w:t>Wholesale &amp;Retail Trade; Repair of Motor Vehicles&amp;Motorcycles</w:t>
            </w:r>
          </w:p>
        </w:tc>
        <w:tc>
          <w:tcPr>
            <w:tcW w:w="787" w:type="dxa"/>
            <w:tcBorders>
              <w:top w:val="nil"/>
              <w:left w:val="nil"/>
              <w:bottom w:val="nil"/>
              <w:right w:val="nil"/>
            </w:tcBorders>
            <w:shd w:val="clear" w:color="auto" w:fill="E2EFD9"/>
          </w:tcPr>
          <w:p w14:paraId="1E73C237" w14:textId="77777777" w:rsidR="00931DAB" w:rsidRDefault="006863B0">
            <w:pPr>
              <w:spacing w:after="0"/>
              <w:ind w:left="251"/>
            </w:pPr>
            <w:r>
              <w:rPr>
                <w:b/>
                <w:sz w:val="18"/>
              </w:rPr>
              <w:t>8,55</w:t>
            </w:r>
          </w:p>
        </w:tc>
        <w:tc>
          <w:tcPr>
            <w:tcW w:w="787" w:type="dxa"/>
            <w:tcBorders>
              <w:top w:val="nil"/>
              <w:left w:val="nil"/>
              <w:bottom w:val="nil"/>
              <w:right w:val="nil"/>
            </w:tcBorders>
            <w:shd w:val="clear" w:color="auto" w:fill="E2EFD9"/>
          </w:tcPr>
          <w:p w14:paraId="59EE6B9B" w14:textId="77777777" w:rsidR="00931DAB" w:rsidRDefault="006863B0">
            <w:pPr>
              <w:spacing w:after="0"/>
              <w:ind w:left="252"/>
            </w:pPr>
            <w:r>
              <w:rPr>
                <w:b/>
                <w:sz w:val="18"/>
              </w:rPr>
              <w:t>4,94</w:t>
            </w:r>
          </w:p>
        </w:tc>
        <w:tc>
          <w:tcPr>
            <w:tcW w:w="787" w:type="dxa"/>
            <w:tcBorders>
              <w:top w:val="nil"/>
              <w:left w:val="nil"/>
              <w:bottom w:val="nil"/>
              <w:right w:val="nil"/>
            </w:tcBorders>
            <w:shd w:val="clear" w:color="auto" w:fill="E2EFD9"/>
          </w:tcPr>
          <w:p w14:paraId="2AA2F8EB" w14:textId="77777777" w:rsidR="00931DAB" w:rsidRDefault="006863B0">
            <w:pPr>
              <w:spacing w:after="0"/>
              <w:ind w:left="251"/>
            </w:pPr>
            <w:r>
              <w:rPr>
                <w:b/>
                <w:sz w:val="18"/>
              </w:rPr>
              <w:t>6,30</w:t>
            </w:r>
          </w:p>
        </w:tc>
        <w:tc>
          <w:tcPr>
            <w:tcW w:w="788" w:type="dxa"/>
            <w:tcBorders>
              <w:top w:val="nil"/>
              <w:left w:val="nil"/>
              <w:bottom w:val="nil"/>
              <w:right w:val="nil"/>
            </w:tcBorders>
            <w:shd w:val="clear" w:color="auto" w:fill="E2EFD9"/>
          </w:tcPr>
          <w:p w14:paraId="49342085" w14:textId="77777777" w:rsidR="00931DAB" w:rsidRDefault="006863B0">
            <w:pPr>
              <w:spacing w:after="0"/>
              <w:ind w:left="251"/>
            </w:pPr>
            <w:r>
              <w:rPr>
                <w:b/>
                <w:sz w:val="18"/>
              </w:rPr>
              <w:t>5,07</w:t>
            </w:r>
          </w:p>
        </w:tc>
        <w:tc>
          <w:tcPr>
            <w:tcW w:w="787" w:type="dxa"/>
            <w:tcBorders>
              <w:top w:val="nil"/>
              <w:left w:val="nil"/>
              <w:bottom w:val="nil"/>
              <w:right w:val="nil"/>
            </w:tcBorders>
            <w:shd w:val="clear" w:color="auto" w:fill="E2EFD9"/>
          </w:tcPr>
          <w:p w14:paraId="6FD05D4A" w14:textId="77777777" w:rsidR="00931DAB" w:rsidRDefault="006863B0">
            <w:pPr>
              <w:spacing w:after="0"/>
              <w:ind w:left="251"/>
            </w:pPr>
            <w:r>
              <w:rPr>
                <w:b/>
                <w:sz w:val="18"/>
              </w:rPr>
              <w:t>8,58</w:t>
            </w:r>
          </w:p>
        </w:tc>
      </w:tr>
      <w:tr w:rsidR="00931DAB" w14:paraId="0001CC33" w14:textId="77777777">
        <w:trPr>
          <w:trHeight w:val="456"/>
        </w:trPr>
        <w:tc>
          <w:tcPr>
            <w:tcW w:w="784" w:type="dxa"/>
            <w:tcBorders>
              <w:top w:val="nil"/>
              <w:left w:val="nil"/>
              <w:bottom w:val="nil"/>
              <w:right w:val="nil"/>
            </w:tcBorders>
            <w:vAlign w:val="center"/>
          </w:tcPr>
          <w:p w14:paraId="0551E236" w14:textId="77777777" w:rsidR="00931DAB" w:rsidRDefault="006863B0">
            <w:pPr>
              <w:spacing w:after="0"/>
              <w:jc w:val="center"/>
            </w:pPr>
            <w:r>
              <w:rPr>
                <w:color w:val="231F20"/>
                <w:sz w:val="18"/>
              </w:rPr>
              <w:t>H</w:t>
            </w:r>
          </w:p>
        </w:tc>
        <w:tc>
          <w:tcPr>
            <w:tcW w:w="5206" w:type="dxa"/>
            <w:tcBorders>
              <w:top w:val="nil"/>
              <w:left w:val="nil"/>
              <w:bottom w:val="nil"/>
              <w:right w:val="nil"/>
            </w:tcBorders>
            <w:vAlign w:val="center"/>
          </w:tcPr>
          <w:p w14:paraId="315FF6DA" w14:textId="77777777" w:rsidR="00931DAB" w:rsidRDefault="006863B0">
            <w:pPr>
              <w:spacing w:after="0"/>
            </w:pPr>
            <w:r>
              <w:rPr>
                <w:color w:val="231F20"/>
                <w:sz w:val="18"/>
              </w:rPr>
              <w:t>Transportasi dan Pergudangan/</w:t>
            </w:r>
            <w:r>
              <w:rPr>
                <w:i/>
                <w:color w:val="231F20"/>
                <w:sz w:val="18"/>
              </w:rPr>
              <w:t>Transportation &amp; Storage</w:t>
            </w:r>
          </w:p>
        </w:tc>
        <w:tc>
          <w:tcPr>
            <w:tcW w:w="787" w:type="dxa"/>
            <w:tcBorders>
              <w:top w:val="nil"/>
              <w:left w:val="nil"/>
              <w:bottom w:val="nil"/>
              <w:right w:val="nil"/>
            </w:tcBorders>
          </w:tcPr>
          <w:p w14:paraId="498DDCBD" w14:textId="77777777" w:rsidR="00931DAB" w:rsidRDefault="006863B0">
            <w:pPr>
              <w:spacing w:after="0"/>
              <w:ind w:left="196"/>
            </w:pPr>
            <w:r>
              <w:rPr>
                <w:b/>
                <w:sz w:val="18"/>
              </w:rPr>
              <w:t>-8,15</w:t>
            </w:r>
          </w:p>
        </w:tc>
        <w:tc>
          <w:tcPr>
            <w:tcW w:w="787" w:type="dxa"/>
            <w:tcBorders>
              <w:top w:val="nil"/>
              <w:left w:val="nil"/>
              <w:bottom w:val="nil"/>
              <w:right w:val="nil"/>
            </w:tcBorders>
          </w:tcPr>
          <w:p w14:paraId="625A2CCE" w14:textId="77777777" w:rsidR="00931DAB" w:rsidRDefault="006863B0">
            <w:pPr>
              <w:spacing w:after="0"/>
              <w:ind w:left="252"/>
            </w:pPr>
            <w:r>
              <w:rPr>
                <w:b/>
                <w:sz w:val="18"/>
              </w:rPr>
              <w:t>7,79</w:t>
            </w:r>
          </w:p>
        </w:tc>
        <w:tc>
          <w:tcPr>
            <w:tcW w:w="787" w:type="dxa"/>
            <w:tcBorders>
              <w:top w:val="nil"/>
              <w:left w:val="nil"/>
              <w:bottom w:val="nil"/>
              <w:right w:val="nil"/>
            </w:tcBorders>
          </w:tcPr>
          <w:p w14:paraId="3875B520" w14:textId="77777777" w:rsidR="00931DAB" w:rsidRDefault="006863B0">
            <w:pPr>
              <w:spacing w:after="0"/>
              <w:ind w:left="151"/>
              <w:jc w:val="center"/>
            </w:pPr>
            <w:r>
              <w:rPr>
                <w:b/>
                <w:sz w:val="18"/>
              </w:rPr>
              <w:t>14,98</w:t>
            </w:r>
          </w:p>
        </w:tc>
        <w:tc>
          <w:tcPr>
            <w:tcW w:w="788" w:type="dxa"/>
            <w:tcBorders>
              <w:top w:val="nil"/>
              <w:left w:val="nil"/>
              <w:bottom w:val="nil"/>
              <w:right w:val="nil"/>
            </w:tcBorders>
          </w:tcPr>
          <w:p w14:paraId="16B261BF" w14:textId="77777777" w:rsidR="00931DAB" w:rsidRDefault="006863B0">
            <w:pPr>
              <w:spacing w:after="0"/>
              <w:ind w:left="251"/>
            </w:pPr>
            <w:r>
              <w:rPr>
                <w:b/>
                <w:sz w:val="18"/>
              </w:rPr>
              <w:t>6,59</w:t>
            </w:r>
          </w:p>
        </w:tc>
        <w:tc>
          <w:tcPr>
            <w:tcW w:w="787" w:type="dxa"/>
            <w:tcBorders>
              <w:top w:val="nil"/>
              <w:left w:val="nil"/>
              <w:bottom w:val="nil"/>
              <w:right w:val="nil"/>
            </w:tcBorders>
          </w:tcPr>
          <w:p w14:paraId="545C9D0D" w14:textId="77777777" w:rsidR="00931DAB" w:rsidRDefault="006863B0">
            <w:pPr>
              <w:spacing w:after="0"/>
              <w:ind w:left="251"/>
            </w:pPr>
            <w:r>
              <w:rPr>
                <w:b/>
                <w:sz w:val="18"/>
              </w:rPr>
              <w:t>8,75</w:t>
            </w:r>
          </w:p>
        </w:tc>
      </w:tr>
      <w:tr w:rsidR="00931DAB" w14:paraId="254DF882" w14:textId="77777777">
        <w:trPr>
          <w:trHeight w:val="449"/>
        </w:trPr>
        <w:tc>
          <w:tcPr>
            <w:tcW w:w="784" w:type="dxa"/>
            <w:tcBorders>
              <w:top w:val="nil"/>
              <w:left w:val="nil"/>
              <w:bottom w:val="nil"/>
              <w:right w:val="nil"/>
            </w:tcBorders>
            <w:shd w:val="clear" w:color="auto" w:fill="E2EFD9"/>
            <w:vAlign w:val="center"/>
          </w:tcPr>
          <w:p w14:paraId="60037726" w14:textId="77777777" w:rsidR="00931DAB" w:rsidRDefault="006863B0">
            <w:pPr>
              <w:spacing w:after="0"/>
              <w:jc w:val="center"/>
            </w:pPr>
            <w:r>
              <w:rPr>
                <w:color w:val="231F20"/>
                <w:sz w:val="18"/>
              </w:rPr>
              <w:t>I</w:t>
            </w:r>
          </w:p>
        </w:tc>
        <w:tc>
          <w:tcPr>
            <w:tcW w:w="5206" w:type="dxa"/>
            <w:tcBorders>
              <w:top w:val="nil"/>
              <w:left w:val="nil"/>
              <w:bottom w:val="nil"/>
              <w:right w:val="nil"/>
            </w:tcBorders>
            <w:shd w:val="clear" w:color="auto" w:fill="E2EFD9"/>
          </w:tcPr>
          <w:p w14:paraId="7FFED69A" w14:textId="77777777" w:rsidR="00931DAB" w:rsidRDefault="006863B0">
            <w:pPr>
              <w:spacing w:after="0"/>
            </w:pPr>
            <w:r>
              <w:rPr>
                <w:color w:val="231F20"/>
                <w:sz w:val="18"/>
              </w:rPr>
              <w:t>Penyediaan Akomodasi dan Makan Minum/</w:t>
            </w:r>
            <w:r>
              <w:rPr>
                <w:i/>
                <w:color w:val="231F20"/>
                <w:sz w:val="18"/>
              </w:rPr>
              <w:t>Accomodation &amp; food</w:t>
            </w:r>
          </w:p>
          <w:p w14:paraId="6E7BCBED" w14:textId="77777777" w:rsidR="00931DAB" w:rsidRDefault="006863B0">
            <w:pPr>
              <w:spacing w:after="0"/>
            </w:pPr>
            <w:r>
              <w:rPr>
                <w:i/>
                <w:color w:val="231F20"/>
                <w:sz w:val="18"/>
              </w:rPr>
              <w:t>Service Activities</w:t>
            </w:r>
          </w:p>
        </w:tc>
        <w:tc>
          <w:tcPr>
            <w:tcW w:w="787" w:type="dxa"/>
            <w:tcBorders>
              <w:top w:val="nil"/>
              <w:left w:val="nil"/>
              <w:bottom w:val="nil"/>
              <w:right w:val="nil"/>
            </w:tcBorders>
            <w:shd w:val="clear" w:color="auto" w:fill="E2EFD9"/>
          </w:tcPr>
          <w:p w14:paraId="1E4B3837" w14:textId="77777777" w:rsidR="00931DAB" w:rsidRDefault="006863B0">
            <w:pPr>
              <w:spacing w:after="0"/>
              <w:ind w:left="251"/>
            </w:pPr>
            <w:r>
              <w:rPr>
                <w:b/>
                <w:sz w:val="18"/>
              </w:rPr>
              <w:t>5,59</w:t>
            </w:r>
          </w:p>
        </w:tc>
        <w:tc>
          <w:tcPr>
            <w:tcW w:w="787" w:type="dxa"/>
            <w:tcBorders>
              <w:top w:val="nil"/>
              <w:left w:val="nil"/>
              <w:bottom w:val="nil"/>
              <w:right w:val="nil"/>
            </w:tcBorders>
            <w:shd w:val="clear" w:color="auto" w:fill="E2EFD9"/>
          </w:tcPr>
          <w:p w14:paraId="46B845DC" w14:textId="77777777" w:rsidR="00931DAB" w:rsidRDefault="006863B0">
            <w:pPr>
              <w:spacing w:after="0"/>
              <w:ind w:left="252"/>
            </w:pPr>
            <w:r>
              <w:rPr>
                <w:b/>
                <w:sz w:val="18"/>
              </w:rPr>
              <w:t>6,89</w:t>
            </w:r>
          </w:p>
        </w:tc>
        <w:tc>
          <w:tcPr>
            <w:tcW w:w="787" w:type="dxa"/>
            <w:tcBorders>
              <w:top w:val="nil"/>
              <w:left w:val="nil"/>
              <w:bottom w:val="nil"/>
              <w:right w:val="nil"/>
            </w:tcBorders>
            <w:shd w:val="clear" w:color="auto" w:fill="E2EFD9"/>
          </w:tcPr>
          <w:p w14:paraId="265CE563" w14:textId="77777777" w:rsidR="00931DAB" w:rsidRDefault="006863B0">
            <w:pPr>
              <w:spacing w:after="0"/>
              <w:ind w:left="251"/>
            </w:pPr>
            <w:r>
              <w:rPr>
                <w:b/>
                <w:sz w:val="18"/>
              </w:rPr>
              <w:t>6,70</w:t>
            </w:r>
          </w:p>
        </w:tc>
        <w:tc>
          <w:tcPr>
            <w:tcW w:w="788" w:type="dxa"/>
            <w:tcBorders>
              <w:top w:val="nil"/>
              <w:left w:val="nil"/>
              <w:bottom w:val="nil"/>
              <w:right w:val="nil"/>
            </w:tcBorders>
            <w:shd w:val="clear" w:color="auto" w:fill="E2EFD9"/>
          </w:tcPr>
          <w:p w14:paraId="54D8BFFC" w14:textId="77777777" w:rsidR="00931DAB" w:rsidRDefault="006863B0">
            <w:pPr>
              <w:spacing w:after="0"/>
              <w:ind w:left="251"/>
            </w:pPr>
            <w:r>
              <w:rPr>
                <w:b/>
                <w:sz w:val="18"/>
              </w:rPr>
              <w:t>4,88</w:t>
            </w:r>
          </w:p>
        </w:tc>
        <w:tc>
          <w:tcPr>
            <w:tcW w:w="787" w:type="dxa"/>
            <w:tcBorders>
              <w:top w:val="nil"/>
              <w:left w:val="nil"/>
              <w:bottom w:val="nil"/>
              <w:right w:val="nil"/>
            </w:tcBorders>
            <w:shd w:val="clear" w:color="auto" w:fill="E2EFD9"/>
          </w:tcPr>
          <w:p w14:paraId="1A4A0928" w14:textId="77777777" w:rsidR="00931DAB" w:rsidRDefault="006863B0">
            <w:pPr>
              <w:spacing w:after="0"/>
              <w:ind w:left="160"/>
              <w:jc w:val="center"/>
            </w:pPr>
            <w:r>
              <w:rPr>
                <w:b/>
                <w:sz w:val="18"/>
              </w:rPr>
              <w:t>12,00</w:t>
            </w:r>
          </w:p>
        </w:tc>
      </w:tr>
      <w:tr w:rsidR="00931DAB" w14:paraId="3170C0A4" w14:textId="77777777">
        <w:trPr>
          <w:trHeight w:val="456"/>
        </w:trPr>
        <w:tc>
          <w:tcPr>
            <w:tcW w:w="784" w:type="dxa"/>
            <w:tcBorders>
              <w:top w:val="nil"/>
              <w:left w:val="nil"/>
              <w:bottom w:val="nil"/>
              <w:right w:val="nil"/>
            </w:tcBorders>
            <w:vAlign w:val="center"/>
          </w:tcPr>
          <w:p w14:paraId="3B4356D0" w14:textId="77777777" w:rsidR="00931DAB" w:rsidRDefault="006863B0">
            <w:pPr>
              <w:spacing w:after="0"/>
              <w:ind w:right="3"/>
              <w:jc w:val="center"/>
            </w:pPr>
            <w:r>
              <w:rPr>
                <w:color w:val="231F20"/>
                <w:sz w:val="18"/>
              </w:rPr>
              <w:t>J</w:t>
            </w:r>
          </w:p>
        </w:tc>
        <w:tc>
          <w:tcPr>
            <w:tcW w:w="5206" w:type="dxa"/>
            <w:tcBorders>
              <w:top w:val="nil"/>
              <w:left w:val="nil"/>
              <w:bottom w:val="nil"/>
              <w:right w:val="nil"/>
            </w:tcBorders>
            <w:vAlign w:val="center"/>
          </w:tcPr>
          <w:p w14:paraId="21663D42" w14:textId="77777777" w:rsidR="00931DAB" w:rsidRDefault="006863B0">
            <w:pPr>
              <w:spacing w:after="0"/>
            </w:pPr>
            <w:r>
              <w:rPr>
                <w:color w:val="231F20"/>
                <w:sz w:val="18"/>
              </w:rPr>
              <w:t>Informasi dan Komunikasi/</w:t>
            </w:r>
            <w:r>
              <w:rPr>
                <w:i/>
                <w:color w:val="231F20"/>
                <w:sz w:val="18"/>
              </w:rPr>
              <w:t>Information &amp;Communication</w:t>
            </w:r>
          </w:p>
        </w:tc>
        <w:tc>
          <w:tcPr>
            <w:tcW w:w="787" w:type="dxa"/>
            <w:tcBorders>
              <w:top w:val="nil"/>
              <w:left w:val="nil"/>
              <w:bottom w:val="nil"/>
              <w:right w:val="nil"/>
            </w:tcBorders>
          </w:tcPr>
          <w:p w14:paraId="6A48E2B1" w14:textId="77777777" w:rsidR="00931DAB" w:rsidRDefault="006863B0">
            <w:pPr>
              <w:spacing w:after="0"/>
              <w:ind w:left="251"/>
            </w:pPr>
            <w:r>
              <w:rPr>
                <w:b/>
                <w:sz w:val="18"/>
              </w:rPr>
              <w:t>2,11</w:t>
            </w:r>
          </w:p>
        </w:tc>
        <w:tc>
          <w:tcPr>
            <w:tcW w:w="787" w:type="dxa"/>
            <w:tcBorders>
              <w:top w:val="nil"/>
              <w:left w:val="nil"/>
              <w:bottom w:val="nil"/>
              <w:right w:val="nil"/>
            </w:tcBorders>
          </w:tcPr>
          <w:p w14:paraId="092D98B7" w14:textId="77777777" w:rsidR="00931DAB" w:rsidRDefault="006863B0">
            <w:pPr>
              <w:spacing w:after="0"/>
              <w:ind w:left="252"/>
            </w:pPr>
            <w:r>
              <w:rPr>
                <w:b/>
                <w:sz w:val="18"/>
              </w:rPr>
              <w:t>6,66</w:t>
            </w:r>
          </w:p>
        </w:tc>
        <w:tc>
          <w:tcPr>
            <w:tcW w:w="787" w:type="dxa"/>
            <w:tcBorders>
              <w:top w:val="nil"/>
              <w:left w:val="nil"/>
              <w:bottom w:val="nil"/>
              <w:right w:val="nil"/>
            </w:tcBorders>
          </w:tcPr>
          <w:p w14:paraId="354853FC" w14:textId="77777777" w:rsidR="00931DAB" w:rsidRDefault="006863B0">
            <w:pPr>
              <w:spacing w:after="0"/>
              <w:ind w:left="251"/>
            </w:pPr>
            <w:r>
              <w:rPr>
                <w:b/>
                <w:sz w:val="18"/>
              </w:rPr>
              <w:t>4,53</w:t>
            </w:r>
          </w:p>
        </w:tc>
        <w:tc>
          <w:tcPr>
            <w:tcW w:w="788" w:type="dxa"/>
            <w:tcBorders>
              <w:top w:val="nil"/>
              <w:left w:val="nil"/>
              <w:bottom w:val="nil"/>
              <w:right w:val="nil"/>
            </w:tcBorders>
          </w:tcPr>
          <w:p w14:paraId="32CACA88" w14:textId="77777777" w:rsidR="00931DAB" w:rsidRDefault="006863B0">
            <w:pPr>
              <w:spacing w:after="0"/>
              <w:ind w:left="251"/>
            </w:pPr>
            <w:r>
              <w:rPr>
                <w:b/>
                <w:sz w:val="18"/>
              </w:rPr>
              <w:t>5,30</w:t>
            </w:r>
          </w:p>
        </w:tc>
        <w:tc>
          <w:tcPr>
            <w:tcW w:w="787" w:type="dxa"/>
            <w:tcBorders>
              <w:top w:val="nil"/>
              <w:left w:val="nil"/>
              <w:bottom w:val="nil"/>
              <w:right w:val="nil"/>
            </w:tcBorders>
          </w:tcPr>
          <w:p w14:paraId="28C89109" w14:textId="77777777" w:rsidR="00931DAB" w:rsidRDefault="006863B0">
            <w:pPr>
              <w:spacing w:after="0"/>
              <w:ind w:left="251"/>
            </w:pPr>
            <w:r>
              <w:rPr>
                <w:b/>
                <w:sz w:val="18"/>
              </w:rPr>
              <w:t>6,60</w:t>
            </w:r>
          </w:p>
        </w:tc>
      </w:tr>
      <w:tr w:rsidR="00931DAB" w14:paraId="187252F3" w14:textId="77777777">
        <w:trPr>
          <w:trHeight w:val="451"/>
        </w:trPr>
        <w:tc>
          <w:tcPr>
            <w:tcW w:w="784" w:type="dxa"/>
            <w:tcBorders>
              <w:top w:val="nil"/>
              <w:left w:val="nil"/>
              <w:bottom w:val="nil"/>
              <w:right w:val="nil"/>
            </w:tcBorders>
            <w:shd w:val="clear" w:color="auto" w:fill="E2EFD9"/>
            <w:vAlign w:val="center"/>
          </w:tcPr>
          <w:p w14:paraId="4D9B1A29" w14:textId="77777777" w:rsidR="00931DAB" w:rsidRDefault="006863B0">
            <w:pPr>
              <w:spacing w:after="0"/>
              <w:jc w:val="center"/>
            </w:pPr>
            <w:r>
              <w:rPr>
                <w:color w:val="231F20"/>
                <w:sz w:val="18"/>
              </w:rPr>
              <w:t>K</w:t>
            </w:r>
          </w:p>
        </w:tc>
        <w:tc>
          <w:tcPr>
            <w:tcW w:w="5206" w:type="dxa"/>
            <w:tcBorders>
              <w:top w:val="nil"/>
              <w:left w:val="nil"/>
              <w:bottom w:val="nil"/>
              <w:right w:val="nil"/>
            </w:tcBorders>
            <w:shd w:val="clear" w:color="auto" w:fill="E2EFD9"/>
            <w:vAlign w:val="center"/>
          </w:tcPr>
          <w:p w14:paraId="524774C7" w14:textId="77777777" w:rsidR="00931DAB" w:rsidRDefault="006863B0">
            <w:pPr>
              <w:spacing w:after="0"/>
            </w:pPr>
            <w:r>
              <w:rPr>
                <w:color w:val="231F20"/>
                <w:sz w:val="18"/>
              </w:rPr>
              <w:t>Jasa Keuangan dan Asuransi/</w:t>
            </w:r>
            <w:r>
              <w:rPr>
                <w:i/>
                <w:color w:val="231F20"/>
                <w:sz w:val="18"/>
              </w:rPr>
              <w:t>Financial &amp; Insurance Activities</w:t>
            </w:r>
          </w:p>
        </w:tc>
        <w:tc>
          <w:tcPr>
            <w:tcW w:w="787" w:type="dxa"/>
            <w:tcBorders>
              <w:top w:val="nil"/>
              <w:left w:val="nil"/>
              <w:bottom w:val="nil"/>
              <w:right w:val="nil"/>
            </w:tcBorders>
            <w:shd w:val="clear" w:color="auto" w:fill="E2EFD9"/>
          </w:tcPr>
          <w:p w14:paraId="1A57E6FD" w14:textId="77777777" w:rsidR="00931DAB" w:rsidRDefault="006863B0">
            <w:pPr>
              <w:spacing w:after="0"/>
              <w:ind w:left="251"/>
            </w:pPr>
            <w:r>
              <w:rPr>
                <w:b/>
                <w:sz w:val="18"/>
              </w:rPr>
              <w:t>3,40</w:t>
            </w:r>
          </w:p>
        </w:tc>
        <w:tc>
          <w:tcPr>
            <w:tcW w:w="787" w:type="dxa"/>
            <w:tcBorders>
              <w:top w:val="nil"/>
              <w:left w:val="nil"/>
              <w:bottom w:val="nil"/>
              <w:right w:val="nil"/>
            </w:tcBorders>
            <w:shd w:val="clear" w:color="auto" w:fill="E2EFD9"/>
          </w:tcPr>
          <w:p w14:paraId="39453294" w14:textId="77777777" w:rsidR="00931DAB" w:rsidRDefault="006863B0">
            <w:pPr>
              <w:spacing w:after="0"/>
              <w:ind w:left="252"/>
            </w:pPr>
            <w:r>
              <w:rPr>
                <w:b/>
                <w:sz w:val="18"/>
              </w:rPr>
              <w:t>4,51</w:t>
            </w:r>
          </w:p>
        </w:tc>
        <w:tc>
          <w:tcPr>
            <w:tcW w:w="787" w:type="dxa"/>
            <w:tcBorders>
              <w:top w:val="nil"/>
              <w:left w:val="nil"/>
              <w:bottom w:val="nil"/>
              <w:right w:val="nil"/>
            </w:tcBorders>
            <w:shd w:val="clear" w:color="auto" w:fill="E2EFD9"/>
          </w:tcPr>
          <w:p w14:paraId="2EB23A39" w14:textId="77777777" w:rsidR="00931DAB" w:rsidRDefault="006863B0">
            <w:pPr>
              <w:spacing w:after="0"/>
              <w:ind w:left="151"/>
              <w:jc w:val="center"/>
            </w:pPr>
            <w:r>
              <w:rPr>
                <w:b/>
                <w:sz w:val="18"/>
              </w:rPr>
              <w:t>10,02</w:t>
            </w:r>
          </w:p>
        </w:tc>
        <w:tc>
          <w:tcPr>
            <w:tcW w:w="788" w:type="dxa"/>
            <w:tcBorders>
              <w:top w:val="nil"/>
              <w:left w:val="nil"/>
              <w:bottom w:val="nil"/>
              <w:right w:val="nil"/>
            </w:tcBorders>
            <w:shd w:val="clear" w:color="auto" w:fill="E2EFD9"/>
          </w:tcPr>
          <w:p w14:paraId="06706A1D" w14:textId="77777777" w:rsidR="00931DAB" w:rsidRDefault="006863B0">
            <w:pPr>
              <w:spacing w:after="0"/>
              <w:ind w:left="251"/>
            </w:pPr>
            <w:r>
              <w:rPr>
                <w:b/>
                <w:sz w:val="18"/>
              </w:rPr>
              <w:t>0,28</w:t>
            </w:r>
          </w:p>
        </w:tc>
        <w:tc>
          <w:tcPr>
            <w:tcW w:w="787" w:type="dxa"/>
            <w:tcBorders>
              <w:top w:val="nil"/>
              <w:left w:val="nil"/>
              <w:bottom w:val="nil"/>
              <w:right w:val="nil"/>
            </w:tcBorders>
            <w:shd w:val="clear" w:color="auto" w:fill="E2EFD9"/>
          </w:tcPr>
          <w:p w14:paraId="21A38000" w14:textId="77777777" w:rsidR="00931DAB" w:rsidRDefault="006863B0">
            <w:pPr>
              <w:spacing w:after="0"/>
              <w:ind w:left="251"/>
            </w:pPr>
            <w:r>
              <w:rPr>
                <w:b/>
                <w:sz w:val="18"/>
              </w:rPr>
              <w:t>4,22</w:t>
            </w:r>
          </w:p>
        </w:tc>
      </w:tr>
      <w:tr w:rsidR="00931DAB" w14:paraId="15855A26" w14:textId="77777777">
        <w:trPr>
          <w:trHeight w:val="454"/>
        </w:trPr>
        <w:tc>
          <w:tcPr>
            <w:tcW w:w="784" w:type="dxa"/>
            <w:tcBorders>
              <w:top w:val="nil"/>
              <w:left w:val="nil"/>
              <w:bottom w:val="nil"/>
              <w:right w:val="nil"/>
            </w:tcBorders>
            <w:vAlign w:val="center"/>
          </w:tcPr>
          <w:p w14:paraId="74E4EAAC" w14:textId="77777777" w:rsidR="00931DAB" w:rsidRDefault="006863B0">
            <w:pPr>
              <w:spacing w:after="0"/>
              <w:ind w:right="3"/>
              <w:jc w:val="center"/>
            </w:pPr>
            <w:r>
              <w:rPr>
                <w:color w:val="231F20"/>
                <w:sz w:val="18"/>
              </w:rPr>
              <w:t>L</w:t>
            </w:r>
          </w:p>
        </w:tc>
        <w:tc>
          <w:tcPr>
            <w:tcW w:w="5206" w:type="dxa"/>
            <w:tcBorders>
              <w:top w:val="nil"/>
              <w:left w:val="nil"/>
              <w:bottom w:val="nil"/>
              <w:right w:val="nil"/>
            </w:tcBorders>
            <w:vAlign w:val="center"/>
          </w:tcPr>
          <w:p w14:paraId="0D0BC3BF" w14:textId="77777777" w:rsidR="00931DAB" w:rsidRDefault="006863B0">
            <w:pPr>
              <w:spacing w:after="0"/>
            </w:pPr>
            <w:r>
              <w:rPr>
                <w:color w:val="231F20"/>
                <w:sz w:val="18"/>
              </w:rPr>
              <w:t>Real Estat/</w:t>
            </w:r>
            <w:r>
              <w:rPr>
                <w:i/>
                <w:color w:val="231F20"/>
                <w:sz w:val="18"/>
              </w:rPr>
              <w:t>Real Estate Activities</w:t>
            </w:r>
          </w:p>
        </w:tc>
        <w:tc>
          <w:tcPr>
            <w:tcW w:w="787" w:type="dxa"/>
            <w:tcBorders>
              <w:top w:val="nil"/>
              <w:left w:val="nil"/>
              <w:bottom w:val="nil"/>
              <w:right w:val="nil"/>
            </w:tcBorders>
          </w:tcPr>
          <w:p w14:paraId="17612239" w14:textId="77777777" w:rsidR="00931DAB" w:rsidRDefault="006863B0">
            <w:pPr>
              <w:spacing w:after="0"/>
              <w:ind w:left="251"/>
            </w:pPr>
            <w:r>
              <w:rPr>
                <w:b/>
                <w:sz w:val="18"/>
              </w:rPr>
              <w:t>3,96</w:t>
            </w:r>
          </w:p>
        </w:tc>
        <w:tc>
          <w:tcPr>
            <w:tcW w:w="787" w:type="dxa"/>
            <w:tcBorders>
              <w:top w:val="nil"/>
              <w:left w:val="nil"/>
              <w:bottom w:val="nil"/>
              <w:right w:val="nil"/>
            </w:tcBorders>
          </w:tcPr>
          <w:p w14:paraId="046AA227" w14:textId="77777777" w:rsidR="00931DAB" w:rsidRDefault="006863B0">
            <w:pPr>
              <w:spacing w:after="0"/>
              <w:ind w:left="252"/>
            </w:pPr>
            <w:r>
              <w:rPr>
                <w:b/>
                <w:sz w:val="18"/>
              </w:rPr>
              <w:t>5,50</w:t>
            </w:r>
          </w:p>
        </w:tc>
        <w:tc>
          <w:tcPr>
            <w:tcW w:w="787" w:type="dxa"/>
            <w:tcBorders>
              <w:top w:val="nil"/>
              <w:left w:val="nil"/>
              <w:bottom w:val="nil"/>
              <w:right w:val="nil"/>
            </w:tcBorders>
          </w:tcPr>
          <w:p w14:paraId="09DB638D" w14:textId="77777777" w:rsidR="00931DAB" w:rsidRDefault="006863B0">
            <w:pPr>
              <w:spacing w:after="0"/>
              <w:ind w:left="251"/>
            </w:pPr>
            <w:r>
              <w:rPr>
                <w:b/>
                <w:sz w:val="18"/>
              </w:rPr>
              <w:t>5,65</w:t>
            </w:r>
          </w:p>
        </w:tc>
        <w:tc>
          <w:tcPr>
            <w:tcW w:w="788" w:type="dxa"/>
            <w:tcBorders>
              <w:top w:val="nil"/>
              <w:left w:val="nil"/>
              <w:bottom w:val="nil"/>
              <w:right w:val="nil"/>
            </w:tcBorders>
          </w:tcPr>
          <w:p w14:paraId="4086C03C" w14:textId="77777777" w:rsidR="00931DAB" w:rsidRDefault="006863B0">
            <w:pPr>
              <w:spacing w:after="0"/>
              <w:ind w:left="251"/>
            </w:pPr>
            <w:r>
              <w:rPr>
                <w:b/>
                <w:sz w:val="18"/>
              </w:rPr>
              <w:t>6,55</w:t>
            </w:r>
          </w:p>
        </w:tc>
        <w:tc>
          <w:tcPr>
            <w:tcW w:w="787" w:type="dxa"/>
            <w:tcBorders>
              <w:top w:val="nil"/>
              <w:left w:val="nil"/>
              <w:bottom w:val="nil"/>
              <w:right w:val="nil"/>
            </w:tcBorders>
          </w:tcPr>
          <w:p w14:paraId="0C89977D" w14:textId="77777777" w:rsidR="00931DAB" w:rsidRDefault="006863B0">
            <w:pPr>
              <w:spacing w:after="0"/>
              <w:ind w:left="251"/>
            </w:pPr>
            <w:r>
              <w:rPr>
                <w:b/>
                <w:sz w:val="18"/>
              </w:rPr>
              <w:t>6,72</w:t>
            </w:r>
          </w:p>
        </w:tc>
      </w:tr>
      <w:tr w:rsidR="00931DAB" w14:paraId="40DF8E51" w14:textId="77777777">
        <w:trPr>
          <w:trHeight w:val="451"/>
        </w:trPr>
        <w:tc>
          <w:tcPr>
            <w:tcW w:w="784" w:type="dxa"/>
            <w:tcBorders>
              <w:top w:val="nil"/>
              <w:left w:val="nil"/>
              <w:bottom w:val="nil"/>
              <w:right w:val="nil"/>
            </w:tcBorders>
            <w:shd w:val="clear" w:color="auto" w:fill="E2EFD9"/>
            <w:vAlign w:val="center"/>
          </w:tcPr>
          <w:p w14:paraId="37E01F13" w14:textId="77777777" w:rsidR="00931DAB" w:rsidRDefault="006863B0">
            <w:pPr>
              <w:spacing w:after="0"/>
              <w:ind w:left="1"/>
              <w:jc w:val="center"/>
            </w:pPr>
            <w:r>
              <w:rPr>
                <w:color w:val="231F20"/>
                <w:sz w:val="18"/>
              </w:rPr>
              <w:t>M,N</w:t>
            </w:r>
          </w:p>
        </w:tc>
        <w:tc>
          <w:tcPr>
            <w:tcW w:w="5206" w:type="dxa"/>
            <w:tcBorders>
              <w:top w:val="nil"/>
              <w:left w:val="nil"/>
              <w:bottom w:val="nil"/>
              <w:right w:val="nil"/>
            </w:tcBorders>
            <w:shd w:val="clear" w:color="auto" w:fill="E2EFD9"/>
            <w:vAlign w:val="center"/>
          </w:tcPr>
          <w:p w14:paraId="2C14E961" w14:textId="77777777" w:rsidR="00931DAB" w:rsidRDefault="006863B0">
            <w:pPr>
              <w:spacing w:after="0"/>
            </w:pPr>
            <w:r>
              <w:rPr>
                <w:color w:val="231F20"/>
                <w:sz w:val="18"/>
              </w:rPr>
              <w:t>Jasa Perusahaan/</w:t>
            </w:r>
            <w:r>
              <w:rPr>
                <w:i/>
                <w:color w:val="231F20"/>
                <w:sz w:val="18"/>
              </w:rPr>
              <w:t>Bussiness Activities</w:t>
            </w:r>
          </w:p>
        </w:tc>
        <w:tc>
          <w:tcPr>
            <w:tcW w:w="787" w:type="dxa"/>
            <w:tcBorders>
              <w:top w:val="nil"/>
              <w:left w:val="nil"/>
              <w:bottom w:val="nil"/>
              <w:right w:val="nil"/>
            </w:tcBorders>
            <w:shd w:val="clear" w:color="auto" w:fill="E2EFD9"/>
          </w:tcPr>
          <w:p w14:paraId="394A0109" w14:textId="77777777" w:rsidR="00931DAB" w:rsidRDefault="006863B0">
            <w:pPr>
              <w:spacing w:after="0"/>
              <w:ind w:left="251"/>
            </w:pPr>
            <w:r>
              <w:rPr>
                <w:b/>
                <w:sz w:val="18"/>
              </w:rPr>
              <w:t>3,15</w:t>
            </w:r>
          </w:p>
        </w:tc>
        <w:tc>
          <w:tcPr>
            <w:tcW w:w="787" w:type="dxa"/>
            <w:tcBorders>
              <w:top w:val="nil"/>
              <w:left w:val="nil"/>
              <w:bottom w:val="nil"/>
              <w:right w:val="nil"/>
            </w:tcBorders>
            <w:shd w:val="clear" w:color="auto" w:fill="E2EFD9"/>
          </w:tcPr>
          <w:p w14:paraId="67168518" w14:textId="77777777" w:rsidR="00931DAB" w:rsidRDefault="006863B0">
            <w:pPr>
              <w:spacing w:after="0"/>
              <w:ind w:left="252"/>
            </w:pPr>
            <w:r>
              <w:rPr>
                <w:b/>
                <w:sz w:val="18"/>
              </w:rPr>
              <w:t>3,20</w:t>
            </w:r>
          </w:p>
        </w:tc>
        <w:tc>
          <w:tcPr>
            <w:tcW w:w="787" w:type="dxa"/>
            <w:tcBorders>
              <w:top w:val="nil"/>
              <w:left w:val="nil"/>
              <w:bottom w:val="nil"/>
              <w:right w:val="nil"/>
            </w:tcBorders>
            <w:shd w:val="clear" w:color="auto" w:fill="E2EFD9"/>
          </w:tcPr>
          <w:p w14:paraId="65FCC6DA" w14:textId="77777777" w:rsidR="00931DAB" w:rsidRDefault="006863B0">
            <w:pPr>
              <w:spacing w:after="0"/>
              <w:ind w:left="251"/>
            </w:pPr>
            <w:r>
              <w:rPr>
                <w:b/>
                <w:sz w:val="18"/>
              </w:rPr>
              <w:t>3,45</w:t>
            </w:r>
          </w:p>
        </w:tc>
        <w:tc>
          <w:tcPr>
            <w:tcW w:w="788" w:type="dxa"/>
            <w:tcBorders>
              <w:top w:val="nil"/>
              <w:left w:val="nil"/>
              <w:bottom w:val="nil"/>
              <w:right w:val="nil"/>
            </w:tcBorders>
            <w:shd w:val="clear" w:color="auto" w:fill="E2EFD9"/>
          </w:tcPr>
          <w:p w14:paraId="2D6590EF" w14:textId="77777777" w:rsidR="00931DAB" w:rsidRDefault="006863B0">
            <w:pPr>
              <w:spacing w:after="0"/>
              <w:ind w:left="251"/>
            </w:pPr>
            <w:r>
              <w:rPr>
                <w:b/>
                <w:sz w:val="18"/>
              </w:rPr>
              <w:t>9,34</w:t>
            </w:r>
          </w:p>
        </w:tc>
        <w:tc>
          <w:tcPr>
            <w:tcW w:w="787" w:type="dxa"/>
            <w:tcBorders>
              <w:top w:val="nil"/>
              <w:left w:val="nil"/>
              <w:bottom w:val="nil"/>
              <w:right w:val="nil"/>
            </w:tcBorders>
            <w:shd w:val="clear" w:color="auto" w:fill="E2EFD9"/>
          </w:tcPr>
          <w:p w14:paraId="2C75DE58" w14:textId="77777777" w:rsidR="00931DAB" w:rsidRDefault="006863B0">
            <w:pPr>
              <w:spacing w:after="0"/>
              <w:ind w:left="160"/>
              <w:jc w:val="center"/>
            </w:pPr>
            <w:r>
              <w:rPr>
                <w:b/>
                <w:sz w:val="18"/>
              </w:rPr>
              <w:t>10,00</w:t>
            </w:r>
          </w:p>
        </w:tc>
      </w:tr>
      <w:tr w:rsidR="00931DAB" w14:paraId="0F150C3F" w14:textId="77777777">
        <w:trPr>
          <w:trHeight w:val="454"/>
        </w:trPr>
        <w:tc>
          <w:tcPr>
            <w:tcW w:w="784" w:type="dxa"/>
            <w:tcBorders>
              <w:top w:val="nil"/>
              <w:left w:val="nil"/>
              <w:bottom w:val="nil"/>
              <w:right w:val="nil"/>
            </w:tcBorders>
            <w:vAlign w:val="center"/>
          </w:tcPr>
          <w:p w14:paraId="5B6383AE" w14:textId="77777777" w:rsidR="00931DAB" w:rsidRDefault="006863B0">
            <w:pPr>
              <w:spacing w:after="0"/>
              <w:ind w:right="3"/>
              <w:jc w:val="center"/>
            </w:pPr>
            <w:r>
              <w:rPr>
                <w:color w:val="231F20"/>
                <w:sz w:val="18"/>
              </w:rPr>
              <w:t>O</w:t>
            </w:r>
          </w:p>
        </w:tc>
        <w:tc>
          <w:tcPr>
            <w:tcW w:w="5206" w:type="dxa"/>
            <w:tcBorders>
              <w:top w:val="nil"/>
              <w:left w:val="nil"/>
              <w:bottom w:val="nil"/>
              <w:right w:val="nil"/>
            </w:tcBorders>
          </w:tcPr>
          <w:p w14:paraId="13BF8447" w14:textId="77777777" w:rsidR="00931DAB" w:rsidRDefault="006863B0">
            <w:pPr>
              <w:spacing w:after="0"/>
            </w:pPr>
            <w:r>
              <w:rPr>
                <w:color w:val="231F20"/>
                <w:sz w:val="18"/>
              </w:rPr>
              <w:t>Administrasi Pemerintahan, Pertahanan dan Jaminan Sosial</w:t>
            </w:r>
          </w:p>
          <w:p w14:paraId="35425802" w14:textId="77777777" w:rsidR="00931DAB" w:rsidRDefault="006863B0">
            <w:pPr>
              <w:spacing w:after="0"/>
            </w:pPr>
            <w:r>
              <w:rPr>
                <w:color w:val="231F20"/>
                <w:sz w:val="18"/>
              </w:rPr>
              <w:t>Wajib/</w:t>
            </w:r>
            <w:r>
              <w:rPr>
                <w:i/>
                <w:color w:val="231F20"/>
                <w:sz w:val="18"/>
              </w:rPr>
              <w:t>Public Administration &amp; Defence; Compulsory Social Security</w:t>
            </w:r>
          </w:p>
        </w:tc>
        <w:tc>
          <w:tcPr>
            <w:tcW w:w="787" w:type="dxa"/>
            <w:tcBorders>
              <w:top w:val="nil"/>
              <w:left w:val="nil"/>
              <w:bottom w:val="nil"/>
              <w:right w:val="nil"/>
            </w:tcBorders>
          </w:tcPr>
          <w:p w14:paraId="4D3711C1" w14:textId="77777777" w:rsidR="00931DAB" w:rsidRDefault="006863B0">
            <w:pPr>
              <w:spacing w:after="0"/>
              <w:ind w:left="251"/>
            </w:pPr>
            <w:r>
              <w:rPr>
                <w:b/>
                <w:sz w:val="18"/>
              </w:rPr>
              <w:t>3,18</w:t>
            </w:r>
          </w:p>
        </w:tc>
        <w:tc>
          <w:tcPr>
            <w:tcW w:w="787" w:type="dxa"/>
            <w:tcBorders>
              <w:top w:val="nil"/>
              <w:left w:val="nil"/>
              <w:bottom w:val="nil"/>
              <w:right w:val="nil"/>
            </w:tcBorders>
          </w:tcPr>
          <w:p w14:paraId="54B0E876" w14:textId="77777777" w:rsidR="00931DAB" w:rsidRDefault="006863B0">
            <w:pPr>
              <w:spacing w:after="0"/>
              <w:ind w:left="252"/>
            </w:pPr>
            <w:r>
              <w:rPr>
                <w:b/>
                <w:sz w:val="18"/>
              </w:rPr>
              <w:t>6,95</w:t>
            </w:r>
          </w:p>
        </w:tc>
        <w:tc>
          <w:tcPr>
            <w:tcW w:w="787" w:type="dxa"/>
            <w:tcBorders>
              <w:top w:val="nil"/>
              <w:left w:val="nil"/>
              <w:bottom w:val="nil"/>
              <w:right w:val="nil"/>
            </w:tcBorders>
          </w:tcPr>
          <w:p w14:paraId="21D2DE6C" w14:textId="77777777" w:rsidR="00931DAB" w:rsidRDefault="006863B0">
            <w:pPr>
              <w:spacing w:after="0"/>
              <w:ind w:left="251"/>
            </w:pPr>
            <w:r>
              <w:rPr>
                <w:b/>
                <w:sz w:val="18"/>
              </w:rPr>
              <w:t>8,47</w:t>
            </w:r>
          </w:p>
        </w:tc>
        <w:tc>
          <w:tcPr>
            <w:tcW w:w="788" w:type="dxa"/>
            <w:tcBorders>
              <w:top w:val="nil"/>
              <w:left w:val="nil"/>
              <w:bottom w:val="nil"/>
              <w:right w:val="nil"/>
            </w:tcBorders>
          </w:tcPr>
          <w:p w14:paraId="31AB89C3" w14:textId="77777777" w:rsidR="00931DAB" w:rsidRDefault="006863B0">
            <w:pPr>
              <w:spacing w:after="0"/>
              <w:ind w:left="251"/>
            </w:pPr>
            <w:r>
              <w:rPr>
                <w:b/>
                <w:sz w:val="18"/>
              </w:rPr>
              <w:t>4,65</w:t>
            </w:r>
          </w:p>
        </w:tc>
        <w:tc>
          <w:tcPr>
            <w:tcW w:w="787" w:type="dxa"/>
            <w:tcBorders>
              <w:top w:val="nil"/>
              <w:left w:val="nil"/>
              <w:bottom w:val="nil"/>
              <w:right w:val="nil"/>
            </w:tcBorders>
          </w:tcPr>
          <w:p w14:paraId="1CD0BDFB" w14:textId="77777777" w:rsidR="00931DAB" w:rsidRDefault="006863B0">
            <w:pPr>
              <w:spacing w:after="0"/>
              <w:ind w:left="251"/>
            </w:pPr>
            <w:r>
              <w:rPr>
                <w:b/>
                <w:sz w:val="18"/>
              </w:rPr>
              <w:t>5,66</w:t>
            </w:r>
          </w:p>
        </w:tc>
      </w:tr>
      <w:tr w:rsidR="00931DAB" w14:paraId="79A4DD70" w14:textId="77777777">
        <w:trPr>
          <w:trHeight w:val="451"/>
        </w:trPr>
        <w:tc>
          <w:tcPr>
            <w:tcW w:w="784" w:type="dxa"/>
            <w:tcBorders>
              <w:top w:val="nil"/>
              <w:left w:val="nil"/>
              <w:bottom w:val="nil"/>
              <w:right w:val="nil"/>
            </w:tcBorders>
            <w:shd w:val="clear" w:color="auto" w:fill="E2EFD9"/>
            <w:vAlign w:val="center"/>
          </w:tcPr>
          <w:p w14:paraId="358379FF" w14:textId="77777777" w:rsidR="00931DAB" w:rsidRDefault="006863B0">
            <w:pPr>
              <w:spacing w:after="0"/>
              <w:jc w:val="center"/>
            </w:pPr>
            <w:r>
              <w:rPr>
                <w:color w:val="231F20"/>
                <w:sz w:val="18"/>
              </w:rPr>
              <w:t>P</w:t>
            </w:r>
          </w:p>
        </w:tc>
        <w:tc>
          <w:tcPr>
            <w:tcW w:w="5206" w:type="dxa"/>
            <w:tcBorders>
              <w:top w:val="nil"/>
              <w:left w:val="nil"/>
              <w:bottom w:val="nil"/>
              <w:right w:val="nil"/>
            </w:tcBorders>
            <w:shd w:val="clear" w:color="auto" w:fill="E2EFD9"/>
            <w:vAlign w:val="center"/>
          </w:tcPr>
          <w:p w14:paraId="0FEBEC74" w14:textId="77777777" w:rsidR="00931DAB" w:rsidRDefault="006863B0">
            <w:pPr>
              <w:spacing w:after="0"/>
            </w:pPr>
            <w:r>
              <w:rPr>
                <w:color w:val="231F20"/>
                <w:sz w:val="18"/>
              </w:rPr>
              <w:t>Jasa Pendidikan/</w:t>
            </w:r>
            <w:r>
              <w:rPr>
                <w:i/>
                <w:color w:val="231F20"/>
                <w:sz w:val="18"/>
              </w:rPr>
              <w:t>Education</w:t>
            </w:r>
          </w:p>
        </w:tc>
        <w:tc>
          <w:tcPr>
            <w:tcW w:w="787" w:type="dxa"/>
            <w:tcBorders>
              <w:top w:val="nil"/>
              <w:left w:val="nil"/>
              <w:bottom w:val="nil"/>
              <w:right w:val="nil"/>
            </w:tcBorders>
            <w:shd w:val="clear" w:color="auto" w:fill="E2EFD9"/>
          </w:tcPr>
          <w:p w14:paraId="68DAD62F" w14:textId="77777777" w:rsidR="00931DAB" w:rsidRDefault="006863B0">
            <w:pPr>
              <w:spacing w:after="0"/>
              <w:ind w:left="251"/>
            </w:pPr>
            <w:r>
              <w:rPr>
                <w:b/>
                <w:sz w:val="18"/>
              </w:rPr>
              <w:t>1,94</w:t>
            </w:r>
          </w:p>
        </w:tc>
        <w:tc>
          <w:tcPr>
            <w:tcW w:w="787" w:type="dxa"/>
            <w:tcBorders>
              <w:top w:val="nil"/>
              <w:left w:val="nil"/>
              <w:bottom w:val="nil"/>
              <w:right w:val="nil"/>
            </w:tcBorders>
            <w:shd w:val="clear" w:color="auto" w:fill="E2EFD9"/>
          </w:tcPr>
          <w:p w14:paraId="2E57C42F" w14:textId="77777777" w:rsidR="00931DAB" w:rsidRDefault="006863B0">
            <w:pPr>
              <w:spacing w:after="0"/>
              <w:ind w:left="252"/>
            </w:pPr>
            <w:r>
              <w:rPr>
                <w:b/>
                <w:sz w:val="18"/>
              </w:rPr>
              <w:t>3,00</w:t>
            </w:r>
          </w:p>
        </w:tc>
        <w:tc>
          <w:tcPr>
            <w:tcW w:w="787" w:type="dxa"/>
            <w:tcBorders>
              <w:top w:val="nil"/>
              <w:left w:val="nil"/>
              <w:bottom w:val="nil"/>
              <w:right w:val="nil"/>
            </w:tcBorders>
            <w:shd w:val="clear" w:color="auto" w:fill="E2EFD9"/>
          </w:tcPr>
          <w:p w14:paraId="780E0342" w14:textId="77777777" w:rsidR="00931DAB" w:rsidRDefault="006863B0">
            <w:pPr>
              <w:spacing w:after="0"/>
              <w:ind w:left="251"/>
            </w:pPr>
            <w:r>
              <w:rPr>
                <w:b/>
                <w:sz w:val="18"/>
              </w:rPr>
              <w:t>4,00</w:t>
            </w:r>
          </w:p>
        </w:tc>
        <w:tc>
          <w:tcPr>
            <w:tcW w:w="788" w:type="dxa"/>
            <w:tcBorders>
              <w:top w:val="nil"/>
              <w:left w:val="nil"/>
              <w:bottom w:val="nil"/>
              <w:right w:val="nil"/>
            </w:tcBorders>
            <w:shd w:val="clear" w:color="auto" w:fill="E2EFD9"/>
          </w:tcPr>
          <w:p w14:paraId="4C9FE00E" w14:textId="77777777" w:rsidR="00931DAB" w:rsidRDefault="006863B0">
            <w:pPr>
              <w:spacing w:after="0"/>
              <w:ind w:left="251"/>
            </w:pPr>
            <w:r>
              <w:rPr>
                <w:b/>
                <w:sz w:val="18"/>
              </w:rPr>
              <w:t>3,50</w:t>
            </w:r>
          </w:p>
        </w:tc>
        <w:tc>
          <w:tcPr>
            <w:tcW w:w="787" w:type="dxa"/>
            <w:tcBorders>
              <w:top w:val="nil"/>
              <w:left w:val="nil"/>
              <w:bottom w:val="nil"/>
              <w:right w:val="nil"/>
            </w:tcBorders>
            <w:shd w:val="clear" w:color="auto" w:fill="E2EFD9"/>
          </w:tcPr>
          <w:p w14:paraId="2C635446" w14:textId="77777777" w:rsidR="00931DAB" w:rsidRDefault="006863B0">
            <w:pPr>
              <w:spacing w:after="0"/>
              <w:ind w:left="251"/>
            </w:pPr>
            <w:r>
              <w:rPr>
                <w:b/>
                <w:sz w:val="18"/>
              </w:rPr>
              <w:t>6,76</w:t>
            </w:r>
          </w:p>
        </w:tc>
      </w:tr>
      <w:tr w:rsidR="00931DAB" w14:paraId="45212DA1" w14:textId="77777777">
        <w:trPr>
          <w:trHeight w:val="456"/>
        </w:trPr>
        <w:tc>
          <w:tcPr>
            <w:tcW w:w="784" w:type="dxa"/>
            <w:tcBorders>
              <w:top w:val="nil"/>
              <w:left w:val="nil"/>
              <w:bottom w:val="nil"/>
              <w:right w:val="nil"/>
            </w:tcBorders>
            <w:vAlign w:val="center"/>
          </w:tcPr>
          <w:p w14:paraId="44D013FD" w14:textId="77777777" w:rsidR="00931DAB" w:rsidRDefault="006863B0">
            <w:pPr>
              <w:spacing w:after="0"/>
              <w:ind w:right="1"/>
              <w:jc w:val="center"/>
            </w:pPr>
            <w:r>
              <w:rPr>
                <w:color w:val="231F20"/>
                <w:sz w:val="18"/>
              </w:rPr>
              <w:t>Q</w:t>
            </w:r>
          </w:p>
        </w:tc>
        <w:tc>
          <w:tcPr>
            <w:tcW w:w="5206" w:type="dxa"/>
            <w:tcBorders>
              <w:top w:val="nil"/>
              <w:left w:val="nil"/>
              <w:bottom w:val="nil"/>
              <w:right w:val="nil"/>
            </w:tcBorders>
          </w:tcPr>
          <w:p w14:paraId="7D9BA5F3" w14:textId="77777777" w:rsidR="00931DAB" w:rsidRDefault="006863B0">
            <w:pPr>
              <w:spacing w:after="0"/>
            </w:pPr>
            <w:r>
              <w:rPr>
                <w:color w:val="231F20"/>
                <w:sz w:val="18"/>
              </w:rPr>
              <w:t xml:space="preserve">Jasa Kesehatan dan Kegiatan Sosial/ </w:t>
            </w:r>
            <w:r>
              <w:rPr>
                <w:i/>
                <w:color w:val="231F20"/>
                <w:sz w:val="18"/>
              </w:rPr>
              <w:t>Human Health and Social Work Activities</w:t>
            </w:r>
          </w:p>
        </w:tc>
        <w:tc>
          <w:tcPr>
            <w:tcW w:w="787" w:type="dxa"/>
            <w:tcBorders>
              <w:top w:val="nil"/>
              <w:left w:val="nil"/>
              <w:bottom w:val="nil"/>
              <w:right w:val="nil"/>
            </w:tcBorders>
          </w:tcPr>
          <w:p w14:paraId="573A61B3" w14:textId="77777777" w:rsidR="00931DAB" w:rsidRDefault="006863B0">
            <w:pPr>
              <w:spacing w:after="0"/>
              <w:ind w:left="251"/>
            </w:pPr>
            <w:r>
              <w:rPr>
                <w:b/>
                <w:sz w:val="18"/>
              </w:rPr>
              <w:t>9,49</w:t>
            </w:r>
          </w:p>
        </w:tc>
        <w:tc>
          <w:tcPr>
            <w:tcW w:w="787" w:type="dxa"/>
            <w:tcBorders>
              <w:top w:val="nil"/>
              <w:left w:val="nil"/>
              <w:bottom w:val="nil"/>
              <w:right w:val="nil"/>
            </w:tcBorders>
          </w:tcPr>
          <w:p w14:paraId="75C2E4C5" w14:textId="77777777" w:rsidR="00931DAB" w:rsidRDefault="006863B0">
            <w:pPr>
              <w:spacing w:after="0"/>
              <w:ind w:left="252"/>
            </w:pPr>
            <w:r>
              <w:rPr>
                <w:b/>
                <w:sz w:val="18"/>
              </w:rPr>
              <w:t>9,00</w:t>
            </w:r>
          </w:p>
        </w:tc>
        <w:tc>
          <w:tcPr>
            <w:tcW w:w="787" w:type="dxa"/>
            <w:tcBorders>
              <w:top w:val="nil"/>
              <w:left w:val="nil"/>
              <w:bottom w:val="nil"/>
              <w:right w:val="nil"/>
            </w:tcBorders>
          </w:tcPr>
          <w:p w14:paraId="50CF441D" w14:textId="77777777" w:rsidR="00931DAB" w:rsidRDefault="006863B0">
            <w:pPr>
              <w:spacing w:after="0"/>
              <w:ind w:left="251"/>
            </w:pPr>
            <w:r>
              <w:rPr>
                <w:b/>
                <w:sz w:val="18"/>
              </w:rPr>
              <w:t>5,91</w:t>
            </w:r>
          </w:p>
        </w:tc>
        <w:tc>
          <w:tcPr>
            <w:tcW w:w="788" w:type="dxa"/>
            <w:tcBorders>
              <w:top w:val="nil"/>
              <w:left w:val="nil"/>
              <w:bottom w:val="nil"/>
              <w:right w:val="nil"/>
            </w:tcBorders>
          </w:tcPr>
          <w:p w14:paraId="3A74F1C4" w14:textId="77777777" w:rsidR="00931DAB" w:rsidRDefault="006863B0">
            <w:pPr>
              <w:spacing w:after="0"/>
              <w:ind w:left="251"/>
            </w:pPr>
            <w:r>
              <w:rPr>
                <w:b/>
                <w:sz w:val="18"/>
              </w:rPr>
              <w:t>4,10</w:t>
            </w:r>
          </w:p>
        </w:tc>
        <w:tc>
          <w:tcPr>
            <w:tcW w:w="787" w:type="dxa"/>
            <w:tcBorders>
              <w:top w:val="nil"/>
              <w:left w:val="nil"/>
              <w:bottom w:val="nil"/>
              <w:right w:val="nil"/>
            </w:tcBorders>
          </w:tcPr>
          <w:p w14:paraId="336BAEE4" w14:textId="77777777" w:rsidR="00931DAB" w:rsidRDefault="006863B0">
            <w:pPr>
              <w:spacing w:after="0"/>
              <w:ind w:left="251"/>
            </w:pPr>
            <w:r>
              <w:rPr>
                <w:b/>
                <w:sz w:val="18"/>
              </w:rPr>
              <w:t>5,18</w:t>
            </w:r>
          </w:p>
        </w:tc>
      </w:tr>
      <w:tr w:rsidR="00931DAB" w14:paraId="7CBFC125" w14:textId="77777777">
        <w:trPr>
          <w:trHeight w:val="449"/>
        </w:trPr>
        <w:tc>
          <w:tcPr>
            <w:tcW w:w="784" w:type="dxa"/>
            <w:tcBorders>
              <w:top w:val="nil"/>
              <w:left w:val="nil"/>
              <w:bottom w:val="nil"/>
              <w:right w:val="nil"/>
            </w:tcBorders>
            <w:shd w:val="clear" w:color="auto" w:fill="E2EFD9"/>
            <w:vAlign w:val="center"/>
          </w:tcPr>
          <w:p w14:paraId="24E05A4C" w14:textId="77777777" w:rsidR="00931DAB" w:rsidRDefault="006863B0">
            <w:pPr>
              <w:spacing w:after="0"/>
              <w:ind w:left="31"/>
            </w:pPr>
            <w:r>
              <w:rPr>
                <w:color w:val="231F20"/>
                <w:sz w:val="18"/>
              </w:rPr>
              <w:t>R,S,T,U</w:t>
            </w:r>
          </w:p>
        </w:tc>
        <w:tc>
          <w:tcPr>
            <w:tcW w:w="5206" w:type="dxa"/>
            <w:tcBorders>
              <w:top w:val="nil"/>
              <w:left w:val="nil"/>
              <w:bottom w:val="nil"/>
              <w:right w:val="nil"/>
            </w:tcBorders>
            <w:shd w:val="clear" w:color="auto" w:fill="E2EFD9"/>
            <w:vAlign w:val="center"/>
          </w:tcPr>
          <w:p w14:paraId="4DF4E329" w14:textId="77777777" w:rsidR="00931DAB" w:rsidRDefault="006863B0">
            <w:pPr>
              <w:spacing w:after="0"/>
            </w:pPr>
            <w:r>
              <w:rPr>
                <w:color w:val="231F20"/>
                <w:sz w:val="18"/>
              </w:rPr>
              <w:t>Jasa lainnya/</w:t>
            </w:r>
            <w:r>
              <w:rPr>
                <w:i/>
                <w:color w:val="231F20"/>
                <w:sz w:val="18"/>
              </w:rPr>
              <w:t>Other Service Activities</w:t>
            </w:r>
          </w:p>
        </w:tc>
        <w:tc>
          <w:tcPr>
            <w:tcW w:w="787" w:type="dxa"/>
            <w:tcBorders>
              <w:top w:val="nil"/>
              <w:left w:val="nil"/>
              <w:bottom w:val="nil"/>
              <w:right w:val="nil"/>
            </w:tcBorders>
            <w:shd w:val="clear" w:color="auto" w:fill="E2EFD9"/>
          </w:tcPr>
          <w:p w14:paraId="46BB75A9" w14:textId="77777777" w:rsidR="00931DAB" w:rsidRDefault="006863B0">
            <w:pPr>
              <w:spacing w:after="0"/>
              <w:ind w:left="251"/>
            </w:pPr>
            <w:r>
              <w:rPr>
                <w:b/>
                <w:sz w:val="18"/>
              </w:rPr>
              <w:t>2,42</w:t>
            </w:r>
          </w:p>
        </w:tc>
        <w:tc>
          <w:tcPr>
            <w:tcW w:w="787" w:type="dxa"/>
            <w:tcBorders>
              <w:top w:val="nil"/>
              <w:left w:val="nil"/>
              <w:bottom w:val="nil"/>
              <w:right w:val="nil"/>
            </w:tcBorders>
            <w:shd w:val="clear" w:color="auto" w:fill="E2EFD9"/>
          </w:tcPr>
          <w:p w14:paraId="209D9F1A" w14:textId="77777777" w:rsidR="00931DAB" w:rsidRDefault="006863B0">
            <w:pPr>
              <w:spacing w:after="0"/>
              <w:ind w:left="252"/>
            </w:pPr>
            <w:r>
              <w:rPr>
                <w:b/>
                <w:sz w:val="18"/>
              </w:rPr>
              <w:t>4,00</w:t>
            </w:r>
          </w:p>
        </w:tc>
        <w:tc>
          <w:tcPr>
            <w:tcW w:w="787" w:type="dxa"/>
            <w:tcBorders>
              <w:top w:val="nil"/>
              <w:left w:val="nil"/>
              <w:bottom w:val="nil"/>
              <w:right w:val="nil"/>
            </w:tcBorders>
            <w:shd w:val="clear" w:color="auto" w:fill="E2EFD9"/>
          </w:tcPr>
          <w:p w14:paraId="59ED5F97" w14:textId="77777777" w:rsidR="00931DAB" w:rsidRDefault="006863B0">
            <w:pPr>
              <w:spacing w:after="0"/>
              <w:ind w:left="251"/>
            </w:pPr>
            <w:r>
              <w:rPr>
                <w:b/>
                <w:sz w:val="18"/>
              </w:rPr>
              <w:t>4,50</w:t>
            </w:r>
          </w:p>
        </w:tc>
        <w:tc>
          <w:tcPr>
            <w:tcW w:w="788" w:type="dxa"/>
            <w:tcBorders>
              <w:top w:val="nil"/>
              <w:left w:val="nil"/>
              <w:bottom w:val="nil"/>
              <w:right w:val="nil"/>
            </w:tcBorders>
            <w:shd w:val="clear" w:color="auto" w:fill="E2EFD9"/>
          </w:tcPr>
          <w:p w14:paraId="02791813" w14:textId="77777777" w:rsidR="00931DAB" w:rsidRDefault="006863B0">
            <w:pPr>
              <w:spacing w:after="0"/>
              <w:ind w:left="251"/>
            </w:pPr>
            <w:r>
              <w:rPr>
                <w:b/>
                <w:sz w:val="18"/>
              </w:rPr>
              <w:t>8,82</w:t>
            </w:r>
          </w:p>
        </w:tc>
        <w:tc>
          <w:tcPr>
            <w:tcW w:w="787" w:type="dxa"/>
            <w:tcBorders>
              <w:top w:val="nil"/>
              <w:left w:val="nil"/>
              <w:bottom w:val="nil"/>
              <w:right w:val="nil"/>
            </w:tcBorders>
            <w:shd w:val="clear" w:color="auto" w:fill="E2EFD9"/>
          </w:tcPr>
          <w:p w14:paraId="7A9D39CF" w14:textId="77777777" w:rsidR="00931DAB" w:rsidRDefault="006863B0">
            <w:pPr>
              <w:spacing w:after="0"/>
              <w:ind w:left="160"/>
              <w:jc w:val="center"/>
            </w:pPr>
            <w:r>
              <w:rPr>
                <w:b/>
                <w:sz w:val="18"/>
              </w:rPr>
              <w:t>11,96</w:t>
            </w:r>
          </w:p>
        </w:tc>
      </w:tr>
      <w:tr w:rsidR="00931DAB" w14:paraId="26C50819" w14:textId="77777777">
        <w:trPr>
          <w:trHeight w:val="1109"/>
        </w:trPr>
        <w:tc>
          <w:tcPr>
            <w:tcW w:w="5989" w:type="dxa"/>
            <w:gridSpan w:val="2"/>
            <w:tcBorders>
              <w:top w:val="nil"/>
              <w:left w:val="nil"/>
              <w:bottom w:val="nil"/>
              <w:right w:val="nil"/>
            </w:tcBorders>
            <w:shd w:val="clear" w:color="auto" w:fill="A8D08D"/>
            <w:vAlign w:val="center"/>
          </w:tcPr>
          <w:p w14:paraId="63619E74" w14:textId="77777777" w:rsidR="00931DAB" w:rsidRDefault="006863B0">
            <w:pPr>
              <w:spacing w:after="0"/>
              <w:ind w:right="2845"/>
            </w:pPr>
            <w:r>
              <w:rPr>
                <w:b/>
                <w:color w:val="231F20"/>
                <w:sz w:val="18"/>
              </w:rPr>
              <w:t xml:space="preserve">Produk Domestik Regional Bruto/ </w:t>
            </w:r>
            <w:r>
              <w:rPr>
                <w:b/>
                <w:i/>
                <w:color w:val="231F20"/>
                <w:sz w:val="18"/>
              </w:rPr>
              <w:t>Gross Regional Domestic Product</w:t>
            </w:r>
          </w:p>
        </w:tc>
        <w:tc>
          <w:tcPr>
            <w:tcW w:w="787" w:type="dxa"/>
            <w:tcBorders>
              <w:top w:val="nil"/>
              <w:left w:val="nil"/>
              <w:bottom w:val="nil"/>
              <w:right w:val="nil"/>
            </w:tcBorders>
            <w:shd w:val="clear" w:color="auto" w:fill="A8D08D"/>
          </w:tcPr>
          <w:p w14:paraId="3308A547" w14:textId="77777777" w:rsidR="00931DAB" w:rsidRDefault="006863B0">
            <w:pPr>
              <w:spacing w:after="0"/>
              <w:ind w:left="253"/>
            </w:pPr>
            <w:r>
              <w:rPr>
                <w:b/>
                <w:sz w:val="18"/>
              </w:rPr>
              <w:t>4,73</w:t>
            </w:r>
          </w:p>
        </w:tc>
        <w:tc>
          <w:tcPr>
            <w:tcW w:w="787" w:type="dxa"/>
            <w:tcBorders>
              <w:top w:val="nil"/>
              <w:left w:val="nil"/>
              <w:bottom w:val="nil"/>
              <w:right w:val="nil"/>
            </w:tcBorders>
            <w:shd w:val="clear" w:color="auto" w:fill="A8D08D"/>
          </w:tcPr>
          <w:p w14:paraId="6DB9662A" w14:textId="77777777" w:rsidR="00931DAB" w:rsidRDefault="006863B0">
            <w:pPr>
              <w:spacing w:after="0"/>
              <w:ind w:left="253"/>
            </w:pPr>
            <w:r>
              <w:rPr>
                <w:b/>
                <w:sz w:val="18"/>
              </w:rPr>
              <w:t>8,44</w:t>
            </w:r>
          </w:p>
        </w:tc>
        <w:tc>
          <w:tcPr>
            <w:tcW w:w="787" w:type="dxa"/>
            <w:tcBorders>
              <w:top w:val="nil"/>
              <w:left w:val="nil"/>
              <w:bottom w:val="nil"/>
              <w:right w:val="nil"/>
            </w:tcBorders>
            <w:shd w:val="clear" w:color="auto" w:fill="A8D08D"/>
          </w:tcPr>
          <w:p w14:paraId="7C913D22" w14:textId="77777777" w:rsidR="00931DAB" w:rsidRDefault="006863B0">
            <w:pPr>
              <w:spacing w:after="0"/>
              <w:ind w:left="253"/>
            </w:pPr>
            <w:r>
              <w:rPr>
                <w:b/>
                <w:sz w:val="18"/>
              </w:rPr>
              <w:t>9,50</w:t>
            </w:r>
          </w:p>
        </w:tc>
        <w:tc>
          <w:tcPr>
            <w:tcW w:w="788" w:type="dxa"/>
            <w:tcBorders>
              <w:top w:val="nil"/>
              <w:left w:val="nil"/>
              <w:bottom w:val="nil"/>
              <w:right w:val="nil"/>
            </w:tcBorders>
            <w:shd w:val="clear" w:color="auto" w:fill="A8D08D"/>
          </w:tcPr>
          <w:p w14:paraId="6AE3467F" w14:textId="77777777" w:rsidR="00931DAB" w:rsidRDefault="006863B0">
            <w:pPr>
              <w:spacing w:after="0"/>
              <w:ind w:left="253"/>
            </w:pPr>
            <w:r>
              <w:rPr>
                <w:b/>
                <w:sz w:val="18"/>
              </w:rPr>
              <w:t>6,81</w:t>
            </w:r>
          </w:p>
        </w:tc>
        <w:tc>
          <w:tcPr>
            <w:tcW w:w="787" w:type="dxa"/>
            <w:tcBorders>
              <w:top w:val="nil"/>
              <w:left w:val="nil"/>
              <w:bottom w:val="nil"/>
              <w:right w:val="nil"/>
            </w:tcBorders>
            <w:shd w:val="clear" w:color="auto" w:fill="A8D08D"/>
          </w:tcPr>
          <w:p w14:paraId="2C146DCC" w14:textId="77777777" w:rsidR="00931DAB" w:rsidRDefault="006863B0">
            <w:pPr>
              <w:spacing w:after="0"/>
              <w:ind w:left="252"/>
            </w:pPr>
            <w:r>
              <w:rPr>
                <w:b/>
                <w:sz w:val="18"/>
              </w:rPr>
              <w:t>6,19</w:t>
            </w:r>
          </w:p>
        </w:tc>
      </w:tr>
    </w:tbl>
    <w:p w14:paraId="6FD46A84" w14:textId="77777777" w:rsidR="00931DAB" w:rsidRDefault="006863B0">
      <w:pPr>
        <w:shd w:val="clear" w:color="auto" w:fill="008000"/>
        <w:spacing w:after="65"/>
        <w:ind w:left="-5" w:hanging="10"/>
      </w:pPr>
      <w:r>
        <w:rPr>
          <w:rFonts w:ascii="Corbel" w:eastAsia="Corbel" w:hAnsi="Corbel" w:cs="Corbel"/>
          <w:color w:val="FFFFFF"/>
          <w:sz w:val="18"/>
        </w:rPr>
        <w:t>108</w:t>
      </w:r>
    </w:p>
    <w:p w14:paraId="43073613" w14:textId="77777777" w:rsidR="00931DAB" w:rsidRDefault="006863B0">
      <w:pPr>
        <w:pStyle w:val="Heading3"/>
        <w:ind w:left="832" w:right="-12"/>
      </w:pPr>
      <w:r>
        <w:lastRenderedPageBreak/>
        <w:t xml:space="preserve">5. </w:t>
      </w:r>
      <w:r>
        <w:t>Indeks Perkembangan Produk Domestik Regional Bruto Maros Atas Dasar Harga Konstan 2010 Menurut Lapangan Usaha, 2014</w:t>
      </w:r>
      <w:r>
        <w:rPr>
          <w:rFonts w:ascii="Arial" w:eastAsia="Arial" w:hAnsi="Arial" w:cs="Arial"/>
        </w:rPr>
        <w:t>─</w:t>
      </w:r>
      <w:r>
        <w:t>2018</w:t>
      </w:r>
    </w:p>
    <w:p w14:paraId="06B254F1" w14:textId="77777777" w:rsidR="00931DAB" w:rsidRDefault="006863B0">
      <w:pPr>
        <w:spacing w:after="0"/>
        <w:ind w:left="833" w:hanging="848"/>
      </w:pPr>
      <w:r>
        <w:rPr>
          <w:rFonts w:ascii="Corbel" w:eastAsia="Corbel" w:hAnsi="Corbel" w:cs="Corbel"/>
          <w:b/>
          <w:i/>
          <w:color w:val="231F20"/>
          <w:sz w:val="20"/>
        </w:rPr>
        <w:t>5. Trend of Gross Regional Domestic Product of Maros at 2010 Constant Market Prices by Industry,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10102" w:type="dxa"/>
        <w:tblInd w:w="-1054" w:type="dxa"/>
        <w:tblCellMar>
          <w:top w:w="0" w:type="dxa"/>
          <w:left w:w="99" w:type="dxa"/>
          <w:bottom w:w="0" w:type="dxa"/>
          <w:right w:w="103" w:type="dxa"/>
        </w:tblCellMar>
        <w:tblLook w:val="04A0" w:firstRow="1" w:lastRow="0" w:firstColumn="1" w:lastColumn="0" w:noHBand="0" w:noVBand="1"/>
      </w:tblPr>
      <w:tblGrid>
        <w:gridCol w:w="836"/>
        <w:gridCol w:w="5071"/>
        <w:gridCol w:w="850"/>
        <w:gridCol w:w="833"/>
        <w:gridCol w:w="835"/>
        <w:gridCol w:w="833"/>
        <w:gridCol w:w="844"/>
      </w:tblGrid>
      <w:tr w:rsidR="00931DAB" w14:paraId="7A30C705" w14:textId="77777777">
        <w:trPr>
          <w:trHeight w:val="1490"/>
        </w:trPr>
        <w:tc>
          <w:tcPr>
            <w:tcW w:w="836" w:type="dxa"/>
            <w:tcBorders>
              <w:top w:val="nil"/>
              <w:left w:val="nil"/>
              <w:bottom w:val="nil"/>
              <w:right w:val="nil"/>
            </w:tcBorders>
            <w:shd w:val="clear" w:color="auto" w:fill="A8D08D"/>
            <w:vAlign w:val="center"/>
          </w:tcPr>
          <w:p w14:paraId="02715375" w14:textId="77777777" w:rsidR="00931DAB" w:rsidRDefault="006863B0">
            <w:pPr>
              <w:spacing w:after="0"/>
              <w:jc w:val="center"/>
            </w:pPr>
            <w:r>
              <w:rPr>
                <w:b/>
                <w:color w:val="231F20"/>
                <w:sz w:val="18"/>
              </w:rPr>
              <w:t xml:space="preserve">Kat./ </w:t>
            </w:r>
            <w:r>
              <w:rPr>
                <w:b/>
                <w:i/>
                <w:color w:val="231F20"/>
                <w:sz w:val="18"/>
              </w:rPr>
              <w:t>Cat.</w:t>
            </w:r>
          </w:p>
        </w:tc>
        <w:tc>
          <w:tcPr>
            <w:tcW w:w="5071" w:type="dxa"/>
            <w:tcBorders>
              <w:top w:val="nil"/>
              <w:left w:val="nil"/>
              <w:bottom w:val="nil"/>
              <w:right w:val="nil"/>
            </w:tcBorders>
            <w:shd w:val="clear" w:color="auto" w:fill="A8D08D"/>
            <w:vAlign w:val="center"/>
          </w:tcPr>
          <w:p w14:paraId="509B61EE" w14:textId="77777777" w:rsidR="00931DAB" w:rsidRDefault="006863B0">
            <w:pPr>
              <w:spacing w:after="0"/>
              <w:ind w:left="1428" w:right="1464"/>
              <w:jc w:val="center"/>
            </w:pPr>
            <w:r>
              <w:rPr>
                <w:b/>
                <w:color w:val="231F20"/>
                <w:sz w:val="18"/>
              </w:rPr>
              <w:t xml:space="preserve">Lapangan Usaha/ </w:t>
            </w:r>
            <w:r>
              <w:rPr>
                <w:b/>
                <w:i/>
                <w:color w:val="231F20"/>
                <w:sz w:val="18"/>
              </w:rPr>
              <w:t>I</w:t>
            </w:r>
            <w:r>
              <w:rPr>
                <w:b/>
                <w:i/>
                <w:color w:val="231F20"/>
                <w:sz w:val="18"/>
              </w:rPr>
              <w:t>ndustry</w:t>
            </w:r>
          </w:p>
        </w:tc>
        <w:tc>
          <w:tcPr>
            <w:tcW w:w="850" w:type="dxa"/>
            <w:tcBorders>
              <w:top w:val="nil"/>
              <w:left w:val="nil"/>
              <w:bottom w:val="nil"/>
              <w:right w:val="nil"/>
            </w:tcBorders>
            <w:shd w:val="clear" w:color="auto" w:fill="A8D08D"/>
            <w:vAlign w:val="center"/>
          </w:tcPr>
          <w:p w14:paraId="7408CAAA" w14:textId="77777777" w:rsidR="00931DAB" w:rsidRDefault="006863B0">
            <w:pPr>
              <w:spacing w:after="0"/>
              <w:ind w:right="35"/>
              <w:jc w:val="center"/>
            </w:pPr>
            <w:r>
              <w:rPr>
                <w:b/>
                <w:color w:val="231F20"/>
                <w:sz w:val="18"/>
              </w:rPr>
              <w:t>2014</w:t>
            </w:r>
          </w:p>
        </w:tc>
        <w:tc>
          <w:tcPr>
            <w:tcW w:w="833" w:type="dxa"/>
            <w:tcBorders>
              <w:top w:val="nil"/>
              <w:left w:val="nil"/>
              <w:bottom w:val="nil"/>
              <w:right w:val="nil"/>
            </w:tcBorders>
            <w:shd w:val="clear" w:color="auto" w:fill="A8D08D"/>
            <w:vAlign w:val="center"/>
          </w:tcPr>
          <w:p w14:paraId="1053DF7C" w14:textId="77777777" w:rsidR="00931DAB" w:rsidRDefault="006863B0">
            <w:pPr>
              <w:spacing w:after="0"/>
              <w:ind w:right="38"/>
              <w:jc w:val="center"/>
            </w:pPr>
            <w:r>
              <w:rPr>
                <w:b/>
                <w:color w:val="231F20"/>
                <w:sz w:val="18"/>
              </w:rPr>
              <w:t>2015</w:t>
            </w:r>
          </w:p>
        </w:tc>
        <w:tc>
          <w:tcPr>
            <w:tcW w:w="835" w:type="dxa"/>
            <w:tcBorders>
              <w:top w:val="nil"/>
              <w:left w:val="nil"/>
              <w:bottom w:val="nil"/>
              <w:right w:val="nil"/>
            </w:tcBorders>
            <w:shd w:val="clear" w:color="auto" w:fill="A8D08D"/>
            <w:vAlign w:val="center"/>
          </w:tcPr>
          <w:p w14:paraId="7CB1581B" w14:textId="77777777" w:rsidR="00931DAB" w:rsidRDefault="006863B0">
            <w:pPr>
              <w:spacing w:after="0"/>
              <w:ind w:right="40"/>
              <w:jc w:val="center"/>
            </w:pPr>
            <w:r>
              <w:rPr>
                <w:b/>
                <w:color w:val="231F20"/>
                <w:sz w:val="18"/>
              </w:rPr>
              <w:t>2016</w:t>
            </w:r>
          </w:p>
        </w:tc>
        <w:tc>
          <w:tcPr>
            <w:tcW w:w="833" w:type="dxa"/>
            <w:tcBorders>
              <w:top w:val="nil"/>
              <w:left w:val="nil"/>
              <w:bottom w:val="nil"/>
              <w:right w:val="nil"/>
            </w:tcBorders>
            <w:shd w:val="clear" w:color="auto" w:fill="A8D08D"/>
            <w:vAlign w:val="center"/>
          </w:tcPr>
          <w:p w14:paraId="3A8E0FA0" w14:textId="77777777" w:rsidR="00931DAB" w:rsidRDefault="006863B0">
            <w:pPr>
              <w:spacing w:after="0"/>
              <w:ind w:right="34"/>
              <w:jc w:val="center"/>
            </w:pPr>
            <w:r>
              <w:rPr>
                <w:b/>
                <w:color w:val="231F20"/>
                <w:sz w:val="18"/>
              </w:rPr>
              <w:t>2017*</w:t>
            </w:r>
          </w:p>
        </w:tc>
        <w:tc>
          <w:tcPr>
            <w:tcW w:w="844" w:type="dxa"/>
            <w:tcBorders>
              <w:top w:val="nil"/>
              <w:left w:val="nil"/>
              <w:bottom w:val="nil"/>
              <w:right w:val="nil"/>
            </w:tcBorders>
            <w:shd w:val="clear" w:color="auto" w:fill="A8D08D"/>
            <w:vAlign w:val="center"/>
          </w:tcPr>
          <w:p w14:paraId="76FA44DD" w14:textId="77777777" w:rsidR="00931DAB" w:rsidRDefault="006863B0">
            <w:pPr>
              <w:spacing w:after="0"/>
            </w:pPr>
            <w:r>
              <w:rPr>
                <w:b/>
                <w:color w:val="231F20"/>
                <w:sz w:val="18"/>
              </w:rPr>
              <w:t>2018**</w:t>
            </w:r>
          </w:p>
        </w:tc>
      </w:tr>
      <w:tr w:rsidR="00931DAB" w14:paraId="4A7F3FD7" w14:textId="77777777">
        <w:trPr>
          <w:trHeight w:val="302"/>
        </w:trPr>
        <w:tc>
          <w:tcPr>
            <w:tcW w:w="836" w:type="dxa"/>
            <w:tcBorders>
              <w:top w:val="nil"/>
              <w:left w:val="nil"/>
              <w:bottom w:val="single" w:sz="11" w:space="0" w:color="A8D08D"/>
              <w:right w:val="nil"/>
            </w:tcBorders>
          </w:tcPr>
          <w:p w14:paraId="3C500B05" w14:textId="77777777" w:rsidR="00931DAB" w:rsidRDefault="006863B0">
            <w:pPr>
              <w:spacing w:after="0"/>
              <w:ind w:right="8"/>
              <w:jc w:val="center"/>
            </w:pPr>
            <w:r>
              <w:rPr>
                <w:color w:val="231F20"/>
                <w:sz w:val="18"/>
              </w:rPr>
              <w:t>(1)</w:t>
            </w:r>
          </w:p>
        </w:tc>
        <w:tc>
          <w:tcPr>
            <w:tcW w:w="5071" w:type="dxa"/>
            <w:tcBorders>
              <w:top w:val="nil"/>
              <w:left w:val="nil"/>
              <w:bottom w:val="single" w:sz="11" w:space="0" w:color="A8D08D"/>
              <w:right w:val="nil"/>
            </w:tcBorders>
          </w:tcPr>
          <w:p w14:paraId="65C39090" w14:textId="77777777" w:rsidR="00931DAB" w:rsidRDefault="006863B0">
            <w:pPr>
              <w:spacing w:after="0"/>
              <w:ind w:right="17"/>
              <w:jc w:val="center"/>
            </w:pPr>
            <w:r>
              <w:rPr>
                <w:color w:val="231F20"/>
                <w:sz w:val="18"/>
              </w:rPr>
              <w:t>(2)</w:t>
            </w:r>
          </w:p>
        </w:tc>
        <w:tc>
          <w:tcPr>
            <w:tcW w:w="850" w:type="dxa"/>
            <w:tcBorders>
              <w:top w:val="nil"/>
              <w:left w:val="nil"/>
              <w:bottom w:val="single" w:sz="11" w:space="0" w:color="A8D08D"/>
              <w:right w:val="nil"/>
            </w:tcBorders>
          </w:tcPr>
          <w:p w14:paraId="1A8DC4AC" w14:textId="77777777" w:rsidR="00931DAB" w:rsidRDefault="006863B0">
            <w:pPr>
              <w:spacing w:after="0"/>
              <w:ind w:right="15"/>
              <w:jc w:val="center"/>
            </w:pPr>
            <w:r>
              <w:rPr>
                <w:color w:val="231F20"/>
                <w:sz w:val="18"/>
              </w:rPr>
              <w:t>(3)</w:t>
            </w:r>
          </w:p>
        </w:tc>
        <w:tc>
          <w:tcPr>
            <w:tcW w:w="833" w:type="dxa"/>
            <w:tcBorders>
              <w:top w:val="nil"/>
              <w:left w:val="nil"/>
              <w:bottom w:val="single" w:sz="11" w:space="0" w:color="A8D08D"/>
              <w:right w:val="nil"/>
            </w:tcBorders>
          </w:tcPr>
          <w:p w14:paraId="4BBEC497" w14:textId="77777777" w:rsidR="00931DAB" w:rsidRDefault="006863B0">
            <w:pPr>
              <w:spacing w:after="0"/>
              <w:ind w:right="19"/>
              <w:jc w:val="center"/>
            </w:pPr>
            <w:r>
              <w:rPr>
                <w:color w:val="231F20"/>
                <w:sz w:val="18"/>
              </w:rPr>
              <w:t>(4)</w:t>
            </w:r>
          </w:p>
        </w:tc>
        <w:tc>
          <w:tcPr>
            <w:tcW w:w="835" w:type="dxa"/>
            <w:tcBorders>
              <w:top w:val="nil"/>
              <w:left w:val="nil"/>
              <w:bottom w:val="single" w:sz="11" w:space="0" w:color="A8D08D"/>
              <w:right w:val="nil"/>
            </w:tcBorders>
          </w:tcPr>
          <w:p w14:paraId="7088A0FB" w14:textId="77777777" w:rsidR="00931DAB" w:rsidRDefault="006863B0">
            <w:pPr>
              <w:spacing w:after="0"/>
              <w:ind w:right="20"/>
              <w:jc w:val="center"/>
            </w:pPr>
            <w:r>
              <w:rPr>
                <w:color w:val="231F20"/>
                <w:sz w:val="18"/>
              </w:rPr>
              <w:t>(5)</w:t>
            </w:r>
          </w:p>
        </w:tc>
        <w:tc>
          <w:tcPr>
            <w:tcW w:w="833" w:type="dxa"/>
            <w:tcBorders>
              <w:top w:val="nil"/>
              <w:left w:val="nil"/>
              <w:bottom w:val="single" w:sz="11" w:space="0" w:color="A8D08D"/>
              <w:right w:val="nil"/>
            </w:tcBorders>
          </w:tcPr>
          <w:p w14:paraId="4494AC01" w14:textId="77777777" w:rsidR="00931DAB" w:rsidRDefault="006863B0">
            <w:pPr>
              <w:spacing w:after="0"/>
              <w:ind w:right="17"/>
              <w:jc w:val="center"/>
            </w:pPr>
            <w:r>
              <w:rPr>
                <w:color w:val="231F20"/>
                <w:sz w:val="18"/>
              </w:rPr>
              <w:t>(6)</w:t>
            </w:r>
          </w:p>
        </w:tc>
        <w:tc>
          <w:tcPr>
            <w:tcW w:w="844" w:type="dxa"/>
            <w:tcBorders>
              <w:top w:val="nil"/>
              <w:left w:val="nil"/>
              <w:bottom w:val="single" w:sz="11" w:space="0" w:color="A8D08D"/>
              <w:right w:val="nil"/>
            </w:tcBorders>
          </w:tcPr>
          <w:p w14:paraId="16976EB8" w14:textId="77777777" w:rsidR="00931DAB" w:rsidRDefault="006863B0">
            <w:pPr>
              <w:spacing w:after="0"/>
              <w:ind w:right="3"/>
              <w:jc w:val="center"/>
            </w:pPr>
            <w:r>
              <w:rPr>
                <w:color w:val="231F20"/>
                <w:sz w:val="18"/>
              </w:rPr>
              <w:t>(7)</w:t>
            </w:r>
          </w:p>
        </w:tc>
      </w:tr>
      <w:tr w:rsidR="00931DAB" w14:paraId="0285147F" w14:textId="77777777">
        <w:trPr>
          <w:trHeight w:val="461"/>
        </w:trPr>
        <w:tc>
          <w:tcPr>
            <w:tcW w:w="836" w:type="dxa"/>
            <w:tcBorders>
              <w:top w:val="single" w:sz="11" w:space="0" w:color="A8D08D"/>
              <w:left w:val="nil"/>
              <w:bottom w:val="nil"/>
              <w:right w:val="nil"/>
            </w:tcBorders>
            <w:shd w:val="clear" w:color="auto" w:fill="E2EFD9"/>
            <w:vAlign w:val="center"/>
          </w:tcPr>
          <w:p w14:paraId="0EC10163" w14:textId="77777777" w:rsidR="00931DAB" w:rsidRDefault="006863B0">
            <w:pPr>
              <w:spacing w:after="0"/>
              <w:ind w:right="4"/>
              <w:jc w:val="center"/>
            </w:pPr>
            <w:r>
              <w:rPr>
                <w:color w:val="231F20"/>
                <w:sz w:val="18"/>
              </w:rPr>
              <w:t>A</w:t>
            </w:r>
          </w:p>
        </w:tc>
        <w:tc>
          <w:tcPr>
            <w:tcW w:w="5071" w:type="dxa"/>
            <w:tcBorders>
              <w:top w:val="single" w:sz="11" w:space="0" w:color="A8D08D"/>
              <w:left w:val="nil"/>
              <w:bottom w:val="nil"/>
              <w:right w:val="nil"/>
            </w:tcBorders>
            <w:shd w:val="clear" w:color="auto" w:fill="E2EFD9"/>
          </w:tcPr>
          <w:p w14:paraId="1D5EE41F" w14:textId="77777777" w:rsidR="00931DAB" w:rsidRDefault="006863B0">
            <w:pPr>
              <w:spacing w:after="0"/>
              <w:ind w:right="1268"/>
            </w:pPr>
            <w:r>
              <w:rPr>
                <w:color w:val="231F20"/>
                <w:sz w:val="18"/>
              </w:rPr>
              <w:t xml:space="preserve">Pertanian, Kehutanan, danPerikanan/ </w:t>
            </w:r>
            <w:r>
              <w:rPr>
                <w:i/>
                <w:color w:val="231F20"/>
                <w:sz w:val="18"/>
              </w:rPr>
              <w:t>Agriculture, Forestry &amp;Fishing</w:t>
            </w:r>
          </w:p>
        </w:tc>
        <w:tc>
          <w:tcPr>
            <w:tcW w:w="850" w:type="dxa"/>
            <w:tcBorders>
              <w:top w:val="single" w:sz="11" w:space="0" w:color="A8D08D"/>
              <w:left w:val="nil"/>
              <w:bottom w:val="nil"/>
              <w:right w:val="nil"/>
            </w:tcBorders>
            <w:shd w:val="clear" w:color="auto" w:fill="E2EFD9"/>
          </w:tcPr>
          <w:p w14:paraId="5C6232BB" w14:textId="77777777" w:rsidR="00931DAB" w:rsidRDefault="006863B0">
            <w:pPr>
              <w:spacing w:after="0"/>
              <w:ind w:left="122"/>
              <w:jc w:val="center"/>
            </w:pPr>
            <w:r>
              <w:rPr>
                <w:b/>
                <w:sz w:val="18"/>
              </w:rPr>
              <w:t>124,65</w:t>
            </w:r>
          </w:p>
        </w:tc>
        <w:tc>
          <w:tcPr>
            <w:tcW w:w="833" w:type="dxa"/>
            <w:tcBorders>
              <w:top w:val="single" w:sz="11" w:space="0" w:color="A8D08D"/>
              <w:left w:val="nil"/>
              <w:bottom w:val="nil"/>
              <w:right w:val="nil"/>
            </w:tcBorders>
            <w:shd w:val="clear" w:color="auto" w:fill="E2EFD9"/>
          </w:tcPr>
          <w:p w14:paraId="3E4115FD" w14:textId="77777777" w:rsidR="00931DAB" w:rsidRDefault="006863B0">
            <w:pPr>
              <w:spacing w:after="0"/>
              <w:ind w:left="99"/>
              <w:jc w:val="center"/>
            </w:pPr>
            <w:r>
              <w:rPr>
                <w:b/>
                <w:sz w:val="18"/>
              </w:rPr>
              <w:t>134,54</w:t>
            </w:r>
          </w:p>
        </w:tc>
        <w:tc>
          <w:tcPr>
            <w:tcW w:w="835" w:type="dxa"/>
            <w:tcBorders>
              <w:top w:val="single" w:sz="11" w:space="0" w:color="A8D08D"/>
              <w:left w:val="nil"/>
              <w:bottom w:val="nil"/>
              <w:right w:val="nil"/>
            </w:tcBorders>
            <w:shd w:val="clear" w:color="auto" w:fill="E2EFD9"/>
          </w:tcPr>
          <w:p w14:paraId="61F54D85" w14:textId="77777777" w:rsidR="00931DAB" w:rsidRDefault="006863B0">
            <w:pPr>
              <w:spacing w:after="0"/>
              <w:ind w:left="98"/>
              <w:jc w:val="center"/>
            </w:pPr>
            <w:r>
              <w:rPr>
                <w:b/>
                <w:sz w:val="18"/>
              </w:rPr>
              <w:t>146,15</w:t>
            </w:r>
          </w:p>
        </w:tc>
        <w:tc>
          <w:tcPr>
            <w:tcW w:w="833" w:type="dxa"/>
            <w:tcBorders>
              <w:top w:val="single" w:sz="11" w:space="0" w:color="A8D08D"/>
              <w:left w:val="nil"/>
              <w:bottom w:val="nil"/>
              <w:right w:val="nil"/>
            </w:tcBorders>
            <w:shd w:val="clear" w:color="auto" w:fill="E2EFD9"/>
          </w:tcPr>
          <w:p w14:paraId="1AABD384" w14:textId="77777777" w:rsidR="00931DAB" w:rsidRDefault="006863B0">
            <w:pPr>
              <w:spacing w:after="0"/>
              <w:ind w:left="102"/>
              <w:jc w:val="center"/>
            </w:pPr>
            <w:r>
              <w:rPr>
                <w:b/>
                <w:sz w:val="18"/>
              </w:rPr>
              <w:t>156,95</w:t>
            </w:r>
          </w:p>
        </w:tc>
        <w:tc>
          <w:tcPr>
            <w:tcW w:w="844" w:type="dxa"/>
            <w:tcBorders>
              <w:top w:val="single" w:sz="11" w:space="0" w:color="A8D08D"/>
              <w:left w:val="nil"/>
              <w:bottom w:val="nil"/>
              <w:right w:val="nil"/>
            </w:tcBorders>
            <w:shd w:val="clear" w:color="auto" w:fill="E2EFD9"/>
          </w:tcPr>
          <w:p w14:paraId="4CDE2D85" w14:textId="77777777" w:rsidR="00931DAB" w:rsidRDefault="006863B0">
            <w:pPr>
              <w:spacing w:after="0"/>
              <w:ind w:left="130"/>
              <w:jc w:val="center"/>
            </w:pPr>
            <w:r>
              <w:rPr>
                <w:b/>
                <w:sz w:val="18"/>
              </w:rPr>
              <w:t>164,72</w:t>
            </w:r>
          </w:p>
        </w:tc>
      </w:tr>
      <w:tr w:rsidR="00931DAB" w14:paraId="77413739" w14:textId="77777777">
        <w:trPr>
          <w:trHeight w:val="454"/>
        </w:trPr>
        <w:tc>
          <w:tcPr>
            <w:tcW w:w="836" w:type="dxa"/>
            <w:tcBorders>
              <w:top w:val="nil"/>
              <w:left w:val="nil"/>
              <w:bottom w:val="nil"/>
              <w:right w:val="nil"/>
            </w:tcBorders>
            <w:vAlign w:val="center"/>
          </w:tcPr>
          <w:p w14:paraId="4670030F" w14:textId="77777777" w:rsidR="00931DAB" w:rsidRDefault="006863B0">
            <w:pPr>
              <w:spacing w:after="0"/>
              <w:ind w:right="5"/>
              <w:jc w:val="center"/>
            </w:pPr>
            <w:r>
              <w:rPr>
                <w:color w:val="231F20"/>
                <w:sz w:val="18"/>
              </w:rPr>
              <w:t>B</w:t>
            </w:r>
          </w:p>
        </w:tc>
        <w:tc>
          <w:tcPr>
            <w:tcW w:w="5071" w:type="dxa"/>
            <w:tcBorders>
              <w:top w:val="nil"/>
              <w:left w:val="nil"/>
              <w:bottom w:val="nil"/>
              <w:right w:val="nil"/>
            </w:tcBorders>
            <w:vAlign w:val="center"/>
          </w:tcPr>
          <w:p w14:paraId="523235C2" w14:textId="77777777" w:rsidR="00931DAB" w:rsidRDefault="006863B0">
            <w:pPr>
              <w:spacing w:after="0"/>
            </w:pPr>
            <w:r>
              <w:rPr>
                <w:color w:val="231F20"/>
                <w:sz w:val="18"/>
              </w:rPr>
              <w:t>Pertambangan dan Penggalian/</w:t>
            </w:r>
            <w:r>
              <w:rPr>
                <w:i/>
                <w:color w:val="231F20"/>
                <w:sz w:val="18"/>
              </w:rPr>
              <w:t>Mining &amp; Quarrying</w:t>
            </w:r>
          </w:p>
        </w:tc>
        <w:tc>
          <w:tcPr>
            <w:tcW w:w="850" w:type="dxa"/>
            <w:tcBorders>
              <w:top w:val="nil"/>
              <w:left w:val="nil"/>
              <w:bottom w:val="nil"/>
              <w:right w:val="nil"/>
            </w:tcBorders>
          </w:tcPr>
          <w:p w14:paraId="6B45461D" w14:textId="77777777" w:rsidR="00931DAB" w:rsidRDefault="006863B0">
            <w:pPr>
              <w:spacing w:after="0"/>
              <w:ind w:left="122"/>
              <w:jc w:val="center"/>
            </w:pPr>
            <w:r>
              <w:rPr>
                <w:b/>
                <w:sz w:val="18"/>
              </w:rPr>
              <w:t>162,48</w:t>
            </w:r>
          </w:p>
        </w:tc>
        <w:tc>
          <w:tcPr>
            <w:tcW w:w="833" w:type="dxa"/>
            <w:tcBorders>
              <w:top w:val="nil"/>
              <w:left w:val="nil"/>
              <w:bottom w:val="nil"/>
              <w:right w:val="nil"/>
            </w:tcBorders>
          </w:tcPr>
          <w:p w14:paraId="5B9FC34A" w14:textId="77777777" w:rsidR="00931DAB" w:rsidRDefault="006863B0">
            <w:pPr>
              <w:spacing w:after="0"/>
              <w:ind w:left="99"/>
              <w:jc w:val="center"/>
            </w:pPr>
            <w:r>
              <w:rPr>
                <w:b/>
                <w:sz w:val="18"/>
              </w:rPr>
              <w:t>182,90</w:t>
            </w:r>
          </w:p>
        </w:tc>
        <w:tc>
          <w:tcPr>
            <w:tcW w:w="835" w:type="dxa"/>
            <w:tcBorders>
              <w:top w:val="nil"/>
              <w:left w:val="nil"/>
              <w:bottom w:val="nil"/>
              <w:right w:val="nil"/>
            </w:tcBorders>
          </w:tcPr>
          <w:p w14:paraId="1B13D85C" w14:textId="77777777" w:rsidR="00931DAB" w:rsidRDefault="006863B0">
            <w:pPr>
              <w:spacing w:after="0"/>
              <w:ind w:left="98"/>
              <w:jc w:val="center"/>
            </w:pPr>
            <w:r>
              <w:rPr>
                <w:b/>
                <w:sz w:val="18"/>
              </w:rPr>
              <w:t>210,92</w:t>
            </w:r>
          </w:p>
        </w:tc>
        <w:tc>
          <w:tcPr>
            <w:tcW w:w="833" w:type="dxa"/>
            <w:tcBorders>
              <w:top w:val="nil"/>
              <w:left w:val="nil"/>
              <w:bottom w:val="nil"/>
              <w:right w:val="nil"/>
            </w:tcBorders>
          </w:tcPr>
          <w:p w14:paraId="635FF92B" w14:textId="77777777" w:rsidR="00931DAB" w:rsidRDefault="006863B0">
            <w:pPr>
              <w:spacing w:after="0"/>
              <w:ind w:left="102"/>
              <w:jc w:val="center"/>
            </w:pPr>
            <w:r>
              <w:rPr>
                <w:b/>
                <w:sz w:val="18"/>
              </w:rPr>
              <w:t>252,01</w:t>
            </w:r>
          </w:p>
        </w:tc>
        <w:tc>
          <w:tcPr>
            <w:tcW w:w="844" w:type="dxa"/>
            <w:tcBorders>
              <w:top w:val="nil"/>
              <w:left w:val="nil"/>
              <w:bottom w:val="nil"/>
              <w:right w:val="nil"/>
            </w:tcBorders>
          </w:tcPr>
          <w:p w14:paraId="73E6C5DA" w14:textId="77777777" w:rsidR="00931DAB" w:rsidRDefault="006863B0">
            <w:pPr>
              <w:spacing w:after="0"/>
              <w:ind w:left="130"/>
              <w:jc w:val="center"/>
            </w:pPr>
            <w:r>
              <w:rPr>
                <w:b/>
                <w:sz w:val="18"/>
              </w:rPr>
              <w:t>276,61</w:t>
            </w:r>
          </w:p>
        </w:tc>
      </w:tr>
      <w:tr w:rsidR="00931DAB" w14:paraId="5FE9A942" w14:textId="77777777">
        <w:trPr>
          <w:trHeight w:val="451"/>
        </w:trPr>
        <w:tc>
          <w:tcPr>
            <w:tcW w:w="836" w:type="dxa"/>
            <w:tcBorders>
              <w:top w:val="nil"/>
              <w:left w:val="nil"/>
              <w:bottom w:val="nil"/>
              <w:right w:val="nil"/>
            </w:tcBorders>
            <w:shd w:val="clear" w:color="auto" w:fill="E2EFD9"/>
            <w:vAlign w:val="center"/>
          </w:tcPr>
          <w:p w14:paraId="1BF08FCD" w14:textId="77777777" w:rsidR="00931DAB" w:rsidRDefault="006863B0">
            <w:pPr>
              <w:spacing w:after="0"/>
              <w:ind w:right="7"/>
              <w:jc w:val="center"/>
            </w:pPr>
            <w:r>
              <w:rPr>
                <w:color w:val="231F20"/>
                <w:sz w:val="18"/>
              </w:rPr>
              <w:t>C</w:t>
            </w:r>
          </w:p>
        </w:tc>
        <w:tc>
          <w:tcPr>
            <w:tcW w:w="5071" w:type="dxa"/>
            <w:tcBorders>
              <w:top w:val="nil"/>
              <w:left w:val="nil"/>
              <w:bottom w:val="nil"/>
              <w:right w:val="nil"/>
            </w:tcBorders>
            <w:shd w:val="clear" w:color="auto" w:fill="E2EFD9"/>
            <w:vAlign w:val="center"/>
          </w:tcPr>
          <w:p w14:paraId="76C97C51" w14:textId="77777777" w:rsidR="00931DAB" w:rsidRDefault="006863B0">
            <w:pPr>
              <w:spacing w:after="0"/>
            </w:pPr>
            <w:r>
              <w:rPr>
                <w:color w:val="231F20"/>
                <w:sz w:val="18"/>
              </w:rPr>
              <w:t>Industri Pengolahan/</w:t>
            </w:r>
            <w:r>
              <w:rPr>
                <w:i/>
                <w:color w:val="231F20"/>
                <w:sz w:val="18"/>
              </w:rPr>
              <w:t>Manufacturing</w:t>
            </w:r>
          </w:p>
        </w:tc>
        <w:tc>
          <w:tcPr>
            <w:tcW w:w="850" w:type="dxa"/>
            <w:tcBorders>
              <w:top w:val="nil"/>
              <w:left w:val="nil"/>
              <w:bottom w:val="nil"/>
              <w:right w:val="nil"/>
            </w:tcBorders>
            <w:shd w:val="clear" w:color="auto" w:fill="E2EFD9"/>
          </w:tcPr>
          <w:p w14:paraId="2AB32F41" w14:textId="77777777" w:rsidR="00931DAB" w:rsidRDefault="006863B0">
            <w:pPr>
              <w:spacing w:after="0"/>
              <w:ind w:left="122"/>
              <w:jc w:val="center"/>
            </w:pPr>
            <w:r>
              <w:rPr>
                <w:b/>
                <w:sz w:val="18"/>
              </w:rPr>
              <w:t>143,89</w:t>
            </w:r>
          </w:p>
        </w:tc>
        <w:tc>
          <w:tcPr>
            <w:tcW w:w="833" w:type="dxa"/>
            <w:tcBorders>
              <w:top w:val="nil"/>
              <w:left w:val="nil"/>
              <w:bottom w:val="nil"/>
              <w:right w:val="nil"/>
            </w:tcBorders>
            <w:shd w:val="clear" w:color="auto" w:fill="E2EFD9"/>
          </w:tcPr>
          <w:p w14:paraId="3728A5F5" w14:textId="77777777" w:rsidR="00931DAB" w:rsidRDefault="006863B0">
            <w:pPr>
              <w:spacing w:after="0"/>
              <w:ind w:left="99"/>
              <w:jc w:val="center"/>
            </w:pPr>
            <w:r>
              <w:rPr>
                <w:b/>
                <w:sz w:val="18"/>
              </w:rPr>
              <w:t>158,36</w:t>
            </w:r>
          </w:p>
        </w:tc>
        <w:tc>
          <w:tcPr>
            <w:tcW w:w="835" w:type="dxa"/>
            <w:tcBorders>
              <w:top w:val="nil"/>
              <w:left w:val="nil"/>
              <w:bottom w:val="nil"/>
              <w:right w:val="nil"/>
            </w:tcBorders>
            <w:shd w:val="clear" w:color="auto" w:fill="E2EFD9"/>
          </w:tcPr>
          <w:p w14:paraId="2D737D93" w14:textId="77777777" w:rsidR="00931DAB" w:rsidRDefault="006863B0">
            <w:pPr>
              <w:spacing w:after="0"/>
              <w:ind w:left="98"/>
              <w:jc w:val="center"/>
            </w:pPr>
            <w:r>
              <w:rPr>
                <w:b/>
                <w:sz w:val="18"/>
              </w:rPr>
              <w:t>163,36</w:t>
            </w:r>
          </w:p>
        </w:tc>
        <w:tc>
          <w:tcPr>
            <w:tcW w:w="833" w:type="dxa"/>
            <w:tcBorders>
              <w:top w:val="nil"/>
              <w:left w:val="nil"/>
              <w:bottom w:val="nil"/>
              <w:right w:val="nil"/>
            </w:tcBorders>
            <w:shd w:val="clear" w:color="auto" w:fill="E2EFD9"/>
          </w:tcPr>
          <w:p w14:paraId="42A53483" w14:textId="77777777" w:rsidR="00931DAB" w:rsidRDefault="006863B0">
            <w:pPr>
              <w:spacing w:after="0"/>
              <w:ind w:left="102"/>
              <w:jc w:val="center"/>
            </w:pPr>
            <w:r>
              <w:rPr>
                <w:b/>
                <w:sz w:val="18"/>
              </w:rPr>
              <w:t>168,31</w:t>
            </w:r>
          </w:p>
        </w:tc>
        <w:tc>
          <w:tcPr>
            <w:tcW w:w="844" w:type="dxa"/>
            <w:tcBorders>
              <w:top w:val="nil"/>
              <w:left w:val="nil"/>
              <w:bottom w:val="nil"/>
              <w:right w:val="nil"/>
            </w:tcBorders>
            <w:shd w:val="clear" w:color="auto" w:fill="E2EFD9"/>
          </w:tcPr>
          <w:p w14:paraId="56DC63B3" w14:textId="77777777" w:rsidR="00931DAB" w:rsidRDefault="006863B0">
            <w:pPr>
              <w:spacing w:after="0"/>
              <w:ind w:left="130"/>
              <w:jc w:val="center"/>
            </w:pPr>
            <w:r>
              <w:rPr>
                <w:b/>
                <w:sz w:val="18"/>
              </w:rPr>
              <w:t>169,13</w:t>
            </w:r>
          </w:p>
        </w:tc>
      </w:tr>
      <w:tr w:rsidR="00931DAB" w14:paraId="168CC47D" w14:textId="77777777">
        <w:trPr>
          <w:trHeight w:val="456"/>
        </w:trPr>
        <w:tc>
          <w:tcPr>
            <w:tcW w:w="836" w:type="dxa"/>
            <w:tcBorders>
              <w:top w:val="nil"/>
              <w:left w:val="nil"/>
              <w:bottom w:val="nil"/>
              <w:right w:val="nil"/>
            </w:tcBorders>
            <w:vAlign w:val="center"/>
          </w:tcPr>
          <w:p w14:paraId="220F4403" w14:textId="77777777" w:rsidR="00931DAB" w:rsidRDefault="006863B0">
            <w:pPr>
              <w:spacing w:after="0"/>
              <w:ind w:right="7"/>
              <w:jc w:val="center"/>
            </w:pPr>
            <w:r>
              <w:rPr>
                <w:color w:val="231F20"/>
                <w:sz w:val="18"/>
              </w:rPr>
              <w:t>D</w:t>
            </w:r>
          </w:p>
        </w:tc>
        <w:tc>
          <w:tcPr>
            <w:tcW w:w="5071" w:type="dxa"/>
            <w:tcBorders>
              <w:top w:val="nil"/>
              <w:left w:val="nil"/>
              <w:bottom w:val="nil"/>
              <w:right w:val="nil"/>
            </w:tcBorders>
            <w:vAlign w:val="center"/>
          </w:tcPr>
          <w:p w14:paraId="3EB0E44F" w14:textId="77777777" w:rsidR="00931DAB" w:rsidRDefault="006863B0">
            <w:pPr>
              <w:spacing w:after="0"/>
            </w:pPr>
            <w:r>
              <w:rPr>
                <w:color w:val="231F20"/>
                <w:sz w:val="18"/>
              </w:rPr>
              <w:t>Pengadaan Listrik dan Gas/</w:t>
            </w:r>
            <w:r>
              <w:rPr>
                <w:i/>
                <w:color w:val="231F20"/>
                <w:sz w:val="18"/>
              </w:rPr>
              <w:t>Electricity &amp; Gas</w:t>
            </w:r>
          </w:p>
        </w:tc>
        <w:tc>
          <w:tcPr>
            <w:tcW w:w="850" w:type="dxa"/>
            <w:tcBorders>
              <w:top w:val="nil"/>
              <w:left w:val="nil"/>
              <w:bottom w:val="nil"/>
              <w:right w:val="nil"/>
            </w:tcBorders>
          </w:tcPr>
          <w:p w14:paraId="23336D8A" w14:textId="77777777" w:rsidR="00931DAB" w:rsidRDefault="006863B0">
            <w:pPr>
              <w:spacing w:after="0"/>
              <w:ind w:left="122"/>
              <w:jc w:val="center"/>
            </w:pPr>
            <w:r>
              <w:rPr>
                <w:b/>
                <w:sz w:val="18"/>
              </w:rPr>
              <w:t>177,89</w:t>
            </w:r>
          </w:p>
        </w:tc>
        <w:tc>
          <w:tcPr>
            <w:tcW w:w="833" w:type="dxa"/>
            <w:tcBorders>
              <w:top w:val="nil"/>
              <w:left w:val="nil"/>
              <w:bottom w:val="nil"/>
              <w:right w:val="nil"/>
            </w:tcBorders>
          </w:tcPr>
          <w:p w14:paraId="06FDFB83" w14:textId="77777777" w:rsidR="00931DAB" w:rsidRDefault="006863B0">
            <w:pPr>
              <w:spacing w:after="0"/>
              <w:ind w:left="99"/>
              <w:jc w:val="center"/>
            </w:pPr>
            <w:r>
              <w:rPr>
                <w:b/>
                <w:sz w:val="18"/>
              </w:rPr>
              <w:t>165,12</w:t>
            </w:r>
          </w:p>
        </w:tc>
        <w:tc>
          <w:tcPr>
            <w:tcW w:w="835" w:type="dxa"/>
            <w:tcBorders>
              <w:top w:val="nil"/>
              <w:left w:val="nil"/>
              <w:bottom w:val="nil"/>
              <w:right w:val="nil"/>
            </w:tcBorders>
          </w:tcPr>
          <w:p w14:paraId="58A682CA" w14:textId="77777777" w:rsidR="00931DAB" w:rsidRDefault="006863B0">
            <w:pPr>
              <w:spacing w:after="0"/>
              <w:ind w:left="98"/>
              <w:jc w:val="center"/>
            </w:pPr>
            <w:r>
              <w:rPr>
                <w:b/>
                <w:sz w:val="18"/>
              </w:rPr>
              <w:t>184,91</w:t>
            </w:r>
          </w:p>
        </w:tc>
        <w:tc>
          <w:tcPr>
            <w:tcW w:w="833" w:type="dxa"/>
            <w:tcBorders>
              <w:top w:val="nil"/>
              <w:left w:val="nil"/>
              <w:bottom w:val="nil"/>
              <w:right w:val="nil"/>
            </w:tcBorders>
          </w:tcPr>
          <w:p w14:paraId="06F4740D" w14:textId="77777777" w:rsidR="00931DAB" w:rsidRDefault="006863B0">
            <w:pPr>
              <w:spacing w:after="0"/>
              <w:ind w:left="102"/>
              <w:jc w:val="center"/>
            </w:pPr>
            <w:r>
              <w:rPr>
                <w:b/>
                <w:sz w:val="18"/>
              </w:rPr>
              <w:t>196,09</w:t>
            </w:r>
          </w:p>
        </w:tc>
        <w:tc>
          <w:tcPr>
            <w:tcW w:w="844" w:type="dxa"/>
            <w:tcBorders>
              <w:top w:val="nil"/>
              <w:left w:val="nil"/>
              <w:bottom w:val="nil"/>
              <w:right w:val="nil"/>
            </w:tcBorders>
          </w:tcPr>
          <w:p w14:paraId="6B14C314" w14:textId="77777777" w:rsidR="00931DAB" w:rsidRDefault="006863B0">
            <w:pPr>
              <w:spacing w:after="0"/>
              <w:ind w:left="130"/>
              <w:jc w:val="center"/>
            </w:pPr>
            <w:r>
              <w:rPr>
                <w:b/>
                <w:sz w:val="18"/>
              </w:rPr>
              <w:t>206,81</w:t>
            </w:r>
          </w:p>
        </w:tc>
      </w:tr>
      <w:tr w:rsidR="00931DAB" w14:paraId="5C15C3E0" w14:textId="77777777">
        <w:trPr>
          <w:trHeight w:val="655"/>
        </w:trPr>
        <w:tc>
          <w:tcPr>
            <w:tcW w:w="836" w:type="dxa"/>
            <w:tcBorders>
              <w:top w:val="nil"/>
              <w:left w:val="nil"/>
              <w:bottom w:val="nil"/>
              <w:right w:val="nil"/>
            </w:tcBorders>
            <w:shd w:val="clear" w:color="auto" w:fill="E2EFD9"/>
            <w:vAlign w:val="center"/>
          </w:tcPr>
          <w:p w14:paraId="315AAA61" w14:textId="77777777" w:rsidR="00931DAB" w:rsidRDefault="006863B0">
            <w:pPr>
              <w:spacing w:after="0"/>
              <w:ind w:right="6"/>
              <w:jc w:val="center"/>
            </w:pPr>
            <w:r>
              <w:rPr>
                <w:color w:val="231F20"/>
                <w:sz w:val="18"/>
              </w:rPr>
              <w:t>E</w:t>
            </w:r>
          </w:p>
        </w:tc>
        <w:tc>
          <w:tcPr>
            <w:tcW w:w="5071" w:type="dxa"/>
            <w:tcBorders>
              <w:top w:val="nil"/>
              <w:left w:val="nil"/>
              <w:bottom w:val="nil"/>
              <w:right w:val="nil"/>
            </w:tcBorders>
            <w:shd w:val="clear" w:color="auto" w:fill="E2EFD9"/>
          </w:tcPr>
          <w:p w14:paraId="7E472333" w14:textId="77777777" w:rsidR="00931DAB" w:rsidRDefault="006863B0">
            <w:pPr>
              <w:spacing w:after="0"/>
            </w:pPr>
            <w:r>
              <w:rPr>
                <w:color w:val="231F20"/>
                <w:sz w:val="18"/>
              </w:rPr>
              <w:t>Pengadaan Air, Pengelolaan Sampah, Limbah dan Daur</w:t>
            </w:r>
          </w:p>
          <w:p w14:paraId="0A1E652D" w14:textId="77777777" w:rsidR="00931DAB" w:rsidRDefault="006863B0">
            <w:pPr>
              <w:spacing w:after="0"/>
            </w:pPr>
            <w:r>
              <w:rPr>
                <w:color w:val="231F20"/>
                <w:sz w:val="18"/>
              </w:rPr>
              <w:t>Ulang/</w:t>
            </w:r>
            <w:r>
              <w:rPr>
                <w:i/>
                <w:color w:val="231F20"/>
                <w:sz w:val="18"/>
              </w:rPr>
              <w:t>Water supply, Sewerage, Waste Management &amp;Remediation Activities</w:t>
            </w:r>
          </w:p>
        </w:tc>
        <w:tc>
          <w:tcPr>
            <w:tcW w:w="850" w:type="dxa"/>
            <w:tcBorders>
              <w:top w:val="nil"/>
              <w:left w:val="nil"/>
              <w:bottom w:val="nil"/>
              <w:right w:val="nil"/>
            </w:tcBorders>
            <w:shd w:val="clear" w:color="auto" w:fill="E2EFD9"/>
          </w:tcPr>
          <w:p w14:paraId="4B1C1663" w14:textId="77777777" w:rsidR="00931DAB" w:rsidRDefault="006863B0">
            <w:pPr>
              <w:spacing w:after="0"/>
              <w:ind w:left="122"/>
              <w:jc w:val="center"/>
            </w:pPr>
            <w:r>
              <w:rPr>
                <w:b/>
                <w:sz w:val="18"/>
              </w:rPr>
              <w:t>133,45</w:t>
            </w:r>
          </w:p>
        </w:tc>
        <w:tc>
          <w:tcPr>
            <w:tcW w:w="833" w:type="dxa"/>
            <w:tcBorders>
              <w:top w:val="nil"/>
              <w:left w:val="nil"/>
              <w:bottom w:val="nil"/>
              <w:right w:val="nil"/>
            </w:tcBorders>
            <w:shd w:val="clear" w:color="auto" w:fill="E2EFD9"/>
          </w:tcPr>
          <w:p w14:paraId="0F939FCC" w14:textId="77777777" w:rsidR="00931DAB" w:rsidRDefault="006863B0">
            <w:pPr>
              <w:spacing w:after="0"/>
              <w:ind w:left="99"/>
              <w:jc w:val="center"/>
            </w:pPr>
            <w:r>
              <w:rPr>
                <w:b/>
                <w:sz w:val="18"/>
              </w:rPr>
              <w:t>134,27</w:t>
            </w:r>
          </w:p>
        </w:tc>
        <w:tc>
          <w:tcPr>
            <w:tcW w:w="835" w:type="dxa"/>
            <w:tcBorders>
              <w:top w:val="nil"/>
              <w:left w:val="nil"/>
              <w:bottom w:val="nil"/>
              <w:right w:val="nil"/>
            </w:tcBorders>
            <w:shd w:val="clear" w:color="auto" w:fill="E2EFD9"/>
          </w:tcPr>
          <w:p w14:paraId="2D6601B1" w14:textId="77777777" w:rsidR="00931DAB" w:rsidRDefault="006863B0">
            <w:pPr>
              <w:spacing w:after="0"/>
              <w:ind w:left="98"/>
              <w:jc w:val="center"/>
            </w:pPr>
            <w:r>
              <w:rPr>
                <w:b/>
                <w:sz w:val="18"/>
              </w:rPr>
              <w:t>135,58</w:t>
            </w:r>
          </w:p>
        </w:tc>
        <w:tc>
          <w:tcPr>
            <w:tcW w:w="833" w:type="dxa"/>
            <w:tcBorders>
              <w:top w:val="nil"/>
              <w:left w:val="nil"/>
              <w:bottom w:val="nil"/>
              <w:right w:val="nil"/>
            </w:tcBorders>
            <w:shd w:val="clear" w:color="auto" w:fill="E2EFD9"/>
          </w:tcPr>
          <w:p w14:paraId="3D5BC010" w14:textId="77777777" w:rsidR="00931DAB" w:rsidRDefault="006863B0">
            <w:pPr>
              <w:spacing w:after="0"/>
              <w:ind w:left="102"/>
              <w:jc w:val="center"/>
            </w:pPr>
            <w:r>
              <w:rPr>
                <w:b/>
                <w:sz w:val="18"/>
              </w:rPr>
              <w:t>150,30</w:t>
            </w:r>
          </w:p>
        </w:tc>
        <w:tc>
          <w:tcPr>
            <w:tcW w:w="844" w:type="dxa"/>
            <w:tcBorders>
              <w:top w:val="nil"/>
              <w:left w:val="nil"/>
              <w:bottom w:val="nil"/>
              <w:right w:val="nil"/>
            </w:tcBorders>
            <w:shd w:val="clear" w:color="auto" w:fill="E2EFD9"/>
          </w:tcPr>
          <w:p w14:paraId="03E3FAB6" w14:textId="77777777" w:rsidR="00931DAB" w:rsidRDefault="006863B0">
            <w:pPr>
              <w:spacing w:after="0"/>
              <w:ind w:left="130"/>
              <w:jc w:val="center"/>
            </w:pPr>
            <w:r>
              <w:rPr>
                <w:b/>
                <w:sz w:val="18"/>
              </w:rPr>
              <w:t>161,50</w:t>
            </w:r>
          </w:p>
        </w:tc>
      </w:tr>
      <w:tr w:rsidR="00931DAB" w14:paraId="1E055996" w14:textId="77777777">
        <w:trPr>
          <w:trHeight w:val="456"/>
        </w:trPr>
        <w:tc>
          <w:tcPr>
            <w:tcW w:w="836" w:type="dxa"/>
            <w:tcBorders>
              <w:top w:val="nil"/>
              <w:left w:val="nil"/>
              <w:bottom w:val="nil"/>
              <w:right w:val="nil"/>
            </w:tcBorders>
            <w:vAlign w:val="center"/>
          </w:tcPr>
          <w:p w14:paraId="4A084536" w14:textId="77777777" w:rsidR="00931DAB" w:rsidRDefault="006863B0">
            <w:pPr>
              <w:spacing w:after="0"/>
              <w:ind w:right="6"/>
              <w:jc w:val="center"/>
            </w:pPr>
            <w:r>
              <w:rPr>
                <w:color w:val="231F20"/>
                <w:sz w:val="18"/>
              </w:rPr>
              <w:t>F</w:t>
            </w:r>
          </w:p>
        </w:tc>
        <w:tc>
          <w:tcPr>
            <w:tcW w:w="5071" w:type="dxa"/>
            <w:tcBorders>
              <w:top w:val="nil"/>
              <w:left w:val="nil"/>
              <w:bottom w:val="nil"/>
              <w:right w:val="nil"/>
            </w:tcBorders>
            <w:vAlign w:val="center"/>
          </w:tcPr>
          <w:p w14:paraId="3A54047B" w14:textId="77777777" w:rsidR="00931DAB" w:rsidRDefault="006863B0">
            <w:pPr>
              <w:spacing w:after="0"/>
            </w:pPr>
            <w:r>
              <w:rPr>
                <w:color w:val="231F20"/>
                <w:sz w:val="18"/>
              </w:rPr>
              <w:t>Konstruksi/</w:t>
            </w:r>
            <w:r>
              <w:rPr>
                <w:i/>
                <w:color w:val="231F20"/>
                <w:sz w:val="18"/>
              </w:rPr>
              <w:t>Construction</w:t>
            </w:r>
          </w:p>
        </w:tc>
        <w:tc>
          <w:tcPr>
            <w:tcW w:w="850" w:type="dxa"/>
            <w:tcBorders>
              <w:top w:val="nil"/>
              <w:left w:val="nil"/>
              <w:bottom w:val="nil"/>
              <w:right w:val="nil"/>
            </w:tcBorders>
          </w:tcPr>
          <w:p w14:paraId="443CB0AF" w14:textId="77777777" w:rsidR="00931DAB" w:rsidRDefault="006863B0">
            <w:pPr>
              <w:spacing w:after="0"/>
              <w:ind w:left="122"/>
              <w:jc w:val="center"/>
            </w:pPr>
            <w:r>
              <w:rPr>
                <w:b/>
                <w:sz w:val="18"/>
              </w:rPr>
              <w:t>148,96</w:t>
            </w:r>
          </w:p>
        </w:tc>
        <w:tc>
          <w:tcPr>
            <w:tcW w:w="833" w:type="dxa"/>
            <w:tcBorders>
              <w:top w:val="nil"/>
              <w:left w:val="nil"/>
              <w:bottom w:val="nil"/>
              <w:right w:val="nil"/>
            </w:tcBorders>
          </w:tcPr>
          <w:p w14:paraId="675306C8" w14:textId="77777777" w:rsidR="00931DAB" w:rsidRDefault="006863B0">
            <w:pPr>
              <w:spacing w:after="0"/>
              <w:ind w:left="99"/>
              <w:jc w:val="center"/>
            </w:pPr>
            <w:r>
              <w:rPr>
                <w:b/>
                <w:sz w:val="18"/>
              </w:rPr>
              <w:t>163,11</w:t>
            </w:r>
          </w:p>
        </w:tc>
        <w:tc>
          <w:tcPr>
            <w:tcW w:w="835" w:type="dxa"/>
            <w:tcBorders>
              <w:top w:val="nil"/>
              <w:left w:val="nil"/>
              <w:bottom w:val="nil"/>
              <w:right w:val="nil"/>
            </w:tcBorders>
          </w:tcPr>
          <w:p w14:paraId="7738255B" w14:textId="77777777" w:rsidR="00931DAB" w:rsidRDefault="006863B0">
            <w:pPr>
              <w:spacing w:after="0"/>
              <w:ind w:left="98"/>
              <w:jc w:val="center"/>
            </w:pPr>
            <w:r>
              <w:rPr>
                <w:b/>
                <w:sz w:val="18"/>
              </w:rPr>
              <w:t>176,08</w:t>
            </w:r>
          </w:p>
        </w:tc>
        <w:tc>
          <w:tcPr>
            <w:tcW w:w="833" w:type="dxa"/>
            <w:tcBorders>
              <w:top w:val="nil"/>
              <w:left w:val="nil"/>
              <w:bottom w:val="nil"/>
              <w:right w:val="nil"/>
            </w:tcBorders>
          </w:tcPr>
          <w:p w14:paraId="3FFE1A2E" w14:textId="77777777" w:rsidR="00931DAB" w:rsidRDefault="006863B0">
            <w:pPr>
              <w:spacing w:after="0"/>
              <w:ind w:left="102"/>
              <w:jc w:val="center"/>
            </w:pPr>
            <w:r>
              <w:rPr>
                <w:b/>
                <w:sz w:val="18"/>
              </w:rPr>
              <w:t>191,72</w:t>
            </w:r>
          </w:p>
        </w:tc>
        <w:tc>
          <w:tcPr>
            <w:tcW w:w="844" w:type="dxa"/>
            <w:tcBorders>
              <w:top w:val="nil"/>
              <w:left w:val="nil"/>
              <w:bottom w:val="nil"/>
              <w:right w:val="nil"/>
            </w:tcBorders>
          </w:tcPr>
          <w:p w14:paraId="123F35F3" w14:textId="77777777" w:rsidR="00931DAB" w:rsidRDefault="006863B0">
            <w:pPr>
              <w:spacing w:after="0"/>
              <w:ind w:left="130"/>
              <w:jc w:val="center"/>
            </w:pPr>
            <w:r>
              <w:rPr>
                <w:b/>
                <w:sz w:val="18"/>
              </w:rPr>
              <w:t>209,90</w:t>
            </w:r>
          </w:p>
        </w:tc>
      </w:tr>
      <w:tr w:rsidR="00931DAB" w14:paraId="78CD141C" w14:textId="77777777">
        <w:trPr>
          <w:trHeight w:val="658"/>
        </w:trPr>
        <w:tc>
          <w:tcPr>
            <w:tcW w:w="836" w:type="dxa"/>
            <w:tcBorders>
              <w:top w:val="nil"/>
              <w:left w:val="nil"/>
              <w:bottom w:val="nil"/>
              <w:right w:val="nil"/>
            </w:tcBorders>
            <w:shd w:val="clear" w:color="auto" w:fill="E2EFD9"/>
            <w:vAlign w:val="center"/>
          </w:tcPr>
          <w:p w14:paraId="4E4A8CB5" w14:textId="77777777" w:rsidR="00931DAB" w:rsidRDefault="006863B0">
            <w:pPr>
              <w:spacing w:after="0"/>
              <w:ind w:right="4"/>
              <w:jc w:val="center"/>
            </w:pPr>
            <w:r>
              <w:rPr>
                <w:color w:val="231F20"/>
                <w:sz w:val="18"/>
              </w:rPr>
              <w:t>G</w:t>
            </w:r>
          </w:p>
        </w:tc>
        <w:tc>
          <w:tcPr>
            <w:tcW w:w="5071" w:type="dxa"/>
            <w:tcBorders>
              <w:top w:val="nil"/>
              <w:left w:val="nil"/>
              <w:bottom w:val="nil"/>
              <w:right w:val="nil"/>
            </w:tcBorders>
            <w:shd w:val="clear" w:color="auto" w:fill="E2EFD9"/>
          </w:tcPr>
          <w:p w14:paraId="1D04E4F5" w14:textId="77777777" w:rsidR="00931DAB" w:rsidRDefault="006863B0">
            <w:pPr>
              <w:spacing w:after="0"/>
            </w:pPr>
            <w:r>
              <w:rPr>
                <w:color w:val="231F20"/>
                <w:sz w:val="18"/>
              </w:rPr>
              <w:t>Perdagangan Besar dan Eceran; Reparasi Mobil dan Sepeda</w:t>
            </w:r>
          </w:p>
          <w:p w14:paraId="5FD03F61" w14:textId="77777777" w:rsidR="00931DAB" w:rsidRDefault="006863B0">
            <w:pPr>
              <w:spacing w:after="0"/>
            </w:pPr>
            <w:r>
              <w:rPr>
                <w:color w:val="231F20"/>
                <w:sz w:val="18"/>
              </w:rPr>
              <w:t>Motor/</w:t>
            </w:r>
            <w:r>
              <w:rPr>
                <w:i/>
                <w:color w:val="231F20"/>
                <w:sz w:val="18"/>
              </w:rPr>
              <w:t>Wholesale &amp;Retail Trade; Repair of Motor Vehicles&amp;Motorcycles</w:t>
            </w:r>
          </w:p>
        </w:tc>
        <w:tc>
          <w:tcPr>
            <w:tcW w:w="850" w:type="dxa"/>
            <w:tcBorders>
              <w:top w:val="nil"/>
              <w:left w:val="nil"/>
              <w:bottom w:val="nil"/>
              <w:right w:val="nil"/>
            </w:tcBorders>
            <w:shd w:val="clear" w:color="auto" w:fill="E2EFD9"/>
          </w:tcPr>
          <w:p w14:paraId="531C44CD" w14:textId="77777777" w:rsidR="00931DAB" w:rsidRDefault="006863B0">
            <w:pPr>
              <w:spacing w:after="0"/>
              <w:ind w:left="122"/>
              <w:jc w:val="center"/>
            </w:pPr>
            <w:r>
              <w:rPr>
                <w:b/>
                <w:sz w:val="18"/>
              </w:rPr>
              <w:t>142,08</w:t>
            </w:r>
          </w:p>
        </w:tc>
        <w:tc>
          <w:tcPr>
            <w:tcW w:w="833" w:type="dxa"/>
            <w:tcBorders>
              <w:top w:val="nil"/>
              <w:left w:val="nil"/>
              <w:bottom w:val="nil"/>
              <w:right w:val="nil"/>
            </w:tcBorders>
            <w:shd w:val="clear" w:color="auto" w:fill="E2EFD9"/>
          </w:tcPr>
          <w:p w14:paraId="7E886122" w14:textId="77777777" w:rsidR="00931DAB" w:rsidRDefault="006863B0">
            <w:pPr>
              <w:spacing w:after="0"/>
              <w:ind w:left="99"/>
              <w:jc w:val="center"/>
            </w:pPr>
            <w:r>
              <w:rPr>
                <w:b/>
                <w:sz w:val="18"/>
              </w:rPr>
              <w:t>149,09</w:t>
            </w:r>
          </w:p>
        </w:tc>
        <w:tc>
          <w:tcPr>
            <w:tcW w:w="835" w:type="dxa"/>
            <w:tcBorders>
              <w:top w:val="nil"/>
              <w:left w:val="nil"/>
              <w:bottom w:val="nil"/>
              <w:right w:val="nil"/>
            </w:tcBorders>
            <w:shd w:val="clear" w:color="auto" w:fill="E2EFD9"/>
          </w:tcPr>
          <w:p w14:paraId="51034E6F" w14:textId="77777777" w:rsidR="00931DAB" w:rsidRDefault="006863B0">
            <w:pPr>
              <w:spacing w:after="0"/>
              <w:ind w:left="98"/>
              <w:jc w:val="center"/>
            </w:pPr>
            <w:r>
              <w:rPr>
                <w:b/>
                <w:sz w:val="18"/>
              </w:rPr>
              <w:t>158,49</w:t>
            </w:r>
          </w:p>
        </w:tc>
        <w:tc>
          <w:tcPr>
            <w:tcW w:w="833" w:type="dxa"/>
            <w:tcBorders>
              <w:top w:val="nil"/>
              <w:left w:val="nil"/>
              <w:bottom w:val="nil"/>
              <w:right w:val="nil"/>
            </w:tcBorders>
            <w:shd w:val="clear" w:color="auto" w:fill="E2EFD9"/>
          </w:tcPr>
          <w:p w14:paraId="06E4E68C" w14:textId="77777777" w:rsidR="00931DAB" w:rsidRDefault="006863B0">
            <w:pPr>
              <w:spacing w:after="0"/>
              <w:ind w:left="102"/>
              <w:jc w:val="center"/>
            </w:pPr>
            <w:r>
              <w:rPr>
                <w:b/>
                <w:sz w:val="18"/>
              </w:rPr>
              <w:t>166,53</w:t>
            </w:r>
          </w:p>
        </w:tc>
        <w:tc>
          <w:tcPr>
            <w:tcW w:w="844" w:type="dxa"/>
            <w:tcBorders>
              <w:top w:val="nil"/>
              <w:left w:val="nil"/>
              <w:bottom w:val="nil"/>
              <w:right w:val="nil"/>
            </w:tcBorders>
            <w:shd w:val="clear" w:color="auto" w:fill="E2EFD9"/>
          </w:tcPr>
          <w:p w14:paraId="166D43C2" w14:textId="77777777" w:rsidR="00931DAB" w:rsidRDefault="006863B0">
            <w:pPr>
              <w:spacing w:after="0"/>
              <w:ind w:left="130"/>
              <w:jc w:val="center"/>
            </w:pPr>
            <w:r>
              <w:rPr>
                <w:b/>
                <w:sz w:val="18"/>
              </w:rPr>
              <w:t>180,82</w:t>
            </w:r>
          </w:p>
        </w:tc>
      </w:tr>
      <w:tr w:rsidR="00931DAB" w14:paraId="21E030A4" w14:textId="77777777">
        <w:trPr>
          <w:trHeight w:val="454"/>
        </w:trPr>
        <w:tc>
          <w:tcPr>
            <w:tcW w:w="836" w:type="dxa"/>
            <w:tcBorders>
              <w:top w:val="nil"/>
              <w:left w:val="nil"/>
              <w:bottom w:val="nil"/>
              <w:right w:val="nil"/>
            </w:tcBorders>
            <w:vAlign w:val="center"/>
          </w:tcPr>
          <w:p w14:paraId="6E895D92" w14:textId="77777777" w:rsidR="00931DAB" w:rsidRDefault="006863B0">
            <w:pPr>
              <w:spacing w:after="0"/>
              <w:ind w:right="5"/>
              <w:jc w:val="center"/>
            </w:pPr>
            <w:r>
              <w:rPr>
                <w:color w:val="231F20"/>
                <w:sz w:val="18"/>
              </w:rPr>
              <w:t>H</w:t>
            </w:r>
          </w:p>
        </w:tc>
        <w:tc>
          <w:tcPr>
            <w:tcW w:w="5071" w:type="dxa"/>
            <w:tcBorders>
              <w:top w:val="nil"/>
              <w:left w:val="nil"/>
              <w:bottom w:val="nil"/>
              <w:right w:val="nil"/>
            </w:tcBorders>
            <w:vAlign w:val="center"/>
          </w:tcPr>
          <w:p w14:paraId="26D79D5B" w14:textId="77777777" w:rsidR="00931DAB" w:rsidRDefault="006863B0">
            <w:pPr>
              <w:spacing w:after="0"/>
            </w:pPr>
            <w:r>
              <w:rPr>
                <w:color w:val="231F20"/>
                <w:sz w:val="18"/>
              </w:rPr>
              <w:t>Transportasi dan Pergudangan/</w:t>
            </w:r>
            <w:r>
              <w:rPr>
                <w:i/>
                <w:color w:val="231F20"/>
                <w:sz w:val="18"/>
              </w:rPr>
              <w:t>Transportation &amp; Storage</w:t>
            </w:r>
          </w:p>
        </w:tc>
        <w:tc>
          <w:tcPr>
            <w:tcW w:w="850" w:type="dxa"/>
            <w:tcBorders>
              <w:top w:val="nil"/>
              <w:left w:val="nil"/>
              <w:bottom w:val="nil"/>
              <w:right w:val="nil"/>
            </w:tcBorders>
          </w:tcPr>
          <w:p w14:paraId="38BC7484" w14:textId="77777777" w:rsidR="00931DAB" w:rsidRDefault="006863B0">
            <w:pPr>
              <w:spacing w:after="0"/>
              <w:ind w:left="122"/>
              <w:jc w:val="center"/>
            </w:pPr>
            <w:r>
              <w:rPr>
                <w:b/>
                <w:sz w:val="18"/>
              </w:rPr>
              <w:t>138,66</w:t>
            </w:r>
          </w:p>
        </w:tc>
        <w:tc>
          <w:tcPr>
            <w:tcW w:w="833" w:type="dxa"/>
            <w:tcBorders>
              <w:top w:val="nil"/>
              <w:left w:val="nil"/>
              <w:bottom w:val="nil"/>
              <w:right w:val="nil"/>
            </w:tcBorders>
          </w:tcPr>
          <w:p w14:paraId="30CEB83B" w14:textId="77777777" w:rsidR="00931DAB" w:rsidRDefault="006863B0">
            <w:pPr>
              <w:spacing w:after="0"/>
              <w:ind w:left="99"/>
              <w:jc w:val="center"/>
            </w:pPr>
            <w:r>
              <w:rPr>
                <w:b/>
                <w:sz w:val="18"/>
              </w:rPr>
              <w:t>149,47</w:t>
            </w:r>
          </w:p>
        </w:tc>
        <w:tc>
          <w:tcPr>
            <w:tcW w:w="835" w:type="dxa"/>
            <w:tcBorders>
              <w:top w:val="nil"/>
              <w:left w:val="nil"/>
              <w:bottom w:val="nil"/>
              <w:right w:val="nil"/>
            </w:tcBorders>
          </w:tcPr>
          <w:p w14:paraId="057E85D4" w14:textId="77777777" w:rsidR="00931DAB" w:rsidRDefault="006863B0">
            <w:pPr>
              <w:spacing w:after="0"/>
              <w:ind w:left="98"/>
              <w:jc w:val="center"/>
            </w:pPr>
            <w:r>
              <w:rPr>
                <w:b/>
                <w:sz w:val="18"/>
              </w:rPr>
              <w:t>171,86</w:t>
            </w:r>
          </w:p>
        </w:tc>
        <w:tc>
          <w:tcPr>
            <w:tcW w:w="833" w:type="dxa"/>
            <w:tcBorders>
              <w:top w:val="nil"/>
              <w:left w:val="nil"/>
              <w:bottom w:val="nil"/>
              <w:right w:val="nil"/>
            </w:tcBorders>
          </w:tcPr>
          <w:p w14:paraId="61E0DA0C" w14:textId="77777777" w:rsidR="00931DAB" w:rsidRDefault="006863B0">
            <w:pPr>
              <w:spacing w:after="0"/>
              <w:ind w:left="102"/>
              <w:jc w:val="center"/>
            </w:pPr>
            <w:r>
              <w:rPr>
                <w:b/>
                <w:sz w:val="18"/>
              </w:rPr>
              <w:t>183,19</w:t>
            </w:r>
          </w:p>
        </w:tc>
        <w:tc>
          <w:tcPr>
            <w:tcW w:w="844" w:type="dxa"/>
            <w:tcBorders>
              <w:top w:val="nil"/>
              <w:left w:val="nil"/>
              <w:bottom w:val="nil"/>
              <w:right w:val="nil"/>
            </w:tcBorders>
          </w:tcPr>
          <w:p w14:paraId="0A19FBDE" w14:textId="77777777" w:rsidR="00931DAB" w:rsidRDefault="006863B0">
            <w:pPr>
              <w:spacing w:after="0"/>
              <w:ind w:left="130"/>
              <w:jc w:val="center"/>
            </w:pPr>
            <w:r>
              <w:rPr>
                <w:b/>
                <w:sz w:val="18"/>
              </w:rPr>
              <w:t>199,22</w:t>
            </w:r>
          </w:p>
        </w:tc>
      </w:tr>
      <w:tr w:rsidR="00931DAB" w14:paraId="70229346" w14:textId="77777777">
        <w:trPr>
          <w:trHeight w:val="451"/>
        </w:trPr>
        <w:tc>
          <w:tcPr>
            <w:tcW w:w="836" w:type="dxa"/>
            <w:tcBorders>
              <w:top w:val="nil"/>
              <w:left w:val="nil"/>
              <w:bottom w:val="nil"/>
              <w:right w:val="nil"/>
            </w:tcBorders>
            <w:shd w:val="clear" w:color="auto" w:fill="E2EFD9"/>
            <w:vAlign w:val="center"/>
          </w:tcPr>
          <w:p w14:paraId="30B6D7E0" w14:textId="77777777" w:rsidR="00931DAB" w:rsidRDefault="006863B0">
            <w:pPr>
              <w:spacing w:after="0"/>
              <w:ind w:right="5"/>
              <w:jc w:val="center"/>
            </w:pPr>
            <w:r>
              <w:rPr>
                <w:color w:val="231F20"/>
                <w:sz w:val="18"/>
              </w:rPr>
              <w:t>I</w:t>
            </w:r>
          </w:p>
        </w:tc>
        <w:tc>
          <w:tcPr>
            <w:tcW w:w="5071" w:type="dxa"/>
            <w:tcBorders>
              <w:top w:val="nil"/>
              <w:left w:val="nil"/>
              <w:bottom w:val="nil"/>
              <w:right w:val="nil"/>
            </w:tcBorders>
            <w:shd w:val="clear" w:color="auto" w:fill="E2EFD9"/>
          </w:tcPr>
          <w:p w14:paraId="71846D1C" w14:textId="77777777" w:rsidR="00931DAB" w:rsidRDefault="006863B0">
            <w:pPr>
              <w:spacing w:after="0"/>
            </w:pPr>
            <w:r>
              <w:rPr>
                <w:color w:val="231F20"/>
                <w:sz w:val="18"/>
              </w:rPr>
              <w:t>Penyediaan Akomodasi dan Makan Minum/</w:t>
            </w:r>
            <w:r>
              <w:rPr>
                <w:i/>
                <w:color w:val="231F20"/>
                <w:sz w:val="18"/>
              </w:rPr>
              <w:t>Accomodation &amp; food</w:t>
            </w:r>
          </w:p>
          <w:p w14:paraId="005AC8FB" w14:textId="77777777" w:rsidR="00931DAB" w:rsidRDefault="006863B0">
            <w:pPr>
              <w:spacing w:after="0"/>
            </w:pPr>
            <w:r>
              <w:rPr>
                <w:i/>
                <w:color w:val="231F20"/>
                <w:sz w:val="18"/>
              </w:rPr>
              <w:t>Service Activities</w:t>
            </w:r>
          </w:p>
        </w:tc>
        <w:tc>
          <w:tcPr>
            <w:tcW w:w="850" w:type="dxa"/>
            <w:tcBorders>
              <w:top w:val="nil"/>
              <w:left w:val="nil"/>
              <w:bottom w:val="nil"/>
              <w:right w:val="nil"/>
            </w:tcBorders>
            <w:shd w:val="clear" w:color="auto" w:fill="E2EFD9"/>
          </w:tcPr>
          <w:p w14:paraId="35DCF7C3" w14:textId="77777777" w:rsidR="00931DAB" w:rsidRDefault="006863B0">
            <w:pPr>
              <w:spacing w:after="0"/>
              <w:ind w:left="122"/>
              <w:jc w:val="center"/>
            </w:pPr>
            <w:r>
              <w:rPr>
                <w:b/>
                <w:sz w:val="18"/>
              </w:rPr>
              <w:t>134,71</w:t>
            </w:r>
          </w:p>
        </w:tc>
        <w:tc>
          <w:tcPr>
            <w:tcW w:w="833" w:type="dxa"/>
            <w:tcBorders>
              <w:top w:val="nil"/>
              <w:left w:val="nil"/>
              <w:bottom w:val="nil"/>
              <w:right w:val="nil"/>
            </w:tcBorders>
            <w:shd w:val="clear" w:color="auto" w:fill="E2EFD9"/>
          </w:tcPr>
          <w:p w14:paraId="7919BE9E" w14:textId="77777777" w:rsidR="00931DAB" w:rsidRDefault="006863B0">
            <w:pPr>
              <w:spacing w:after="0"/>
              <w:ind w:left="99"/>
              <w:jc w:val="center"/>
            </w:pPr>
            <w:r>
              <w:rPr>
                <w:b/>
                <w:sz w:val="18"/>
              </w:rPr>
              <w:t>143,99</w:t>
            </w:r>
          </w:p>
        </w:tc>
        <w:tc>
          <w:tcPr>
            <w:tcW w:w="835" w:type="dxa"/>
            <w:tcBorders>
              <w:top w:val="nil"/>
              <w:left w:val="nil"/>
              <w:bottom w:val="nil"/>
              <w:right w:val="nil"/>
            </w:tcBorders>
            <w:shd w:val="clear" w:color="auto" w:fill="E2EFD9"/>
          </w:tcPr>
          <w:p w14:paraId="6BB2A643" w14:textId="77777777" w:rsidR="00931DAB" w:rsidRDefault="006863B0">
            <w:pPr>
              <w:spacing w:after="0"/>
              <w:ind w:left="98"/>
              <w:jc w:val="center"/>
            </w:pPr>
            <w:r>
              <w:rPr>
                <w:b/>
                <w:sz w:val="18"/>
              </w:rPr>
              <w:t>153,63</w:t>
            </w:r>
          </w:p>
        </w:tc>
        <w:tc>
          <w:tcPr>
            <w:tcW w:w="833" w:type="dxa"/>
            <w:tcBorders>
              <w:top w:val="nil"/>
              <w:left w:val="nil"/>
              <w:bottom w:val="nil"/>
              <w:right w:val="nil"/>
            </w:tcBorders>
            <w:shd w:val="clear" w:color="auto" w:fill="E2EFD9"/>
          </w:tcPr>
          <w:p w14:paraId="3FA143B6" w14:textId="77777777" w:rsidR="00931DAB" w:rsidRDefault="006863B0">
            <w:pPr>
              <w:spacing w:after="0"/>
              <w:ind w:left="102"/>
              <w:jc w:val="center"/>
            </w:pPr>
            <w:r>
              <w:rPr>
                <w:b/>
                <w:sz w:val="18"/>
              </w:rPr>
              <w:t>161,13</w:t>
            </w:r>
          </w:p>
        </w:tc>
        <w:tc>
          <w:tcPr>
            <w:tcW w:w="844" w:type="dxa"/>
            <w:tcBorders>
              <w:top w:val="nil"/>
              <w:left w:val="nil"/>
              <w:bottom w:val="nil"/>
              <w:right w:val="nil"/>
            </w:tcBorders>
            <w:shd w:val="clear" w:color="auto" w:fill="E2EFD9"/>
          </w:tcPr>
          <w:p w14:paraId="28AF8232" w14:textId="77777777" w:rsidR="00931DAB" w:rsidRDefault="006863B0">
            <w:pPr>
              <w:spacing w:after="0"/>
              <w:ind w:left="130"/>
              <w:jc w:val="center"/>
            </w:pPr>
            <w:r>
              <w:rPr>
                <w:b/>
                <w:sz w:val="18"/>
              </w:rPr>
              <w:t>180,47</w:t>
            </w:r>
          </w:p>
        </w:tc>
      </w:tr>
      <w:tr w:rsidR="00931DAB" w14:paraId="61F8B4AD" w14:textId="77777777">
        <w:trPr>
          <w:trHeight w:val="456"/>
        </w:trPr>
        <w:tc>
          <w:tcPr>
            <w:tcW w:w="836" w:type="dxa"/>
            <w:tcBorders>
              <w:top w:val="nil"/>
              <w:left w:val="nil"/>
              <w:bottom w:val="nil"/>
              <w:right w:val="nil"/>
            </w:tcBorders>
            <w:vAlign w:val="center"/>
          </w:tcPr>
          <w:p w14:paraId="7978DFD5" w14:textId="77777777" w:rsidR="00931DAB" w:rsidRDefault="006863B0">
            <w:pPr>
              <w:spacing w:after="0"/>
              <w:ind w:right="7"/>
              <w:jc w:val="center"/>
            </w:pPr>
            <w:r>
              <w:rPr>
                <w:color w:val="231F20"/>
                <w:sz w:val="18"/>
              </w:rPr>
              <w:t>J</w:t>
            </w:r>
          </w:p>
        </w:tc>
        <w:tc>
          <w:tcPr>
            <w:tcW w:w="5071" w:type="dxa"/>
            <w:tcBorders>
              <w:top w:val="nil"/>
              <w:left w:val="nil"/>
              <w:bottom w:val="nil"/>
              <w:right w:val="nil"/>
            </w:tcBorders>
            <w:vAlign w:val="center"/>
          </w:tcPr>
          <w:p w14:paraId="2D2FF4E0" w14:textId="77777777" w:rsidR="00931DAB" w:rsidRDefault="006863B0">
            <w:pPr>
              <w:spacing w:after="0"/>
            </w:pPr>
            <w:r>
              <w:rPr>
                <w:color w:val="231F20"/>
                <w:sz w:val="18"/>
              </w:rPr>
              <w:t>Informasi dan Komunikasi/</w:t>
            </w:r>
            <w:r>
              <w:rPr>
                <w:i/>
                <w:color w:val="231F20"/>
                <w:sz w:val="18"/>
              </w:rPr>
              <w:t>Information &amp;Communication</w:t>
            </w:r>
          </w:p>
        </w:tc>
        <w:tc>
          <w:tcPr>
            <w:tcW w:w="850" w:type="dxa"/>
            <w:tcBorders>
              <w:top w:val="nil"/>
              <w:left w:val="nil"/>
              <w:bottom w:val="nil"/>
              <w:right w:val="nil"/>
            </w:tcBorders>
          </w:tcPr>
          <w:p w14:paraId="23D21104" w14:textId="77777777" w:rsidR="00931DAB" w:rsidRDefault="006863B0">
            <w:pPr>
              <w:spacing w:after="0"/>
              <w:ind w:left="122"/>
              <w:jc w:val="center"/>
            </w:pPr>
            <w:r>
              <w:rPr>
                <w:b/>
                <w:sz w:val="18"/>
              </w:rPr>
              <w:t>125,70</w:t>
            </w:r>
          </w:p>
        </w:tc>
        <w:tc>
          <w:tcPr>
            <w:tcW w:w="833" w:type="dxa"/>
            <w:tcBorders>
              <w:top w:val="nil"/>
              <w:left w:val="nil"/>
              <w:bottom w:val="nil"/>
              <w:right w:val="nil"/>
            </w:tcBorders>
          </w:tcPr>
          <w:p w14:paraId="4CE37F8C" w14:textId="77777777" w:rsidR="00931DAB" w:rsidRDefault="006863B0">
            <w:pPr>
              <w:spacing w:after="0"/>
              <w:ind w:left="99"/>
              <w:jc w:val="center"/>
            </w:pPr>
            <w:r>
              <w:rPr>
                <w:b/>
                <w:sz w:val="18"/>
              </w:rPr>
              <w:t>134,07</w:t>
            </w:r>
          </w:p>
        </w:tc>
        <w:tc>
          <w:tcPr>
            <w:tcW w:w="835" w:type="dxa"/>
            <w:tcBorders>
              <w:top w:val="nil"/>
              <w:left w:val="nil"/>
              <w:bottom w:val="nil"/>
              <w:right w:val="nil"/>
            </w:tcBorders>
          </w:tcPr>
          <w:p w14:paraId="4EA1076F" w14:textId="77777777" w:rsidR="00931DAB" w:rsidRDefault="006863B0">
            <w:pPr>
              <w:spacing w:after="0"/>
              <w:ind w:left="98"/>
              <w:jc w:val="center"/>
            </w:pPr>
            <w:r>
              <w:rPr>
                <w:b/>
                <w:sz w:val="18"/>
              </w:rPr>
              <w:t>140,14</w:t>
            </w:r>
          </w:p>
        </w:tc>
        <w:tc>
          <w:tcPr>
            <w:tcW w:w="833" w:type="dxa"/>
            <w:tcBorders>
              <w:top w:val="nil"/>
              <w:left w:val="nil"/>
              <w:bottom w:val="nil"/>
              <w:right w:val="nil"/>
            </w:tcBorders>
          </w:tcPr>
          <w:p w14:paraId="12A7048B" w14:textId="77777777" w:rsidR="00931DAB" w:rsidRDefault="006863B0">
            <w:pPr>
              <w:spacing w:after="0"/>
              <w:ind w:left="102"/>
              <w:jc w:val="center"/>
            </w:pPr>
            <w:r>
              <w:rPr>
                <w:b/>
                <w:sz w:val="18"/>
              </w:rPr>
              <w:t>147,57</w:t>
            </w:r>
          </w:p>
        </w:tc>
        <w:tc>
          <w:tcPr>
            <w:tcW w:w="844" w:type="dxa"/>
            <w:tcBorders>
              <w:top w:val="nil"/>
              <w:left w:val="nil"/>
              <w:bottom w:val="nil"/>
              <w:right w:val="nil"/>
            </w:tcBorders>
          </w:tcPr>
          <w:p w14:paraId="2C660C75" w14:textId="77777777" w:rsidR="00931DAB" w:rsidRDefault="006863B0">
            <w:pPr>
              <w:spacing w:after="0"/>
              <w:ind w:left="130"/>
              <w:jc w:val="center"/>
            </w:pPr>
            <w:r>
              <w:rPr>
                <w:b/>
                <w:sz w:val="18"/>
              </w:rPr>
              <w:t>157,32</w:t>
            </w:r>
          </w:p>
        </w:tc>
      </w:tr>
      <w:tr w:rsidR="00931DAB" w14:paraId="007B4E00" w14:textId="77777777">
        <w:trPr>
          <w:trHeight w:val="449"/>
        </w:trPr>
        <w:tc>
          <w:tcPr>
            <w:tcW w:w="836" w:type="dxa"/>
            <w:tcBorders>
              <w:top w:val="nil"/>
              <w:left w:val="nil"/>
              <w:bottom w:val="nil"/>
              <w:right w:val="nil"/>
            </w:tcBorders>
            <w:shd w:val="clear" w:color="auto" w:fill="E2EFD9"/>
            <w:vAlign w:val="center"/>
          </w:tcPr>
          <w:p w14:paraId="1D383853" w14:textId="77777777" w:rsidR="00931DAB" w:rsidRDefault="006863B0">
            <w:pPr>
              <w:spacing w:after="0"/>
              <w:ind w:right="5"/>
              <w:jc w:val="center"/>
            </w:pPr>
            <w:r>
              <w:rPr>
                <w:color w:val="231F20"/>
                <w:sz w:val="18"/>
              </w:rPr>
              <w:t>K</w:t>
            </w:r>
          </w:p>
        </w:tc>
        <w:tc>
          <w:tcPr>
            <w:tcW w:w="5071" w:type="dxa"/>
            <w:tcBorders>
              <w:top w:val="nil"/>
              <w:left w:val="nil"/>
              <w:bottom w:val="nil"/>
              <w:right w:val="nil"/>
            </w:tcBorders>
            <w:shd w:val="clear" w:color="auto" w:fill="E2EFD9"/>
            <w:vAlign w:val="center"/>
          </w:tcPr>
          <w:p w14:paraId="10D59C13" w14:textId="77777777" w:rsidR="00931DAB" w:rsidRDefault="006863B0">
            <w:pPr>
              <w:spacing w:after="0"/>
            </w:pPr>
            <w:r>
              <w:rPr>
                <w:color w:val="231F20"/>
                <w:sz w:val="18"/>
              </w:rPr>
              <w:t>Jasa Keuangan dan Asuransi/</w:t>
            </w:r>
            <w:r>
              <w:rPr>
                <w:i/>
                <w:color w:val="231F20"/>
                <w:sz w:val="18"/>
              </w:rPr>
              <w:t>Financial &amp; Insurance Activities</w:t>
            </w:r>
          </w:p>
        </w:tc>
        <w:tc>
          <w:tcPr>
            <w:tcW w:w="850" w:type="dxa"/>
            <w:tcBorders>
              <w:top w:val="nil"/>
              <w:left w:val="nil"/>
              <w:bottom w:val="nil"/>
              <w:right w:val="nil"/>
            </w:tcBorders>
            <w:shd w:val="clear" w:color="auto" w:fill="E2EFD9"/>
          </w:tcPr>
          <w:p w14:paraId="6DD14929" w14:textId="77777777" w:rsidR="00931DAB" w:rsidRDefault="006863B0">
            <w:pPr>
              <w:spacing w:after="0"/>
              <w:ind w:left="122"/>
              <w:jc w:val="center"/>
            </w:pPr>
            <w:r>
              <w:rPr>
                <w:b/>
                <w:sz w:val="18"/>
              </w:rPr>
              <w:t>158,52</w:t>
            </w:r>
          </w:p>
        </w:tc>
        <w:tc>
          <w:tcPr>
            <w:tcW w:w="833" w:type="dxa"/>
            <w:tcBorders>
              <w:top w:val="nil"/>
              <w:left w:val="nil"/>
              <w:bottom w:val="nil"/>
              <w:right w:val="nil"/>
            </w:tcBorders>
            <w:shd w:val="clear" w:color="auto" w:fill="E2EFD9"/>
          </w:tcPr>
          <w:p w14:paraId="10F095F2" w14:textId="77777777" w:rsidR="00931DAB" w:rsidRDefault="006863B0">
            <w:pPr>
              <w:spacing w:after="0"/>
              <w:ind w:left="99"/>
              <w:jc w:val="center"/>
            </w:pPr>
            <w:r>
              <w:rPr>
                <w:b/>
                <w:sz w:val="18"/>
              </w:rPr>
              <w:t>165,67</w:t>
            </w:r>
          </w:p>
        </w:tc>
        <w:tc>
          <w:tcPr>
            <w:tcW w:w="835" w:type="dxa"/>
            <w:tcBorders>
              <w:top w:val="nil"/>
              <w:left w:val="nil"/>
              <w:bottom w:val="nil"/>
              <w:right w:val="nil"/>
            </w:tcBorders>
            <w:shd w:val="clear" w:color="auto" w:fill="E2EFD9"/>
          </w:tcPr>
          <w:p w14:paraId="78B515B0" w14:textId="77777777" w:rsidR="00931DAB" w:rsidRDefault="006863B0">
            <w:pPr>
              <w:spacing w:after="0"/>
              <w:ind w:left="98"/>
              <w:jc w:val="center"/>
            </w:pPr>
            <w:r>
              <w:rPr>
                <w:b/>
                <w:sz w:val="18"/>
              </w:rPr>
              <w:t>182,28</w:t>
            </w:r>
          </w:p>
        </w:tc>
        <w:tc>
          <w:tcPr>
            <w:tcW w:w="833" w:type="dxa"/>
            <w:tcBorders>
              <w:top w:val="nil"/>
              <w:left w:val="nil"/>
              <w:bottom w:val="nil"/>
              <w:right w:val="nil"/>
            </w:tcBorders>
            <w:shd w:val="clear" w:color="auto" w:fill="E2EFD9"/>
          </w:tcPr>
          <w:p w14:paraId="560E0AA8" w14:textId="77777777" w:rsidR="00931DAB" w:rsidRDefault="006863B0">
            <w:pPr>
              <w:spacing w:after="0"/>
              <w:ind w:left="102"/>
              <w:jc w:val="center"/>
            </w:pPr>
            <w:r>
              <w:rPr>
                <w:b/>
                <w:sz w:val="18"/>
              </w:rPr>
              <w:t>182,78</w:t>
            </w:r>
          </w:p>
        </w:tc>
        <w:tc>
          <w:tcPr>
            <w:tcW w:w="844" w:type="dxa"/>
            <w:tcBorders>
              <w:top w:val="nil"/>
              <w:left w:val="nil"/>
              <w:bottom w:val="nil"/>
              <w:right w:val="nil"/>
            </w:tcBorders>
            <w:shd w:val="clear" w:color="auto" w:fill="E2EFD9"/>
          </w:tcPr>
          <w:p w14:paraId="73BBA379" w14:textId="77777777" w:rsidR="00931DAB" w:rsidRDefault="006863B0">
            <w:pPr>
              <w:spacing w:after="0"/>
              <w:ind w:left="130"/>
              <w:jc w:val="center"/>
            </w:pPr>
            <w:r>
              <w:rPr>
                <w:b/>
                <w:sz w:val="18"/>
              </w:rPr>
              <w:t>190,50</w:t>
            </w:r>
          </w:p>
        </w:tc>
      </w:tr>
      <w:tr w:rsidR="00931DAB" w14:paraId="206C4A3F" w14:textId="77777777">
        <w:trPr>
          <w:trHeight w:val="456"/>
        </w:trPr>
        <w:tc>
          <w:tcPr>
            <w:tcW w:w="836" w:type="dxa"/>
            <w:tcBorders>
              <w:top w:val="nil"/>
              <w:left w:val="nil"/>
              <w:bottom w:val="nil"/>
              <w:right w:val="nil"/>
            </w:tcBorders>
            <w:vAlign w:val="center"/>
          </w:tcPr>
          <w:p w14:paraId="156BFEFD" w14:textId="77777777" w:rsidR="00931DAB" w:rsidRDefault="006863B0">
            <w:pPr>
              <w:spacing w:after="0"/>
              <w:ind w:right="8"/>
              <w:jc w:val="center"/>
            </w:pPr>
            <w:r>
              <w:rPr>
                <w:color w:val="231F20"/>
                <w:sz w:val="18"/>
              </w:rPr>
              <w:t>L</w:t>
            </w:r>
          </w:p>
        </w:tc>
        <w:tc>
          <w:tcPr>
            <w:tcW w:w="5071" w:type="dxa"/>
            <w:tcBorders>
              <w:top w:val="nil"/>
              <w:left w:val="nil"/>
              <w:bottom w:val="nil"/>
              <w:right w:val="nil"/>
            </w:tcBorders>
            <w:vAlign w:val="center"/>
          </w:tcPr>
          <w:p w14:paraId="6B21F119" w14:textId="77777777" w:rsidR="00931DAB" w:rsidRDefault="006863B0">
            <w:pPr>
              <w:spacing w:after="0"/>
            </w:pPr>
            <w:r>
              <w:rPr>
                <w:color w:val="231F20"/>
                <w:sz w:val="18"/>
              </w:rPr>
              <w:t>Real Estat/</w:t>
            </w:r>
            <w:r>
              <w:rPr>
                <w:i/>
                <w:color w:val="231F20"/>
                <w:sz w:val="18"/>
              </w:rPr>
              <w:t>Real Estate Activities</w:t>
            </w:r>
          </w:p>
        </w:tc>
        <w:tc>
          <w:tcPr>
            <w:tcW w:w="850" w:type="dxa"/>
            <w:tcBorders>
              <w:top w:val="nil"/>
              <w:left w:val="nil"/>
              <w:bottom w:val="nil"/>
              <w:right w:val="nil"/>
            </w:tcBorders>
          </w:tcPr>
          <w:p w14:paraId="102B327A" w14:textId="77777777" w:rsidR="00931DAB" w:rsidRDefault="006863B0">
            <w:pPr>
              <w:spacing w:after="0"/>
              <w:ind w:left="122"/>
              <w:jc w:val="center"/>
            </w:pPr>
            <w:r>
              <w:rPr>
                <w:b/>
                <w:sz w:val="18"/>
              </w:rPr>
              <w:t>123,75</w:t>
            </w:r>
          </w:p>
        </w:tc>
        <w:tc>
          <w:tcPr>
            <w:tcW w:w="833" w:type="dxa"/>
            <w:tcBorders>
              <w:top w:val="nil"/>
              <w:left w:val="nil"/>
              <w:bottom w:val="nil"/>
              <w:right w:val="nil"/>
            </w:tcBorders>
          </w:tcPr>
          <w:p w14:paraId="643C1ADB" w14:textId="77777777" w:rsidR="00931DAB" w:rsidRDefault="006863B0">
            <w:pPr>
              <w:spacing w:after="0"/>
              <w:ind w:left="99"/>
              <w:jc w:val="center"/>
            </w:pPr>
            <w:r>
              <w:rPr>
                <w:b/>
                <w:sz w:val="18"/>
              </w:rPr>
              <w:t>130,56</w:t>
            </w:r>
          </w:p>
        </w:tc>
        <w:tc>
          <w:tcPr>
            <w:tcW w:w="835" w:type="dxa"/>
            <w:tcBorders>
              <w:top w:val="nil"/>
              <w:left w:val="nil"/>
              <w:bottom w:val="nil"/>
              <w:right w:val="nil"/>
            </w:tcBorders>
          </w:tcPr>
          <w:p w14:paraId="70DF27A9" w14:textId="77777777" w:rsidR="00931DAB" w:rsidRDefault="006863B0">
            <w:pPr>
              <w:spacing w:after="0"/>
              <w:ind w:left="98"/>
              <w:jc w:val="center"/>
            </w:pPr>
            <w:r>
              <w:rPr>
                <w:b/>
                <w:sz w:val="18"/>
              </w:rPr>
              <w:t>137,93</w:t>
            </w:r>
          </w:p>
        </w:tc>
        <w:tc>
          <w:tcPr>
            <w:tcW w:w="833" w:type="dxa"/>
            <w:tcBorders>
              <w:top w:val="nil"/>
              <w:left w:val="nil"/>
              <w:bottom w:val="nil"/>
              <w:right w:val="nil"/>
            </w:tcBorders>
          </w:tcPr>
          <w:p w14:paraId="3C017202" w14:textId="77777777" w:rsidR="00931DAB" w:rsidRDefault="006863B0">
            <w:pPr>
              <w:spacing w:after="0"/>
              <w:ind w:left="102"/>
              <w:jc w:val="center"/>
            </w:pPr>
            <w:r>
              <w:rPr>
                <w:b/>
                <w:sz w:val="18"/>
              </w:rPr>
              <w:t>146,97</w:t>
            </w:r>
          </w:p>
        </w:tc>
        <w:tc>
          <w:tcPr>
            <w:tcW w:w="844" w:type="dxa"/>
            <w:tcBorders>
              <w:top w:val="nil"/>
              <w:left w:val="nil"/>
              <w:bottom w:val="nil"/>
              <w:right w:val="nil"/>
            </w:tcBorders>
          </w:tcPr>
          <w:p w14:paraId="1E7F9B0F" w14:textId="77777777" w:rsidR="00931DAB" w:rsidRDefault="006863B0">
            <w:pPr>
              <w:spacing w:after="0"/>
              <w:ind w:left="130"/>
              <w:jc w:val="center"/>
            </w:pPr>
            <w:r>
              <w:rPr>
                <w:b/>
                <w:sz w:val="18"/>
              </w:rPr>
              <w:t>156,84</w:t>
            </w:r>
          </w:p>
        </w:tc>
      </w:tr>
      <w:tr w:rsidR="00931DAB" w14:paraId="4D4BE054" w14:textId="77777777">
        <w:trPr>
          <w:trHeight w:val="449"/>
        </w:trPr>
        <w:tc>
          <w:tcPr>
            <w:tcW w:w="836" w:type="dxa"/>
            <w:tcBorders>
              <w:top w:val="nil"/>
              <w:left w:val="nil"/>
              <w:bottom w:val="nil"/>
              <w:right w:val="nil"/>
            </w:tcBorders>
            <w:shd w:val="clear" w:color="auto" w:fill="E2EFD9"/>
            <w:vAlign w:val="center"/>
          </w:tcPr>
          <w:p w14:paraId="75690469" w14:textId="77777777" w:rsidR="00931DAB" w:rsidRDefault="006863B0">
            <w:pPr>
              <w:spacing w:after="0"/>
              <w:ind w:right="4"/>
              <w:jc w:val="center"/>
            </w:pPr>
            <w:r>
              <w:rPr>
                <w:color w:val="231F20"/>
                <w:sz w:val="18"/>
              </w:rPr>
              <w:t>M,N</w:t>
            </w:r>
          </w:p>
        </w:tc>
        <w:tc>
          <w:tcPr>
            <w:tcW w:w="5071" w:type="dxa"/>
            <w:tcBorders>
              <w:top w:val="nil"/>
              <w:left w:val="nil"/>
              <w:bottom w:val="nil"/>
              <w:right w:val="nil"/>
            </w:tcBorders>
            <w:shd w:val="clear" w:color="auto" w:fill="E2EFD9"/>
            <w:vAlign w:val="center"/>
          </w:tcPr>
          <w:p w14:paraId="58DB32D1" w14:textId="77777777" w:rsidR="00931DAB" w:rsidRDefault="006863B0">
            <w:pPr>
              <w:spacing w:after="0"/>
            </w:pPr>
            <w:r>
              <w:rPr>
                <w:color w:val="231F20"/>
                <w:sz w:val="18"/>
              </w:rPr>
              <w:t>Jasa Perusahaan/</w:t>
            </w:r>
            <w:r>
              <w:rPr>
                <w:i/>
                <w:color w:val="231F20"/>
                <w:sz w:val="18"/>
              </w:rPr>
              <w:t>Bussiness Activities</w:t>
            </w:r>
          </w:p>
        </w:tc>
        <w:tc>
          <w:tcPr>
            <w:tcW w:w="850" w:type="dxa"/>
            <w:tcBorders>
              <w:top w:val="nil"/>
              <w:left w:val="nil"/>
              <w:bottom w:val="nil"/>
              <w:right w:val="nil"/>
            </w:tcBorders>
            <w:shd w:val="clear" w:color="auto" w:fill="E2EFD9"/>
          </w:tcPr>
          <w:p w14:paraId="6C3973BC" w14:textId="77777777" w:rsidR="00931DAB" w:rsidRDefault="006863B0">
            <w:pPr>
              <w:spacing w:after="0"/>
              <w:ind w:left="122"/>
              <w:jc w:val="center"/>
            </w:pPr>
            <w:r>
              <w:rPr>
                <w:b/>
                <w:sz w:val="18"/>
              </w:rPr>
              <w:t>130,44</w:t>
            </w:r>
          </w:p>
        </w:tc>
        <w:tc>
          <w:tcPr>
            <w:tcW w:w="833" w:type="dxa"/>
            <w:tcBorders>
              <w:top w:val="nil"/>
              <w:left w:val="nil"/>
              <w:bottom w:val="nil"/>
              <w:right w:val="nil"/>
            </w:tcBorders>
            <w:shd w:val="clear" w:color="auto" w:fill="E2EFD9"/>
          </w:tcPr>
          <w:p w14:paraId="7319DE24" w14:textId="77777777" w:rsidR="00931DAB" w:rsidRDefault="006863B0">
            <w:pPr>
              <w:spacing w:after="0"/>
              <w:ind w:left="99"/>
              <w:jc w:val="center"/>
            </w:pPr>
            <w:r>
              <w:rPr>
                <w:b/>
                <w:sz w:val="18"/>
              </w:rPr>
              <w:t>134,62</w:t>
            </w:r>
          </w:p>
        </w:tc>
        <w:tc>
          <w:tcPr>
            <w:tcW w:w="835" w:type="dxa"/>
            <w:tcBorders>
              <w:top w:val="nil"/>
              <w:left w:val="nil"/>
              <w:bottom w:val="nil"/>
              <w:right w:val="nil"/>
            </w:tcBorders>
            <w:shd w:val="clear" w:color="auto" w:fill="E2EFD9"/>
          </w:tcPr>
          <w:p w14:paraId="426C0C2E" w14:textId="77777777" w:rsidR="00931DAB" w:rsidRDefault="006863B0">
            <w:pPr>
              <w:spacing w:after="0"/>
              <w:ind w:left="98"/>
              <w:jc w:val="center"/>
            </w:pPr>
            <w:r>
              <w:rPr>
                <w:b/>
                <w:sz w:val="18"/>
              </w:rPr>
              <w:t>139,26</w:t>
            </w:r>
          </w:p>
        </w:tc>
        <w:tc>
          <w:tcPr>
            <w:tcW w:w="833" w:type="dxa"/>
            <w:tcBorders>
              <w:top w:val="nil"/>
              <w:left w:val="nil"/>
              <w:bottom w:val="nil"/>
              <w:right w:val="nil"/>
            </w:tcBorders>
            <w:shd w:val="clear" w:color="auto" w:fill="E2EFD9"/>
          </w:tcPr>
          <w:p w14:paraId="461C195A" w14:textId="77777777" w:rsidR="00931DAB" w:rsidRDefault="006863B0">
            <w:pPr>
              <w:spacing w:after="0"/>
              <w:ind w:left="102"/>
              <w:jc w:val="center"/>
            </w:pPr>
            <w:r>
              <w:rPr>
                <w:b/>
                <w:sz w:val="18"/>
              </w:rPr>
              <w:t>152,27</w:t>
            </w:r>
          </w:p>
        </w:tc>
        <w:tc>
          <w:tcPr>
            <w:tcW w:w="844" w:type="dxa"/>
            <w:tcBorders>
              <w:top w:val="nil"/>
              <w:left w:val="nil"/>
              <w:bottom w:val="nil"/>
              <w:right w:val="nil"/>
            </w:tcBorders>
            <w:shd w:val="clear" w:color="auto" w:fill="E2EFD9"/>
          </w:tcPr>
          <w:p w14:paraId="3F0566F7" w14:textId="77777777" w:rsidR="00931DAB" w:rsidRDefault="006863B0">
            <w:pPr>
              <w:spacing w:after="0"/>
              <w:ind w:left="130"/>
              <w:jc w:val="center"/>
            </w:pPr>
            <w:r>
              <w:rPr>
                <w:b/>
                <w:sz w:val="18"/>
              </w:rPr>
              <w:t>167,49</w:t>
            </w:r>
          </w:p>
        </w:tc>
      </w:tr>
      <w:tr w:rsidR="00931DAB" w14:paraId="471FFBCF" w14:textId="77777777">
        <w:trPr>
          <w:trHeight w:val="662"/>
        </w:trPr>
        <w:tc>
          <w:tcPr>
            <w:tcW w:w="836" w:type="dxa"/>
            <w:tcBorders>
              <w:top w:val="nil"/>
              <w:left w:val="nil"/>
              <w:bottom w:val="nil"/>
              <w:right w:val="nil"/>
            </w:tcBorders>
            <w:vAlign w:val="center"/>
          </w:tcPr>
          <w:p w14:paraId="72E9E51B" w14:textId="77777777" w:rsidR="00931DAB" w:rsidRDefault="006863B0">
            <w:pPr>
              <w:spacing w:after="0"/>
              <w:ind w:right="8"/>
              <w:jc w:val="center"/>
            </w:pPr>
            <w:r>
              <w:rPr>
                <w:color w:val="231F20"/>
                <w:sz w:val="18"/>
              </w:rPr>
              <w:t>O</w:t>
            </w:r>
          </w:p>
        </w:tc>
        <w:tc>
          <w:tcPr>
            <w:tcW w:w="5071" w:type="dxa"/>
            <w:tcBorders>
              <w:top w:val="nil"/>
              <w:left w:val="nil"/>
              <w:bottom w:val="nil"/>
              <w:right w:val="nil"/>
            </w:tcBorders>
          </w:tcPr>
          <w:p w14:paraId="120740E9" w14:textId="77777777" w:rsidR="00931DAB" w:rsidRDefault="006863B0">
            <w:pPr>
              <w:spacing w:after="0"/>
            </w:pPr>
            <w:r>
              <w:rPr>
                <w:color w:val="231F20"/>
                <w:sz w:val="18"/>
              </w:rPr>
              <w:t>Administrasi Pemerintahan, Pertahanan dan Jaminan Sosial</w:t>
            </w:r>
          </w:p>
          <w:p w14:paraId="3B51E71D" w14:textId="77777777" w:rsidR="00931DAB" w:rsidRDefault="006863B0">
            <w:pPr>
              <w:spacing w:after="0"/>
              <w:ind w:right="27"/>
            </w:pPr>
            <w:r>
              <w:rPr>
                <w:color w:val="231F20"/>
                <w:sz w:val="18"/>
              </w:rPr>
              <w:t>Wajib/</w:t>
            </w:r>
            <w:r>
              <w:rPr>
                <w:i/>
                <w:color w:val="231F20"/>
                <w:sz w:val="18"/>
              </w:rPr>
              <w:t>Public Administration &amp; Defence; Compulsory Social Security</w:t>
            </w:r>
          </w:p>
        </w:tc>
        <w:tc>
          <w:tcPr>
            <w:tcW w:w="850" w:type="dxa"/>
            <w:tcBorders>
              <w:top w:val="nil"/>
              <w:left w:val="nil"/>
              <w:bottom w:val="nil"/>
              <w:right w:val="nil"/>
            </w:tcBorders>
          </w:tcPr>
          <w:p w14:paraId="501C0D6A" w14:textId="77777777" w:rsidR="00931DAB" w:rsidRDefault="006863B0">
            <w:pPr>
              <w:spacing w:after="0"/>
              <w:ind w:left="122"/>
              <w:jc w:val="center"/>
            </w:pPr>
            <w:r>
              <w:rPr>
                <w:b/>
                <w:sz w:val="18"/>
              </w:rPr>
              <w:t>115,70</w:t>
            </w:r>
          </w:p>
        </w:tc>
        <w:tc>
          <w:tcPr>
            <w:tcW w:w="833" w:type="dxa"/>
            <w:tcBorders>
              <w:top w:val="nil"/>
              <w:left w:val="nil"/>
              <w:bottom w:val="nil"/>
              <w:right w:val="nil"/>
            </w:tcBorders>
          </w:tcPr>
          <w:p w14:paraId="5F3B7917" w14:textId="77777777" w:rsidR="00931DAB" w:rsidRDefault="006863B0">
            <w:pPr>
              <w:spacing w:after="0"/>
              <w:ind w:left="99"/>
              <w:jc w:val="center"/>
            </w:pPr>
            <w:r>
              <w:rPr>
                <w:b/>
                <w:sz w:val="18"/>
              </w:rPr>
              <w:t>123,74</w:t>
            </w:r>
          </w:p>
        </w:tc>
        <w:tc>
          <w:tcPr>
            <w:tcW w:w="835" w:type="dxa"/>
            <w:tcBorders>
              <w:top w:val="nil"/>
              <w:left w:val="nil"/>
              <w:bottom w:val="nil"/>
              <w:right w:val="nil"/>
            </w:tcBorders>
          </w:tcPr>
          <w:p w14:paraId="07A1628B" w14:textId="77777777" w:rsidR="00931DAB" w:rsidRDefault="006863B0">
            <w:pPr>
              <w:spacing w:after="0"/>
              <w:ind w:left="98"/>
              <w:jc w:val="center"/>
            </w:pPr>
            <w:r>
              <w:rPr>
                <w:b/>
                <w:sz w:val="18"/>
              </w:rPr>
              <w:t>134,22</w:t>
            </w:r>
          </w:p>
        </w:tc>
        <w:tc>
          <w:tcPr>
            <w:tcW w:w="833" w:type="dxa"/>
            <w:tcBorders>
              <w:top w:val="nil"/>
              <w:left w:val="nil"/>
              <w:bottom w:val="nil"/>
              <w:right w:val="nil"/>
            </w:tcBorders>
          </w:tcPr>
          <w:p w14:paraId="554E1349" w14:textId="77777777" w:rsidR="00931DAB" w:rsidRDefault="006863B0">
            <w:pPr>
              <w:spacing w:after="0"/>
              <w:ind w:left="102"/>
              <w:jc w:val="center"/>
            </w:pPr>
            <w:r>
              <w:rPr>
                <w:b/>
                <w:sz w:val="18"/>
              </w:rPr>
              <w:t>140,46</w:t>
            </w:r>
          </w:p>
        </w:tc>
        <w:tc>
          <w:tcPr>
            <w:tcW w:w="844" w:type="dxa"/>
            <w:tcBorders>
              <w:top w:val="nil"/>
              <w:left w:val="nil"/>
              <w:bottom w:val="nil"/>
              <w:right w:val="nil"/>
            </w:tcBorders>
          </w:tcPr>
          <w:p w14:paraId="2F46B87A" w14:textId="77777777" w:rsidR="00931DAB" w:rsidRDefault="006863B0">
            <w:pPr>
              <w:spacing w:after="0"/>
              <w:ind w:left="130"/>
              <w:jc w:val="center"/>
            </w:pPr>
            <w:r>
              <w:rPr>
                <w:b/>
                <w:sz w:val="18"/>
              </w:rPr>
              <w:t>148,42</w:t>
            </w:r>
          </w:p>
        </w:tc>
      </w:tr>
      <w:tr w:rsidR="00931DAB" w14:paraId="2B766FC3" w14:textId="77777777">
        <w:trPr>
          <w:trHeight w:val="451"/>
        </w:trPr>
        <w:tc>
          <w:tcPr>
            <w:tcW w:w="836" w:type="dxa"/>
            <w:tcBorders>
              <w:top w:val="nil"/>
              <w:left w:val="nil"/>
              <w:bottom w:val="nil"/>
              <w:right w:val="nil"/>
            </w:tcBorders>
            <w:shd w:val="clear" w:color="auto" w:fill="E2EFD9"/>
            <w:vAlign w:val="center"/>
          </w:tcPr>
          <w:p w14:paraId="310C05B9" w14:textId="77777777" w:rsidR="00931DAB" w:rsidRDefault="006863B0">
            <w:pPr>
              <w:spacing w:after="0"/>
              <w:ind w:right="5"/>
              <w:jc w:val="center"/>
            </w:pPr>
            <w:r>
              <w:rPr>
                <w:color w:val="231F20"/>
                <w:sz w:val="18"/>
              </w:rPr>
              <w:t>P</w:t>
            </w:r>
          </w:p>
        </w:tc>
        <w:tc>
          <w:tcPr>
            <w:tcW w:w="5071" w:type="dxa"/>
            <w:tcBorders>
              <w:top w:val="nil"/>
              <w:left w:val="nil"/>
              <w:bottom w:val="nil"/>
              <w:right w:val="nil"/>
            </w:tcBorders>
            <w:shd w:val="clear" w:color="auto" w:fill="E2EFD9"/>
            <w:vAlign w:val="center"/>
          </w:tcPr>
          <w:p w14:paraId="354455A9" w14:textId="77777777" w:rsidR="00931DAB" w:rsidRDefault="006863B0">
            <w:pPr>
              <w:spacing w:after="0"/>
            </w:pPr>
            <w:r>
              <w:rPr>
                <w:color w:val="231F20"/>
                <w:sz w:val="18"/>
              </w:rPr>
              <w:t>Jasa Pendidikan/</w:t>
            </w:r>
            <w:r>
              <w:rPr>
                <w:i/>
                <w:color w:val="231F20"/>
                <w:sz w:val="18"/>
              </w:rPr>
              <w:t>Education</w:t>
            </w:r>
          </w:p>
        </w:tc>
        <w:tc>
          <w:tcPr>
            <w:tcW w:w="850" w:type="dxa"/>
            <w:tcBorders>
              <w:top w:val="nil"/>
              <w:left w:val="nil"/>
              <w:bottom w:val="nil"/>
              <w:right w:val="nil"/>
            </w:tcBorders>
            <w:shd w:val="clear" w:color="auto" w:fill="E2EFD9"/>
          </w:tcPr>
          <w:p w14:paraId="19970ADD" w14:textId="77777777" w:rsidR="00931DAB" w:rsidRDefault="006863B0">
            <w:pPr>
              <w:spacing w:after="0"/>
              <w:ind w:left="122"/>
              <w:jc w:val="center"/>
            </w:pPr>
            <w:r>
              <w:rPr>
                <w:b/>
                <w:sz w:val="18"/>
              </w:rPr>
              <w:t>120,38</w:t>
            </w:r>
          </w:p>
        </w:tc>
        <w:tc>
          <w:tcPr>
            <w:tcW w:w="833" w:type="dxa"/>
            <w:tcBorders>
              <w:top w:val="nil"/>
              <w:left w:val="nil"/>
              <w:bottom w:val="nil"/>
              <w:right w:val="nil"/>
            </w:tcBorders>
            <w:shd w:val="clear" w:color="auto" w:fill="E2EFD9"/>
          </w:tcPr>
          <w:p w14:paraId="52888B4A" w14:textId="77777777" w:rsidR="00931DAB" w:rsidRDefault="006863B0">
            <w:pPr>
              <w:spacing w:after="0"/>
              <w:ind w:left="99"/>
              <w:jc w:val="center"/>
            </w:pPr>
            <w:r>
              <w:rPr>
                <w:b/>
                <w:sz w:val="18"/>
              </w:rPr>
              <w:t>123,99</w:t>
            </w:r>
          </w:p>
        </w:tc>
        <w:tc>
          <w:tcPr>
            <w:tcW w:w="835" w:type="dxa"/>
            <w:tcBorders>
              <w:top w:val="nil"/>
              <w:left w:val="nil"/>
              <w:bottom w:val="nil"/>
              <w:right w:val="nil"/>
            </w:tcBorders>
            <w:shd w:val="clear" w:color="auto" w:fill="E2EFD9"/>
          </w:tcPr>
          <w:p w14:paraId="5B5468E7" w14:textId="77777777" w:rsidR="00931DAB" w:rsidRDefault="006863B0">
            <w:pPr>
              <w:spacing w:after="0"/>
              <w:ind w:left="98"/>
              <w:jc w:val="center"/>
            </w:pPr>
            <w:r>
              <w:rPr>
                <w:b/>
                <w:sz w:val="18"/>
              </w:rPr>
              <w:t>128,95</w:t>
            </w:r>
          </w:p>
        </w:tc>
        <w:tc>
          <w:tcPr>
            <w:tcW w:w="833" w:type="dxa"/>
            <w:tcBorders>
              <w:top w:val="nil"/>
              <w:left w:val="nil"/>
              <w:bottom w:val="nil"/>
              <w:right w:val="nil"/>
            </w:tcBorders>
            <w:shd w:val="clear" w:color="auto" w:fill="E2EFD9"/>
          </w:tcPr>
          <w:p w14:paraId="504949A6" w14:textId="77777777" w:rsidR="00931DAB" w:rsidRDefault="006863B0">
            <w:pPr>
              <w:spacing w:after="0"/>
              <w:ind w:left="102"/>
              <w:jc w:val="center"/>
            </w:pPr>
            <w:r>
              <w:rPr>
                <w:b/>
                <w:sz w:val="18"/>
              </w:rPr>
              <w:t>133,46</w:t>
            </w:r>
          </w:p>
        </w:tc>
        <w:tc>
          <w:tcPr>
            <w:tcW w:w="844" w:type="dxa"/>
            <w:tcBorders>
              <w:top w:val="nil"/>
              <w:left w:val="nil"/>
              <w:bottom w:val="nil"/>
              <w:right w:val="nil"/>
            </w:tcBorders>
            <w:shd w:val="clear" w:color="auto" w:fill="E2EFD9"/>
          </w:tcPr>
          <w:p w14:paraId="269B3614" w14:textId="77777777" w:rsidR="00931DAB" w:rsidRDefault="006863B0">
            <w:pPr>
              <w:spacing w:after="0"/>
              <w:ind w:left="130"/>
              <w:jc w:val="center"/>
            </w:pPr>
            <w:r>
              <w:rPr>
                <w:b/>
                <w:sz w:val="18"/>
              </w:rPr>
              <w:t>142,49</w:t>
            </w:r>
          </w:p>
        </w:tc>
      </w:tr>
      <w:tr w:rsidR="00931DAB" w14:paraId="5A43BF33" w14:textId="77777777">
        <w:trPr>
          <w:trHeight w:val="454"/>
        </w:trPr>
        <w:tc>
          <w:tcPr>
            <w:tcW w:w="836" w:type="dxa"/>
            <w:tcBorders>
              <w:top w:val="nil"/>
              <w:left w:val="nil"/>
              <w:bottom w:val="nil"/>
              <w:right w:val="nil"/>
            </w:tcBorders>
            <w:vAlign w:val="center"/>
          </w:tcPr>
          <w:p w14:paraId="79AA6527" w14:textId="77777777" w:rsidR="00931DAB" w:rsidRDefault="006863B0">
            <w:pPr>
              <w:spacing w:after="0"/>
              <w:ind w:right="6"/>
              <w:jc w:val="center"/>
            </w:pPr>
            <w:r>
              <w:rPr>
                <w:color w:val="231F20"/>
                <w:sz w:val="18"/>
              </w:rPr>
              <w:t>Q</w:t>
            </w:r>
          </w:p>
        </w:tc>
        <w:tc>
          <w:tcPr>
            <w:tcW w:w="5071" w:type="dxa"/>
            <w:tcBorders>
              <w:top w:val="nil"/>
              <w:left w:val="nil"/>
              <w:bottom w:val="nil"/>
              <w:right w:val="nil"/>
            </w:tcBorders>
          </w:tcPr>
          <w:p w14:paraId="18F776CA" w14:textId="77777777" w:rsidR="00931DAB" w:rsidRDefault="006863B0">
            <w:pPr>
              <w:spacing w:after="0"/>
            </w:pPr>
            <w:r>
              <w:rPr>
                <w:color w:val="231F20"/>
                <w:sz w:val="18"/>
              </w:rPr>
              <w:t xml:space="preserve">Jasa Kesehatan dan Kegiatan Sosial/ </w:t>
            </w:r>
            <w:r>
              <w:rPr>
                <w:i/>
                <w:color w:val="231F20"/>
                <w:sz w:val="18"/>
              </w:rPr>
              <w:t>Human Health and Social Work Activities</w:t>
            </w:r>
          </w:p>
        </w:tc>
        <w:tc>
          <w:tcPr>
            <w:tcW w:w="850" w:type="dxa"/>
            <w:tcBorders>
              <w:top w:val="nil"/>
              <w:left w:val="nil"/>
              <w:bottom w:val="nil"/>
              <w:right w:val="nil"/>
            </w:tcBorders>
          </w:tcPr>
          <w:p w14:paraId="6894F354" w14:textId="77777777" w:rsidR="00931DAB" w:rsidRDefault="006863B0">
            <w:pPr>
              <w:spacing w:after="0"/>
              <w:ind w:left="122"/>
              <w:jc w:val="center"/>
            </w:pPr>
            <w:r>
              <w:rPr>
                <w:b/>
                <w:sz w:val="18"/>
              </w:rPr>
              <w:t>145,84</w:t>
            </w:r>
          </w:p>
        </w:tc>
        <w:tc>
          <w:tcPr>
            <w:tcW w:w="833" w:type="dxa"/>
            <w:tcBorders>
              <w:top w:val="nil"/>
              <w:left w:val="nil"/>
              <w:bottom w:val="nil"/>
              <w:right w:val="nil"/>
            </w:tcBorders>
          </w:tcPr>
          <w:p w14:paraId="3547D673" w14:textId="77777777" w:rsidR="00931DAB" w:rsidRDefault="006863B0">
            <w:pPr>
              <w:spacing w:after="0"/>
              <w:ind w:left="99"/>
              <w:jc w:val="center"/>
            </w:pPr>
            <w:r>
              <w:rPr>
                <w:b/>
                <w:sz w:val="18"/>
              </w:rPr>
              <w:t>158,97</w:t>
            </w:r>
          </w:p>
        </w:tc>
        <w:tc>
          <w:tcPr>
            <w:tcW w:w="835" w:type="dxa"/>
            <w:tcBorders>
              <w:top w:val="nil"/>
              <w:left w:val="nil"/>
              <w:bottom w:val="nil"/>
              <w:right w:val="nil"/>
            </w:tcBorders>
          </w:tcPr>
          <w:p w14:paraId="1FFADA10" w14:textId="77777777" w:rsidR="00931DAB" w:rsidRDefault="006863B0">
            <w:pPr>
              <w:spacing w:after="0"/>
              <w:ind w:left="98"/>
              <w:jc w:val="center"/>
            </w:pPr>
            <w:r>
              <w:rPr>
                <w:b/>
                <w:sz w:val="18"/>
              </w:rPr>
              <w:t>168,35</w:t>
            </w:r>
          </w:p>
        </w:tc>
        <w:tc>
          <w:tcPr>
            <w:tcW w:w="833" w:type="dxa"/>
            <w:tcBorders>
              <w:top w:val="nil"/>
              <w:left w:val="nil"/>
              <w:bottom w:val="nil"/>
              <w:right w:val="nil"/>
            </w:tcBorders>
          </w:tcPr>
          <w:p w14:paraId="758C5AF2" w14:textId="77777777" w:rsidR="00931DAB" w:rsidRDefault="006863B0">
            <w:pPr>
              <w:spacing w:after="0"/>
              <w:ind w:left="102"/>
              <w:jc w:val="center"/>
            </w:pPr>
            <w:r>
              <w:rPr>
                <w:b/>
                <w:sz w:val="18"/>
              </w:rPr>
              <w:t>175,26</w:t>
            </w:r>
          </w:p>
        </w:tc>
        <w:tc>
          <w:tcPr>
            <w:tcW w:w="844" w:type="dxa"/>
            <w:tcBorders>
              <w:top w:val="nil"/>
              <w:left w:val="nil"/>
              <w:bottom w:val="nil"/>
              <w:right w:val="nil"/>
            </w:tcBorders>
          </w:tcPr>
          <w:p w14:paraId="2489EC87" w14:textId="77777777" w:rsidR="00931DAB" w:rsidRDefault="006863B0">
            <w:pPr>
              <w:spacing w:after="0"/>
              <w:ind w:left="130"/>
              <w:jc w:val="center"/>
            </w:pPr>
            <w:r>
              <w:rPr>
                <w:b/>
                <w:sz w:val="18"/>
              </w:rPr>
              <w:t>184,33</w:t>
            </w:r>
          </w:p>
        </w:tc>
      </w:tr>
      <w:tr w:rsidR="00931DAB" w14:paraId="3A443D2D" w14:textId="77777777">
        <w:trPr>
          <w:trHeight w:val="451"/>
        </w:trPr>
        <w:tc>
          <w:tcPr>
            <w:tcW w:w="836" w:type="dxa"/>
            <w:tcBorders>
              <w:top w:val="nil"/>
              <w:left w:val="nil"/>
              <w:bottom w:val="nil"/>
              <w:right w:val="nil"/>
            </w:tcBorders>
            <w:shd w:val="clear" w:color="auto" w:fill="E2EFD9"/>
            <w:vAlign w:val="center"/>
          </w:tcPr>
          <w:p w14:paraId="740ADE4B" w14:textId="77777777" w:rsidR="00931DAB" w:rsidRDefault="006863B0">
            <w:pPr>
              <w:spacing w:after="0"/>
              <w:ind w:right="6"/>
              <w:jc w:val="center"/>
            </w:pPr>
            <w:r>
              <w:rPr>
                <w:color w:val="231F20"/>
                <w:sz w:val="18"/>
              </w:rPr>
              <w:t>R,S,T,U</w:t>
            </w:r>
          </w:p>
        </w:tc>
        <w:tc>
          <w:tcPr>
            <w:tcW w:w="5071" w:type="dxa"/>
            <w:tcBorders>
              <w:top w:val="nil"/>
              <w:left w:val="nil"/>
              <w:bottom w:val="nil"/>
              <w:right w:val="nil"/>
            </w:tcBorders>
            <w:shd w:val="clear" w:color="auto" w:fill="E2EFD9"/>
            <w:vAlign w:val="center"/>
          </w:tcPr>
          <w:p w14:paraId="5FFECA1F" w14:textId="77777777" w:rsidR="00931DAB" w:rsidRDefault="006863B0">
            <w:pPr>
              <w:spacing w:after="0"/>
            </w:pPr>
            <w:r>
              <w:rPr>
                <w:color w:val="231F20"/>
                <w:sz w:val="18"/>
              </w:rPr>
              <w:t>Jasa lainnya/</w:t>
            </w:r>
            <w:r>
              <w:rPr>
                <w:i/>
                <w:color w:val="231F20"/>
                <w:sz w:val="18"/>
              </w:rPr>
              <w:t>Other Service Activities</w:t>
            </w:r>
          </w:p>
        </w:tc>
        <w:tc>
          <w:tcPr>
            <w:tcW w:w="850" w:type="dxa"/>
            <w:tcBorders>
              <w:top w:val="nil"/>
              <w:left w:val="nil"/>
              <w:bottom w:val="nil"/>
              <w:right w:val="nil"/>
            </w:tcBorders>
            <w:shd w:val="clear" w:color="auto" w:fill="E2EFD9"/>
          </w:tcPr>
          <w:p w14:paraId="4C9CF03C" w14:textId="77777777" w:rsidR="00931DAB" w:rsidRDefault="006863B0">
            <w:pPr>
              <w:spacing w:after="0"/>
              <w:ind w:left="122"/>
              <w:jc w:val="center"/>
            </w:pPr>
            <w:r>
              <w:rPr>
                <w:b/>
                <w:sz w:val="18"/>
              </w:rPr>
              <w:t>109,28</w:t>
            </w:r>
          </w:p>
        </w:tc>
        <w:tc>
          <w:tcPr>
            <w:tcW w:w="833" w:type="dxa"/>
            <w:tcBorders>
              <w:top w:val="nil"/>
              <w:left w:val="nil"/>
              <w:bottom w:val="nil"/>
              <w:right w:val="nil"/>
            </w:tcBorders>
            <w:shd w:val="clear" w:color="auto" w:fill="E2EFD9"/>
          </w:tcPr>
          <w:p w14:paraId="3BB919FE" w14:textId="77777777" w:rsidR="00931DAB" w:rsidRDefault="006863B0">
            <w:pPr>
              <w:spacing w:after="0"/>
              <w:ind w:left="99"/>
              <w:jc w:val="center"/>
            </w:pPr>
            <w:r>
              <w:rPr>
                <w:b/>
                <w:sz w:val="18"/>
              </w:rPr>
              <w:t>113,65</w:t>
            </w:r>
          </w:p>
        </w:tc>
        <w:tc>
          <w:tcPr>
            <w:tcW w:w="835" w:type="dxa"/>
            <w:tcBorders>
              <w:top w:val="nil"/>
              <w:left w:val="nil"/>
              <w:bottom w:val="nil"/>
              <w:right w:val="nil"/>
            </w:tcBorders>
            <w:shd w:val="clear" w:color="auto" w:fill="E2EFD9"/>
          </w:tcPr>
          <w:p w14:paraId="47270A34" w14:textId="77777777" w:rsidR="00931DAB" w:rsidRDefault="006863B0">
            <w:pPr>
              <w:spacing w:after="0"/>
              <w:ind w:left="98"/>
              <w:jc w:val="center"/>
            </w:pPr>
            <w:r>
              <w:rPr>
                <w:b/>
                <w:sz w:val="18"/>
              </w:rPr>
              <w:t>118,76</w:t>
            </w:r>
          </w:p>
        </w:tc>
        <w:tc>
          <w:tcPr>
            <w:tcW w:w="833" w:type="dxa"/>
            <w:tcBorders>
              <w:top w:val="nil"/>
              <w:left w:val="nil"/>
              <w:bottom w:val="nil"/>
              <w:right w:val="nil"/>
            </w:tcBorders>
            <w:shd w:val="clear" w:color="auto" w:fill="E2EFD9"/>
          </w:tcPr>
          <w:p w14:paraId="3FBF3A11" w14:textId="77777777" w:rsidR="00931DAB" w:rsidRDefault="006863B0">
            <w:pPr>
              <w:spacing w:after="0"/>
              <w:ind w:left="102"/>
              <w:jc w:val="center"/>
            </w:pPr>
            <w:r>
              <w:rPr>
                <w:b/>
                <w:sz w:val="18"/>
              </w:rPr>
              <w:t>129,24</w:t>
            </w:r>
          </w:p>
        </w:tc>
        <w:tc>
          <w:tcPr>
            <w:tcW w:w="844" w:type="dxa"/>
            <w:tcBorders>
              <w:top w:val="nil"/>
              <w:left w:val="nil"/>
              <w:bottom w:val="nil"/>
              <w:right w:val="nil"/>
            </w:tcBorders>
            <w:shd w:val="clear" w:color="auto" w:fill="E2EFD9"/>
          </w:tcPr>
          <w:p w14:paraId="26237B77" w14:textId="77777777" w:rsidR="00931DAB" w:rsidRDefault="006863B0">
            <w:pPr>
              <w:spacing w:after="0"/>
              <w:ind w:left="130"/>
              <w:jc w:val="center"/>
            </w:pPr>
            <w:r>
              <w:rPr>
                <w:b/>
                <w:sz w:val="18"/>
              </w:rPr>
              <w:t>144,70</w:t>
            </w:r>
          </w:p>
        </w:tc>
      </w:tr>
      <w:tr w:rsidR="00931DAB" w14:paraId="70FE39D7" w14:textId="77777777">
        <w:trPr>
          <w:trHeight w:val="1118"/>
        </w:trPr>
        <w:tc>
          <w:tcPr>
            <w:tcW w:w="5908" w:type="dxa"/>
            <w:gridSpan w:val="2"/>
            <w:tcBorders>
              <w:top w:val="nil"/>
              <w:left w:val="nil"/>
              <w:bottom w:val="nil"/>
              <w:right w:val="nil"/>
            </w:tcBorders>
            <w:shd w:val="clear" w:color="auto" w:fill="A8D08D"/>
            <w:vAlign w:val="center"/>
          </w:tcPr>
          <w:p w14:paraId="66EBC2FC" w14:textId="77777777" w:rsidR="00931DAB" w:rsidRDefault="006863B0">
            <w:pPr>
              <w:spacing w:after="0"/>
              <w:ind w:right="2767"/>
            </w:pPr>
            <w:r>
              <w:rPr>
                <w:b/>
                <w:color w:val="231F20"/>
                <w:sz w:val="18"/>
              </w:rPr>
              <w:t xml:space="preserve">Produk Domestik Regional Bruto/ </w:t>
            </w:r>
            <w:r>
              <w:rPr>
                <w:b/>
                <w:i/>
                <w:color w:val="231F20"/>
                <w:sz w:val="18"/>
              </w:rPr>
              <w:t>Gross Regional Domestic Product</w:t>
            </w:r>
          </w:p>
        </w:tc>
        <w:tc>
          <w:tcPr>
            <w:tcW w:w="850" w:type="dxa"/>
            <w:tcBorders>
              <w:top w:val="nil"/>
              <w:left w:val="nil"/>
              <w:bottom w:val="nil"/>
              <w:right w:val="nil"/>
            </w:tcBorders>
            <w:shd w:val="clear" w:color="auto" w:fill="A8D08D"/>
          </w:tcPr>
          <w:p w14:paraId="7DA41D01" w14:textId="77777777" w:rsidR="00931DAB" w:rsidRDefault="006863B0">
            <w:pPr>
              <w:spacing w:after="0"/>
              <w:ind w:left="134"/>
              <w:jc w:val="center"/>
            </w:pPr>
            <w:r>
              <w:rPr>
                <w:b/>
                <w:sz w:val="18"/>
              </w:rPr>
              <w:t>137,61</w:t>
            </w:r>
          </w:p>
        </w:tc>
        <w:tc>
          <w:tcPr>
            <w:tcW w:w="833" w:type="dxa"/>
            <w:tcBorders>
              <w:top w:val="nil"/>
              <w:left w:val="nil"/>
              <w:bottom w:val="nil"/>
              <w:right w:val="nil"/>
            </w:tcBorders>
            <w:shd w:val="clear" w:color="auto" w:fill="A8D08D"/>
          </w:tcPr>
          <w:p w14:paraId="1BF998F1" w14:textId="77777777" w:rsidR="00931DAB" w:rsidRDefault="006863B0">
            <w:pPr>
              <w:spacing w:after="0"/>
              <w:ind w:left="113"/>
              <w:jc w:val="center"/>
            </w:pPr>
            <w:r>
              <w:rPr>
                <w:b/>
                <w:sz w:val="18"/>
              </w:rPr>
              <w:t>149,23</w:t>
            </w:r>
          </w:p>
        </w:tc>
        <w:tc>
          <w:tcPr>
            <w:tcW w:w="835" w:type="dxa"/>
            <w:tcBorders>
              <w:top w:val="nil"/>
              <w:left w:val="nil"/>
              <w:bottom w:val="nil"/>
              <w:right w:val="nil"/>
            </w:tcBorders>
            <w:shd w:val="clear" w:color="auto" w:fill="A8D08D"/>
          </w:tcPr>
          <w:p w14:paraId="516D067A" w14:textId="77777777" w:rsidR="00931DAB" w:rsidRDefault="006863B0">
            <w:pPr>
              <w:spacing w:after="0"/>
              <w:ind w:left="110"/>
              <w:jc w:val="center"/>
            </w:pPr>
            <w:r>
              <w:rPr>
                <w:b/>
                <w:sz w:val="18"/>
              </w:rPr>
              <w:t>163,41</w:t>
            </w:r>
          </w:p>
        </w:tc>
        <w:tc>
          <w:tcPr>
            <w:tcW w:w="833" w:type="dxa"/>
            <w:tcBorders>
              <w:top w:val="nil"/>
              <w:left w:val="nil"/>
              <w:bottom w:val="nil"/>
              <w:right w:val="nil"/>
            </w:tcBorders>
            <w:shd w:val="clear" w:color="auto" w:fill="A8D08D"/>
          </w:tcPr>
          <w:p w14:paraId="5E9E679C" w14:textId="77777777" w:rsidR="00931DAB" w:rsidRDefault="006863B0">
            <w:pPr>
              <w:spacing w:after="0"/>
              <w:ind w:left="113"/>
              <w:jc w:val="center"/>
            </w:pPr>
            <w:r>
              <w:rPr>
                <w:b/>
                <w:sz w:val="18"/>
              </w:rPr>
              <w:t>174,54</w:t>
            </w:r>
          </w:p>
        </w:tc>
        <w:tc>
          <w:tcPr>
            <w:tcW w:w="844" w:type="dxa"/>
            <w:tcBorders>
              <w:top w:val="nil"/>
              <w:left w:val="nil"/>
              <w:bottom w:val="nil"/>
              <w:right w:val="nil"/>
            </w:tcBorders>
            <w:shd w:val="clear" w:color="auto" w:fill="A8D08D"/>
          </w:tcPr>
          <w:p w14:paraId="7DF9BE15" w14:textId="77777777" w:rsidR="00931DAB" w:rsidRDefault="006863B0">
            <w:pPr>
              <w:spacing w:after="0"/>
              <w:ind w:left="131"/>
              <w:jc w:val="center"/>
            </w:pPr>
            <w:r>
              <w:rPr>
                <w:b/>
                <w:sz w:val="18"/>
              </w:rPr>
              <w:t>185,34</w:t>
            </w:r>
          </w:p>
        </w:tc>
      </w:tr>
    </w:tbl>
    <w:p w14:paraId="63FDE404" w14:textId="77777777" w:rsidR="00931DAB" w:rsidRDefault="006863B0">
      <w:pPr>
        <w:pStyle w:val="Heading3"/>
        <w:ind w:left="1301" w:right="-12" w:firstLine="0"/>
      </w:pPr>
      <w:r>
        <w:lastRenderedPageBreak/>
        <w:t>Indeks Harga Implisit Produk Domestik Regional Bruto Maros Menurut Lapangan Usaha, 2014</w:t>
      </w:r>
      <w:r>
        <w:rPr>
          <w:rFonts w:ascii="Arial" w:eastAsia="Arial" w:hAnsi="Arial" w:cs="Arial"/>
        </w:rPr>
        <w:t>─</w:t>
      </w:r>
      <w:r>
        <w:t>2018</w:t>
      </w:r>
    </w:p>
    <w:p w14:paraId="1E21517C" w14:textId="77777777" w:rsidR="00931DAB" w:rsidRDefault="006863B0">
      <w:pPr>
        <w:spacing w:after="130"/>
        <w:ind w:left="10" w:right="208" w:hanging="10"/>
        <w:jc w:val="right"/>
      </w:pPr>
      <w:r>
        <w:rPr>
          <w:rFonts w:ascii="Corbel" w:eastAsia="Corbel" w:hAnsi="Corbel" w:cs="Corbel"/>
          <w:b/>
          <w:i/>
          <w:color w:val="231F20"/>
          <w:sz w:val="20"/>
        </w:rPr>
        <w:t>Implicit Price Index of Gross Regional Domestic Product of Maros by industry,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10195" w:type="dxa"/>
        <w:tblInd w:w="-410" w:type="dxa"/>
        <w:tblCellMar>
          <w:top w:w="0" w:type="dxa"/>
          <w:left w:w="99" w:type="dxa"/>
          <w:bottom w:w="0" w:type="dxa"/>
          <w:right w:w="106" w:type="dxa"/>
        </w:tblCellMar>
        <w:tblLook w:val="04A0" w:firstRow="1" w:lastRow="0" w:firstColumn="1" w:lastColumn="0" w:noHBand="0" w:noVBand="1"/>
      </w:tblPr>
      <w:tblGrid>
        <w:gridCol w:w="834"/>
        <w:gridCol w:w="5112"/>
        <w:gridCol w:w="840"/>
        <w:gridCol w:w="902"/>
        <w:gridCol w:w="833"/>
        <w:gridCol w:w="833"/>
        <w:gridCol w:w="841"/>
      </w:tblGrid>
      <w:tr w:rsidR="00931DAB" w14:paraId="0CF33A02" w14:textId="77777777">
        <w:trPr>
          <w:trHeight w:val="1519"/>
        </w:trPr>
        <w:tc>
          <w:tcPr>
            <w:tcW w:w="834" w:type="dxa"/>
            <w:tcBorders>
              <w:top w:val="nil"/>
              <w:left w:val="nil"/>
              <w:bottom w:val="nil"/>
              <w:right w:val="nil"/>
            </w:tcBorders>
            <w:shd w:val="clear" w:color="auto" w:fill="A8D08D"/>
            <w:vAlign w:val="center"/>
          </w:tcPr>
          <w:p w14:paraId="7F3FC853" w14:textId="77777777" w:rsidR="00931DAB" w:rsidRDefault="006863B0">
            <w:pPr>
              <w:spacing w:after="0"/>
              <w:jc w:val="center"/>
            </w:pPr>
            <w:r>
              <w:rPr>
                <w:b/>
                <w:color w:val="231F20"/>
                <w:sz w:val="18"/>
              </w:rPr>
              <w:t xml:space="preserve">Kat./ </w:t>
            </w:r>
            <w:r>
              <w:rPr>
                <w:b/>
                <w:i/>
                <w:color w:val="231F20"/>
                <w:sz w:val="18"/>
              </w:rPr>
              <w:t>Cat.</w:t>
            </w:r>
          </w:p>
        </w:tc>
        <w:tc>
          <w:tcPr>
            <w:tcW w:w="5112" w:type="dxa"/>
            <w:tcBorders>
              <w:top w:val="nil"/>
              <w:left w:val="nil"/>
              <w:bottom w:val="nil"/>
              <w:right w:val="nil"/>
            </w:tcBorders>
            <w:shd w:val="clear" w:color="auto" w:fill="A8D08D"/>
            <w:vAlign w:val="center"/>
          </w:tcPr>
          <w:p w14:paraId="4CF526E4" w14:textId="77777777" w:rsidR="00931DAB" w:rsidRDefault="006863B0">
            <w:pPr>
              <w:spacing w:after="0"/>
              <w:ind w:left="1450" w:right="1486"/>
              <w:jc w:val="center"/>
            </w:pPr>
            <w:r>
              <w:rPr>
                <w:b/>
                <w:color w:val="231F20"/>
                <w:sz w:val="18"/>
              </w:rPr>
              <w:t xml:space="preserve">Lapangan Usaha/ </w:t>
            </w:r>
            <w:r>
              <w:rPr>
                <w:b/>
                <w:i/>
                <w:color w:val="231F20"/>
                <w:sz w:val="18"/>
              </w:rPr>
              <w:t>Industry</w:t>
            </w:r>
          </w:p>
        </w:tc>
        <w:tc>
          <w:tcPr>
            <w:tcW w:w="840" w:type="dxa"/>
            <w:tcBorders>
              <w:top w:val="nil"/>
              <w:left w:val="nil"/>
              <w:bottom w:val="nil"/>
              <w:right w:val="nil"/>
            </w:tcBorders>
            <w:shd w:val="clear" w:color="auto" w:fill="A8D08D"/>
            <w:vAlign w:val="center"/>
          </w:tcPr>
          <w:p w14:paraId="73E1D3B7" w14:textId="77777777" w:rsidR="00931DAB" w:rsidRDefault="006863B0">
            <w:pPr>
              <w:spacing w:after="0"/>
              <w:ind w:right="33"/>
              <w:jc w:val="center"/>
            </w:pPr>
            <w:r>
              <w:rPr>
                <w:b/>
                <w:color w:val="231F20"/>
                <w:sz w:val="18"/>
              </w:rPr>
              <w:t>2014</w:t>
            </w:r>
          </w:p>
        </w:tc>
        <w:tc>
          <w:tcPr>
            <w:tcW w:w="902" w:type="dxa"/>
            <w:tcBorders>
              <w:top w:val="nil"/>
              <w:left w:val="nil"/>
              <w:bottom w:val="nil"/>
              <w:right w:val="nil"/>
            </w:tcBorders>
            <w:shd w:val="clear" w:color="auto" w:fill="A8D08D"/>
            <w:vAlign w:val="center"/>
          </w:tcPr>
          <w:p w14:paraId="3983F9FC" w14:textId="77777777" w:rsidR="00931DAB" w:rsidRDefault="006863B0">
            <w:pPr>
              <w:spacing w:after="0"/>
              <w:ind w:right="33"/>
              <w:jc w:val="center"/>
            </w:pPr>
            <w:r>
              <w:rPr>
                <w:b/>
                <w:color w:val="231F20"/>
                <w:sz w:val="18"/>
              </w:rPr>
              <w:t>2015</w:t>
            </w:r>
          </w:p>
        </w:tc>
        <w:tc>
          <w:tcPr>
            <w:tcW w:w="833" w:type="dxa"/>
            <w:tcBorders>
              <w:top w:val="nil"/>
              <w:left w:val="nil"/>
              <w:bottom w:val="nil"/>
              <w:right w:val="nil"/>
            </w:tcBorders>
            <w:shd w:val="clear" w:color="auto" w:fill="A8D08D"/>
            <w:vAlign w:val="center"/>
          </w:tcPr>
          <w:p w14:paraId="1719FE9C" w14:textId="77777777" w:rsidR="00931DAB" w:rsidRDefault="006863B0">
            <w:pPr>
              <w:spacing w:after="0"/>
              <w:ind w:right="35"/>
              <w:jc w:val="center"/>
            </w:pPr>
            <w:r>
              <w:rPr>
                <w:b/>
                <w:color w:val="231F20"/>
                <w:sz w:val="18"/>
              </w:rPr>
              <w:t>2016</w:t>
            </w:r>
          </w:p>
        </w:tc>
        <w:tc>
          <w:tcPr>
            <w:tcW w:w="833" w:type="dxa"/>
            <w:tcBorders>
              <w:top w:val="nil"/>
              <w:left w:val="nil"/>
              <w:bottom w:val="nil"/>
              <w:right w:val="nil"/>
            </w:tcBorders>
            <w:shd w:val="clear" w:color="auto" w:fill="A8D08D"/>
            <w:vAlign w:val="center"/>
          </w:tcPr>
          <w:p w14:paraId="5B4953C7" w14:textId="77777777" w:rsidR="00931DAB" w:rsidRDefault="006863B0">
            <w:pPr>
              <w:spacing w:after="0"/>
              <w:ind w:right="32"/>
              <w:jc w:val="center"/>
            </w:pPr>
            <w:r>
              <w:rPr>
                <w:b/>
                <w:color w:val="231F20"/>
                <w:sz w:val="18"/>
              </w:rPr>
              <w:t>2017*</w:t>
            </w:r>
          </w:p>
        </w:tc>
        <w:tc>
          <w:tcPr>
            <w:tcW w:w="841" w:type="dxa"/>
            <w:tcBorders>
              <w:top w:val="nil"/>
              <w:left w:val="nil"/>
              <w:bottom w:val="nil"/>
              <w:right w:val="nil"/>
            </w:tcBorders>
            <w:shd w:val="clear" w:color="auto" w:fill="A8D08D"/>
            <w:vAlign w:val="center"/>
          </w:tcPr>
          <w:p w14:paraId="271FE079" w14:textId="77777777" w:rsidR="00931DAB" w:rsidRDefault="006863B0">
            <w:pPr>
              <w:spacing w:after="0"/>
            </w:pPr>
            <w:r>
              <w:rPr>
                <w:b/>
                <w:color w:val="231F20"/>
                <w:sz w:val="18"/>
              </w:rPr>
              <w:t>2018**</w:t>
            </w:r>
          </w:p>
        </w:tc>
      </w:tr>
      <w:tr w:rsidR="00931DAB" w14:paraId="091532CB" w14:textId="77777777">
        <w:trPr>
          <w:trHeight w:val="305"/>
        </w:trPr>
        <w:tc>
          <w:tcPr>
            <w:tcW w:w="834" w:type="dxa"/>
            <w:tcBorders>
              <w:top w:val="nil"/>
              <w:left w:val="nil"/>
              <w:bottom w:val="single" w:sz="11" w:space="0" w:color="A8D08D"/>
              <w:right w:val="nil"/>
            </w:tcBorders>
          </w:tcPr>
          <w:p w14:paraId="6A050D1B" w14:textId="77777777" w:rsidR="00931DAB" w:rsidRDefault="006863B0">
            <w:pPr>
              <w:spacing w:after="0"/>
              <w:ind w:right="8"/>
              <w:jc w:val="center"/>
            </w:pPr>
            <w:r>
              <w:rPr>
                <w:color w:val="231F20"/>
                <w:sz w:val="18"/>
              </w:rPr>
              <w:t>(1)</w:t>
            </w:r>
          </w:p>
        </w:tc>
        <w:tc>
          <w:tcPr>
            <w:tcW w:w="5112" w:type="dxa"/>
            <w:tcBorders>
              <w:top w:val="nil"/>
              <w:left w:val="nil"/>
              <w:bottom w:val="single" w:sz="11" w:space="0" w:color="A8D08D"/>
              <w:right w:val="nil"/>
            </w:tcBorders>
          </w:tcPr>
          <w:p w14:paraId="5ED4AF5B" w14:textId="77777777" w:rsidR="00931DAB" w:rsidRDefault="006863B0">
            <w:pPr>
              <w:spacing w:after="0"/>
              <w:ind w:right="12"/>
              <w:jc w:val="center"/>
            </w:pPr>
            <w:r>
              <w:rPr>
                <w:color w:val="231F20"/>
                <w:sz w:val="18"/>
              </w:rPr>
              <w:t>(2)</w:t>
            </w:r>
          </w:p>
        </w:tc>
        <w:tc>
          <w:tcPr>
            <w:tcW w:w="840" w:type="dxa"/>
            <w:tcBorders>
              <w:top w:val="nil"/>
              <w:left w:val="nil"/>
              <w:bottom w:val="single" w:sz="11" w:space="0" w:color="A8D08D"/>
              <w:right w:val="nil"/>
            </w:tcBorders>
          </w:tcPr>
          <w:p w14:paraId="20581B24" w14:textId="77777777" w:rsidR="00931DAB" w:rsidRDefault="006863B0">
            <w:pPr>
              <w:spacing w:after="0"/>
              <w:ind w:right="12"/>
              <w:jc w:val="center"/>
            </w:pPr>
            <w:r>
              <w:rPr>
                <w:color w:val="231F20"/>
                <w:sz w:val="18"/>
              </w:rPr>
              <w:t>(3)</w:t>
            </w:r>
          </w:p>
        </w:tc>
        <w:tc>
          <w:tcPr>
            <w:tcW w:w="902" w:type="dxa"/>
            <w:tcBorders>
              <w:top w:val="nil"/>
              <w:left w:val="nil"/>
              <w:bottom w:val="single" w:sz="11" w:space="0" w:color="A8D08D"/>
              <w:right w:val="nil"/>
            </w:tcBorders>
          </w:tcPr>
          <w:p w14:paraId="6F15E8D3" w14:textId="77777777" w:rsidR="00931DAB" w:rsidRDefault="006863B0">
            <w:pPr>
              <w:spacing w:after="0"/>
              <w:ind w:right="11"/>
              <w:jc w:val="center"/>
            </w:pPr>
            <w:r>
              <w:rPr>
                <w:color w:val="231F20"/>
                <w:sz w:val="18"/>
              </w:rPr>
              <w:t>(4)</w:t>
            </w:r>
          </w:p>
        </w:tc>
        <w:tc>
          <w:tcPr>
            <w:tcW w:w="833" w:type="dxa"/>
            <w:tcBorders>
              <w:top w:val="nil"/>
              <w:left w:val="nil"/>
              <w:bottom w:val="single" w:sz="11" w:space="0" w:color="A8D08D"/>
              <w:right w:val="nil"/>
            </w:tcBorders>
          </w:tcPr>
          <w:p w14:paraId="3691E20F" w14:textId="77777777" w:rsidR="00931DAB" w:rsidRDefault="006863B0">
            <w:pPr>
              <w:spacing w:after="0"/>
              <w:ind w:right="12"/>
              <w:jc w:val="center"/>
            </w:pPr>
            <w:r>
              <w:rPr>
                <w:color w:val="231F20"/>
                <w:sz w:val="18"/>
              </w:rPr>
              <w:t>(5)</w:t>
            </w:r>
          </w:p>
        </w:tc>
        <w:tc>
          <w:tcPr>
            <w:tcW w:w="833" w:type="dxa"/>
            <w:tcBorders>
              <w:top w:val="nil"/>
              <w:left w:val="nil"/>
              <w:bottom w:val="single" w:sz="11" w:space="0" w:color="A8D08D"/>
              <w:right w:val="nil"/>
            </w:tcBorders>
          </w:tcPr>
          <w:p w14:paraId="159A3996" w14:textId="77777777" w:rsidR="00931DAB" w:rsidRDefault="006863B0">
            <w:pPr>
              <w:spacing w:after="0"/>
              <w:ind w:right="13"/>
              <w:jc w:val="center"/>
            </w:pPr>
            <w:r>
              <w:rPr>
                <w:color w:val="231F20"/>
                <w:sz w:val="18"/>
              </w:rPr>
              <w:t>(6)</w:t>
            </w:r>
          </w:p>
        </w:tc>
        <w:tc>
          <w:tcPr>
            <w:tcW w:w="841" w:type="dxa"/>
            <w:tcBorders>
              <w:top w:val="nil"/>
              <w:left w:val="nil"/>
              <w:bottom w:val="single" w:sz="11" w:space="0" w:color="A8D08D"/>
              <w:right w:val="nil"/>
            </w:tcBorders>
          </w:tcPr>
          <w:p w14:paraId="589FE4B1" w14:textId="77777777" w:rsidR="00931DAB" w:rsidRDefault="006863B0">
            <w:pPr>
              <w:spacing w:after="0"/>
              <w:ind w:right="3"/>
              <w:jc w:val="center"/>
            </w:pPr>
            <w:r>
              <w:rPr>
                <w:color w:val="231F20"/>
                <w:sz w:val="18"/>
              </w:rPr>
              <w:t>(7)</w:t>
            </w:r>
          </w:p>
        </w:tc>
      </w:tr>
      <w:tr w:rsidR="00931DAB" w14:paraId="1A0D71E1" w14:textId="77777777">
        <w:trPr>
          <w:trHeight w:val="461"/>
        </w:trPr>
        <w:tc>
          <w:tcPr>
            <w:tcW w:w="834" w:type="dxa"/>
            <w:tcBorders>
              <w:top w:val="single" w:sz="11" w:space="0" w:color="A8D08D"/>
              <w:left w:val="nil"/>
              <w:bottom w:val="nil"/>
              <w:right w:val="nil"/>
            </w:tcBorders>
            <w:shd w:val="clear" w:color="auto" w:fill="E2EFD9"/>
            <w:vAlign w:val="center"/>
          </w:tcPr>
          <w:p w14:paraId="0D4A5D15" w14:textId="77777777" w:rsidR="00931DAB" w:rsidRDefault="006863B0">
            <w:pPr>
              <w:spacing w:after="0"/>
              <w:ind w:right="4"/>
              <w:jc w:val="center"/>
            </w:pPr>
            <w:r>
              <w:rPr>
                <w:color w:val="231F20"/>
                <w:sz w:val="18"/>
              </w:rPr>
              <w:t>A</w:t>
            </w:r>
          </w:p>
        </w:tc>
        <w:tc>
          <w:tcPr>
            <w:tcW w:w="5112" w:type="dxa"/>
            <w:tcBorders>
              <w:top w:val="single" w:sz="11" w:space="0" w:color="A8D08D"/>
              <w:left w:val="nil"/>
              <w:bottom w:val="nil"/>
              <w:right w:val="nil"/>
            </w:tcBorders>
            <w:shd w:val="clear" w:color="auto" w:fill="E2EFD9"/>
          </w:tcPr>
          <w:p w14:paraId="78E19F1B" w14:textId="77777777" w:rsidR="00931DAB" w:rsidRDefault="006863B0">
            <w:pPr>
              <w:spacing w:after="0"/>
              <w:ind w:right="1264"/>
            </w:pPr>
            <w:r>
              <w:rPr>
                <w:color w:val="231F20"/>
                <w:sz w:val="18"/>
              </w:rPr>
              <w:t xml:space="preserve">Pertanian, Kehutanan, dan Perikanan/ </w:t>
            </w:r>
            <w:r>
              <w:rPr>
                <w:i/>
                <w:color w:val="231F20"/>
                <w:sz w:val="18"/>
              </w:rPr>
              <w:t>Agriculture, Forestry &amp;Fishing</w:t>
            </w:r>
          </w:p>
        </w:tc>
        <w:tc>
          <w:tcPr>
            <w:tcW w:w="840" w:type="dxa"/>
            <w:tcBorders>
              <w:top w:val="single" w:sz="11" w:space="0" w:color="A8D08D"/>
              <w:left w:val="nil"/>
              <w:bottom w:val="nil"/>
              <w:right w:val="nil"/>
            </w:tcBorders>
            <w:shd w:val="clear" w:color="auto" w:fill="E2EFD9"/>
          </w:tcPr>
          <w:p w14:paraId="02A1BCA8" w14:textId="77777777" w:rsidR="00931DAB" w:rsidRDefault="006863B0">
            <w:pPr>
              <w:spacing w:after="0"/>
              <w:ind w:left="111"/>
              <w:jc w:val="center"/>
            </w:pPr>
            <w:r>
              <w:rPr>
                <w:b/>
                <w:sz w:val="18"/>
              </w:rPr>
              <w:t>120,92</w:t>
            </w:r>
          </w:p>
        </w:tc>
        <w:tc>
          <w:tcPr>
            <w:tcW w:w="902" w:type="dxa"/>
            <w:tcBorders>
              <w:top w:val="single" w:sz="11" w:space="0" w:color="A8D08D"/>
              <w:left w:val="nil"/>
              <w:bottom w:val="nil"/>
              <w:right w:val="nil"/>
            </w:tcBorders>
            <w:shd w:val="clear" w:color="auto" w:fill="E2EFD9"/>
          </w:tcPr>
          <w:p w14:paraId="11CF3799" w14:textId="77777777" w:rsidR="00931DAB" w:rsidRDefault="006863B0">
            <w:pPr>
              <w:spacing w:after="0"/>
              <w:ind w:left="185"/>
            </w:pPr>
            <w:r>
              <w:rPr>
                <w:b/>
                <w:sz w:val="18"/>
              </w:rPr>
              <w:t>130,97</w:t>
            </w:r>
          </w:p>
        </w:tc>
        <w:tc>
          <w:tcPr>
            <w:tcW w:w="833" w:type="dxa"/>
            <w:tcBorders>
              <w:top w:val="single" w:sz="11" w:space="0" w:color="A8D08D"/>
              <w:left w:val="nil"/>
              <w:bottom w:val="nil"/>
              <w:right w:val="nil"/>
            </w:tcBorders>
            <w:shd w:val="clear" w:color="auto" w:fill="E2EFD9"/>
          </w:tcPr>
          <w:p w14:paraId="5594B5C2" w14:textId="77777777" w:rsidR="00931DAB" w:rsidRDefault="006863B0">
            <w:pPr>
              <w:spacing w:after="0"/>
              <w:ind w:left="106"/>
              <w:jc w:val="center"/>
            </w:pPr>
            <w:r>
              <w:rPr>
                <w:b/>
                <w:sz w:val="18"/>
              </w:rPr>
              <w:t>131,94</w:t>
            </w:r>
          </w:p>
        </w:tc>
        <w:tc>
          <w:tcPr>
            <w:tcW w:w="833" w:type="dxa"/>
            <w:tcBorders>
              <w:top w:val="single" w:sz="11" w:space="0" w:color="A8D08D"/>
              <w:left w:val="nil"/>
              <w:bottom w:val="nil"/>
              <w:right w:val="nil"/>
            </w:tcBorders>
            <w:shd w:val="clear" w:color="auto" w:fill="E2EFD9"/>
          </w:tcPr>
          <w:p w14:paraId="450DC7C4" w14:textId="77777777" w:rsidR="00931DAB" w:rsidRDefault="006863B0">
            <w:pPr>
              <w:spacing w:after="0"/>
              <w:ind w:left="105"/>
              <w:jc w:val="center"/>
            </w:pPr>
            <w:r>
              <w:rPr>
                <w:b/>
                <w:sz w:val="18"/>
              </w:rPr>
              <w:t>138,71</w:t>
            </w:r>
          </w:p>
        </w:tc>
        <w:tc>
          <w:tcPr>
            <w:tcW w:w="841" w:type="dxa"/>
            <w:tcBorders>
              <w:top w:val="single" w:sz="11" w:space="0" w:color="A8D08D"/>
              <w:left w:val="nil"/>
              <w:bottom w:val="nil"/>
              <w:right w:val="nil"/>
            </w:tcBorders>
            <w:shd w:val="clear" w:color="auto" w:fill="E2EFD9"/>
          </w:tcPr>
          <w:p w14:paraId="3CB58072" w14:textId="77777777" w:rsidR="00931DAB" w:rsidRDefault="006863B0">
            <w:pPr>
              <w:spacing w:after="0"/>
              <w:ind w:left="125"/>
              <w:jc w:val="center"/>
            </w:pPr>
            <w:r>
              <w:rPr>
                <w:b/>
                <w:sz w:val="18"/>
              </w:rPr>
              <w:t>140,23</w:t>
            </w:r>
          </w:p>
        </w:tc>
      </w:tr>
      <w:tr w:rsidR="00931DAB" w14:paraId="07A8FF3B" w14:textId="77777777">
        <w:trPr>
          <w:trHeight w:val="456"/>
        </w:trPr>
        <w:tc>
          <w:tcPr>
            <w:tcW w:w="834" w:type="dxa"/>
            <w:tcBorders>
              <w:top w:val="nil"/>
              <w:left w:val="nil"/>
              <w:bottom w:val="nil"/>
              <w:right w:val="nil"/>
            </w:tcBorders>
            <w:vAlign w:val="center"/>
          </w:tcPr>
          <w:p w14:paraId="10D67DC3" w14:textId="77777777" w:rsidR="00931DAB" w:rsidRDefault="006863B0">
            <w:pPr>
              <w:spacing w:after="0"/>
              <w:ind w:right="5"/>
              <w:jc w:val="center"/>
            </w:pPr>
            <w:r>
              <w:rPr>
                <w:color w:val="231F20"/>
                <w:sz w:val="18"/>
              </w:rPr>
              <w:t>B</w:t>
            </w:r>
          </w:p>
        </w:tc>
        <w:tc>
          <w:tcPr>
            <w:tcW w:w="5112" w:type="dxa"/>
            <w:tcBorders>
              <w:top w:val="nil"/>
              <w:left w:val="nil"/>
              <w:bottom w:val="nil"/>
              <w:right w:val="nil"/>
            </w:tcBorders>
            <w:vAlign w:val="center"/>
          </w:tcPr>
          <w:p w14:paraId="0FA35E16" w14:textId="77777777" w:rsidR="00931DAB" w:rsidRDefault="006863B0">
            <w:pPr>
              <w:spacing w:after="0"/>
            </w:pPr>
            <w:r>
              <w:rPr>
                <w:color w:val="231F20"/>
                <w:sz w:val="18"/>
              </w:rPr>
              <w:t>Pertambangan dan Penggalian/</w:t>
            </w:r>
            <w:r>
              <w:rPr>
                <w:i/>
                <w:color w:val="231F20"/>
                <w:sz w:val="18"/>
              </w:rPr>
              <w:t>Mining &amp; Quarrying</w:t>
            </w:r>
          </w:p>
        </w:tc>
        <w:tc>
          <w:tcPr>
            <w:tcW w:w="840" w:type="dxa"/>
            <w:tcBorders>
              <w:top w:val="nil"/>
              <w:left w:val="nil"/>
              <w:bottom w:val="nil"/>
              <w:right w:val="nil"/>
            </w:tcBorders>
          </w:tcPr>
          <w:p w14:paraId="095D26F8" w14:textId="77777777" w:rsidR="00931DAB" w:rsidRDefault="006863B0">
            <w:pPr>
              <w:spacing w:after="0"/>
              <w:ind w:left="111"/>
              <w:jc w:val="center"/>
            </w:pPr>
            <w:r>
              <w:rPr>
                <w:b/>
                <w:sz w:val="18"/>
              </w:rPr>
              <w:t>123,05</w:t>
            </w:r>
          </w:p>
        </w:tc>
        <w:tc>
          <w:tcPr>
            <w:tcW w:w="902" w:type="dxa"/>
            <w:tcBorders>
              <w:top w:val="nil"/>
              <w:left w:val="nil"/>
              <w:bottom w:val="nil"/>
              <w:right w:val="nil"/>
            </w:tcBorders>
          </w:tcPr>
          <w:p w14:paraId="55ACBBAE" w14:textId="77777777" w:rsidR="00931DAB" w:rsidRDefault="006863B0">
            <w:pPr>
              <w:spacing w:after="0"/>
              <w:ind w:left="185"/>
            </w:pPr>
            <w:r>
              <w:rPr>
                <w:b/>
                <w:sz w:val="18"/>
              </w:rPr>
              <w:t>118,96</w:t>
            </w:r>
          </w:p>
        </w:tc>
        <w:tc>
          <w:tcPr>
            <w:tcW w:w="833" w:type="dxa"/>
            <w:tcBorders>
              <w:top w:val="nil"/>
              <w:left w:val="nil"/>
              <w:bottom w:val="nil"/>
              <w:right w:val="nil"/>
            </w:tcBorders>
          </w:tcPr>
          <w:p w14:paraId="5EA8D5E7" w14:textId="77777777" w:rsidR="00931DAB" w:rsidRDefault="006863B0">
            <w:pPr>
              <w:spacing w:after="0"/>
              <w:ind w:left="106"/>
              <w:jc w:val="center"/>
            </w:pPr>
            <w:r>
              <w:rPr>
                <w:b/>
                <w:sz w:val="18"/>
              </w:rPr>
              <w:t>113,16</w:t>
            </w:r>
          </w:p>
        </w:tc>
        <w:tc>
          <w:tcPr>
            <w:tcW w:w="833" w:type="dxa"/>
            <w:tcBorders>
              <w:top w:val="nil"/>
              <w:left w:val="nil"/>
              <w:bottom w:val="nil"/>
              <w:right w:val="nil"/>
            </w:tcBorders>
          </w:tcPr>
          <w:p w14:paraId="0E22FB01" w14:textId="77777777" w:rsidR="00931DAB" w:rsidRDefault="006863B0">
            <w:pPr>
              <w:spacing w:after="0"/>
              <w:ind w:left="105"/>
              <w:jc w:val="center"/>
            </w:pPr>
            <w:r>
              <w:rPr>
                <w:b/>
                <w:sz w:val="18"/>
              </w:rPr>
              <w:t>105,81</w:t>
            </w:r>
          </w:p>
        </w:tc>
        <w:tc>
          <w:tcPr>
            <w:tcW w:w="841" w:type="dxa"/>
            <w:tcBorders>
              <w:top w:val="nil"/>
              <w:left w:val="nil"/>
              <w:bottom w:val="nil"/>
              <w:right w:val="nil"/>
            </w:tcBorders>
          </w:tcPr>
          <w:p w14:paraId="6F04010B" w14:textId="77777777" w:rsidR="00931DAB" w:rsidRDefault="006863B0">
            <w:pPr>
              <w:spacing w:after="0"/>
              <w:ind w:left="125"/>
              <w:jc w:val="center"/>
            </w:pPr>
            <w:r>
              <w:rPr>
                <w:b/>
                <w:sz w:val="18"/>
              </w:rPr>
              <w:t>107,70</w:t>
            </w:r>
          </w:p>
        </w:tc>
      </w:tr>
      <w:tr w:rsidR="00931DAB" w14:paraId="3F741BDF" w14:textId="77777777">
        <w:trPr>
          <w:trHeight w:val="449"/>
        </w:trPr>
        <w:tc>
          <w:tcPr>
            <w:tcW w:w="834" w:type="dxa"/>
            <w:tcBorders>
              <w:top w:val="nil"/>
              <w:left w:val="nil"/>
              <w:bottom w:val="nil"/>
              <w:right w:val="nil"/>
            </w:tcBorders>
            <w:shd w:val="clear" w:color="auto" w:fill="E2EFD9"/>
            <w:vAlign w:val="center"/>
          </w:tcPr>
          <w:p w14:paraId="79543433" w14:textId="77777777" w:rsidR="00931DAB" w:rsidRDefault="006863B0">
            <w:pPr>
              <w:spacing w:after="0"/>
              <w:ind w:right="7"/>
              <w:jc w:val="center"/>
            </w:pPr>
            <w:r>
              <w:rPr>
                <w:color w:val="231F20"/>
                <w:sz w:val="18"/>
              </w:rPr>
              <w:t>C</w:t>
            </w:r>
          </w:p>
        </w:tc>
        <w:tc>
          <w:tcPr>
            <w:tcW w:w="5112" w:type="dxa"/>
            <w:tcBorders>
              <w:top w:val="nil"/>
              <w:left w:val="nil"/>
              <w:bottom w:val="nil"/>
              <w:right w:val="nil"/>
            </w:tcBorders>
            <w:shd w:val="clear" w:color="auto" w:fill="E2EFD9"/>
            <w:vAlign w:val="center"/>
          </w:tcPr>
          <w:p w14:paraId="2E638A74" w14:textId="77777777" w:rsidR="00931DAB" w:rsidRDefault="006863B0">
            <w:pPr>
              <w:spacing w:after="0"/>
            </w:pPr>
            <w:r>
              <w:rPr>
                <w:color w:val="231F20"/>
                <w:sz w:val="18"/>
              </w:rPr>
              <w:t>Industri Pengolahan/</w:t>
            </w:r>
            <w:r>
              <w:rPr>
                <w:i/>
                <w:color w:val="231F20"/>
                <w:sz w:val="18"/>
              </w:rPr>
              <w:t>Manufacturing</w:t>
            </w:r>
          </w:p>
        </w:tc>
        <w:tc>
          <w:tcPr>
            <w:tcW w:w="840" w:type="dxa"/>
            <w:tcBorders>
              <w:top w:val="nil"/>
              <w:left w:val="nil"/>
              <w:bottom w:val="nil"/>
              <w:right w:val="nil"/>
            </w:tcBorders>
            <w:shd w:val="clear" w:color="auto" w:fill="E2EFD9"/>
          </w:tcPr>
          <w:p w14:paraId="3BC35CC8" w14:textId="77777777" w:rsidR="00931DAB" w:rsidRDefault="006863B0">
            <w:pPr>
              <w:spacing w:after="0"/>
              <w:ind w:left="111"/>
              <w:jc w:val="center"/>
            </w:pPr>
            <w:r>
              <w:rPr>
                <w:b/>
                <w:sz w:val="18"/>
              </w:rPr>
              <w:t>118,19</w:t>
            </w:r>
          </w:p>
        </w:tc>
        <w:tc>
          <w:tcPr>
            <w:tcW w:w="902" w:type="dxa"/>
            <w:tcBorders>
              <w:top w:val="nil"/>
              <w:left w:val="nil"/>
              <w:bottom w:val="nil"/>
              <w:right w:val="nil"/>
            </w:tcBorders>
            <w:shd w:val="clear" w:color="auto" w:fill="E2EFD9"/>
          </w:tcPr>
          <w:p w14:paraId="50CB39ED" w14:textId="77777777" w:rsidR="00931DAB" w:rsidRDefault="006863B0">
            <w:pPr>
              <w:spacing w:after="0"/>
              <w:ind w:left="185"/>
            </w:pPr>
            <w:r>
              <w:rPr>
                <w:b/>
                <w:sz w:val="18"/>
              </w:rPr>
              <w:t>119,57</w:t>
            </w:r>
          </w:p>
        </w:tc>
        <w:tc>
          <w:tcPr>
            <w:tcW w:w="833" w:type="dxa"/>
            <w:tcBorders>
              <w:top w:val="nil"/>
              <w:left w:val="nil"/>
              <w:bottom w:val="nil"/>
              <w:right w:val="nil"/>
            </w:tcBorders>
            <w:shd w:val="clear" w:color="auto" w:fill="E2EFD9"/>
          </w:tcPr>
          <w:p w14:paraId="1F7A07B3" w14:textId="77777777" w:rsidR="00931DAB" w:rsidRDefault="006863B0">
            <w:pPr>
              <w:spacing w:after="0"/>
              <w:ind w:left="106"/>
              <w:jc w:val="center"/>
            </w:pPr>
            <w:r>
              <w:rPr>
                <w:b/>
                <w:sz w:val="18"/>
              </w:rPr>
              <w:t>122,33</w:t>
            </w:r>
          </w:p>
        </w:tc>
        <w:tc>
          <w:tcPr>
            <w:tcW w:w="833" w:type="dxa"/>
            <w:tcBorders>
              <w:top w:val="nil"/>
              <w:left w:val="nil"/>
              <w:bottom w:val="nil"/>
              <w:right w:val="nil"/>
            </w:tcBorders>
            <w:shd w:val="clear" w:color="auto" w:fill="E2EFD9"/>
          </w:tcPr>
          <w:p w14:paraId="27862643" w14:textId="77777777" w:rsidR="00931DAB" w:rsidRDefault="006863B0">
            <w:pPr>
              <w:spacing w:after="0"/>
              <w:ind w:left="105"/>
              <w:jc w:val="center"/>
            </w:pPr>
            <w:r>
              <w:rPr>
                <w:b/>
                <w:sz w:val="18"/>
              </w:rPr>
              <w:t>130,60</w:t>
            </w:r>
          </w:p>
        </w:tc>
        <w:tc>
          <w:tcPr>
            <w:tcW w:w="841" w:type="dxa"/>
            <w:tcBorders>
              <w:top w:val="nil"/>
              <w:left w:val="nil"/>
              <w:bottom w:val="nil"/>
              <w:right w:val="nil"/>
            </w:tcBorders>
            <w:shd w:val="clear" w:color="auto" w:fill="E2EFD9"/>
          </w:tcPr>
          <w:p w14:paraId="60768FB6" w14:textId="77777777" w:rsidR="00931DAB" w:rsidRDefault="006863B0">
            <w:pPr>
              <w:spacing w:after="0"/>
              <w:ind w:left="125"/>
              <w:jc w:val="center"/>
            </w:pPr>
            <w:r>
              <w:rPr>
                <w:b/>
                <w:sz w:val="18"/>
              </w:rPr>
              <w:t>132,60</w:t>
            </w:r>
          </w:p>
        </w:tc>
      </w:tr>
      <w:tr w:rsidR="00931DAB" w14:paraId="5B653A86" w14:textId="77777777">
        <w:trPr>
          <w:trHeight w:val="456"/>
        </w:trPr>
        <w:tc>
          <w:tcPr>
            <w:tcW w:w="834" w:type="dxa"/>
            <w:tcBorders>
              <w:top w:val="nil"/>
              <w:left w:val="nil"/>
              <w:bottom w:val="nil"/>
              <w:right w:val="nil"/>
            </w:tcBorders>
            <w:vAlign w:val="center"/>
          </w:tcPr>
          <w:p w14:paraId="645E2349" w14:textId="77777777" w:rsidR="00931DAB" w:rsidRDefault="006863B0">
            <w:pPr>
              <w:spacing w:after="0"/>
              <w:ind w:right="7"/>
              <w:jc w:val="center"/>
            </w:pPr>
            <w:r>
              <w:rPr>
                <w:color w:val="231F20"/>
                <w:sz w:val="18"/>
              </w:rPr>
              <w:t>D</w:t>
            </w:r>
          </w:p>
        </w:tc>
        <w:tc>
          <w:tcPr>
            <w:tcW w:w="5112" w:type="dxa"/>
            <w:tcBorders>
              <w:top w:val="nil"/>
              <w:left w:val="nil"/>
              <w:bottom w:val="nil"/>
              <w:right w:val="nil"/>
            </w:tcBorders>
            <w:vAlign w:val="center"/>
          </w:tcPr>
          <w:p w14:paraId="0A7C893B" w14:textId="77777777" w:rsidR="00931DAB" w:rsidRDefault="006863B0">
            <w:pPr>
              <w:spacing w:after="0"/>
            </w:pPr>
            <w:r>
              <w:rPr>
                <w:color w:val="231F20"/>
                <w:sz w:val="18"/>
              </w:rPr>
              <w:t>Pengadaan Listrik dan Gas/</w:t>
            </w:r>
            <w:r>
              <w:rPr>
                <w:i/>
                <w:color w:val="231F20"/>
                <w:sz w:val="18"/>
              </w:rPr>
              <w:t>Electricity &amp; Gas</w:t>
            </w:r>
          </w:p>
        </w:tc>
        <w:tc>
          <w:tcPr>
            <w:tcW w:w="840" w:type="dxa"/>
            <w:tcBorders>
              <w:top w:val="nil"/>
              <w:left w:val="nil"/>
              <w:bottom w:val="nil"/>
              <w:right w:val="nil"/>
            </w:tcBorders>
          </w:tcPr>
          <w:p w14:paraId="66A94A83" w14:textId="77777777" w:rsidR="00931DAB" w:rsidRDefault="006863B0">
            <w:pPr>
              <w:spacing w:after="0"/>
              <w:ind w:left="214"/>
            </w:pPr>
            <w:r>
              <w:rPr>
                <w:b/>
                <w:sz w:val="18"/>
              </w:rPr>
              <w:t>88,35</w:t>
            </w:r>
          </w:p>
        </w:tc>
        <w:tc>
          <w:tcPr>
            <w:tcW w:w="902" w:type="dxa"/>
            <w:tcBorders>
              <w:top w:val="nil"/>
              <w:left w:val="nil"/>
              <w:bottom w:val="nil"/>
              <w:right w:val="nil"/>
            </w:tcBorders>
          </w:tcPr>
          <w:p w14:paraId="079C78A2" w14:textId="77777777" w:rsidR="00931DAB" w:rsidRDefault="006863B0">
            <w:pPr>
              <w:spacing w:after="0"/>
              <w:ind w:left="276"/>
            </w:pPr>
            <w:r>
              <w:rPr>
                <w:b/>
                <w:sz w:val="18"/>
              </w:rPr>
              <w:t>85,58</w:t>
            </w:r>
          </w:p>
        </w:tc>
        <w:tc>
          <w:tcPr>
            <w:tcW w:w="833" w:type="dxa"/>
            <w:tcBorders>
              <w:top w:val="nil"/>
              <w:left w:val="nil"/>
              <w:bottom w:val="nil"/>
              <w:right w:val="nil"/>
            </w:tcBorders>
          </w:tcPr>
          <w:p w14:paraId="18CC87B1" w14:textId="77777777" w:rsidR="00931DAB" w:rsidRDefault="006863B0">
            <w:pPr>
              <w:spacing w:after="0"/>
              <w:ind w:left="208"/>
            </w:pPr>
            <w:r>
              <w:rPr>
                <w:b/>
                <w:sz w:val="18"/>
              </w:rPr>
              <w:t>86,39</w:t>
            </w:r>
          </w:p>
        </w:tc>
        <w:tc>
          <w:tcPr>
            <w:tcW w:w="833" w:type="dxa"/>
            <w:tcBorders>
              <w:top w:val="nil"/>
              <w:left w:val="nil"/>
              <w:bottom w:val="nil"/>
              <w:right w:val="nil"/>
            </w:tcBorders>
          </w:tcPr>
          <w:p w14:paraId="797E448C" w14:textId="77777777" w:rsidR="00931DAB" w:rsidRDefault="006863B0">
            <w:pPr>
              <w:spacing w:after="0"/>
              <w:ind w:left="208"/>
            </w:pPr>
            <w:r>
              <w:rPr>
                <w:b/>
                <w:sz w:val="18"/>
              </w:rPr>
              <w:t>99,59</w:t>
            </w:r>
          </w:p>
        </w:tc>
        <w:tc>
          <w:tcPr>
            <w:tcW w:w="841" w:type="dxa"/>
            <w:tcBorders>
              <w:top w:val="nil"/>
              <w:left w:val="nil"/>
              <w:bottom w:val="nil"/>
              <w:right w:val="nil"/>
            </w:tcBorders>
          </w:tcPr>
          <w:p w14:paraId="7C18B859" w14:textId="77777777" w:rsidR="00931DAB" w:rsidRDefault="006863B0">
            <w:pPr>
              <w:spacing w:after="0"/>
              <w:ind w:left="125"/>
              <w:jc w:val="center"/>
            </w:pPr>
            <w:r>
              <w:rPr>
                <w:b/>
                <w:sz w:val="18"/>
              </w:rPr>
              <w:t>103,81</w:t>
            </w:r>
          </w:p>
        </w:tc>
      </w:tr>
      <w:tr w:rsidR="00931DAB" w14:paraId="2813EB38" w14:textId="77777777">
        <w:trPr>
          <w:trHeight w:val="658"/>
        </w:trPr>
        <w:tc>
          <w:tcPr>
            <w:tcW w:w="834" w:type="dxa"/>
            <w:tcBorders>
              <w:top w:val="nil"/>
              <w:left w:val="nil"/>
              <w:bottom w:val="nil"/>
              <w:right w:val="nil"/>
            </w:tcBorders>
            <w:shd w:val="clear" w:color="auto" w:fill="E2EFD9"/>
            <w:vAlign w:val="center"/>
          </w:tcPr>
          <w:p w14:paraId="5582FAD3" w14:textId="77777777" w:rsidR="00931DAB" w:rsidRDefault="006863B0">
            <w:pPr>
              <w:spacing w:after="0"/>
              <w:ind w:right="6"/>
              <w:jc w:val="center"/>
            </w:pPr>
            <w:r>
              <w:rPr>
                <w:color w:val="231F20"/>
                <w:sz w:val="18"/>
              </w:rPr>
              <w:t>E</w:t>
            </w:r>
          </w:p>
        </w:tc>
        <w:tc>
          <w:tcPr>
            <w:tcW w:w="5112" w:type="dxa"/>
            <w:tcBorders>
              <w:top w:val="nil"/>
              <w:left w:val="nil"/>
              <w:bottom w:val="nil"/>
              <w:right w:val="nil"/>
            </w:tcBorders>
            <w:shd w:val="clear" w:color="auto" w:fill="E2EFD9"/>
          </w:tcPr>
          <w:p w14:paraId="1CDD49D2" w14:textId="77777777" w:rsidR="00931DAB" w:rsidRDefault="006863B0">
            <w:pPr>
              <w:spacing w:after="0"/>
            </w:pPr>
            <w:r>
              <w:rPr>
                <w:color w:val="231F20"/>
                <w:sz w:val="18"/>
              </w:rPr>
              <w:t>Pengadaan Air, Pengelolaan Sampah, Limbah dan Daur</w:t>
            </w:r>
          </w:p>
          <w:p w14:paraId="7065B69B" w14:textId="77777777" w:rsidR="00931DAB" w:rsidRDefault="006863B0">
            <w:pPr>
              <w:spacing w:after="0"/>
              <w:ind w:right="12"/>
            </w:pPr>
            <w:r>
              <w:rPr>
                <w:color w:val="231F20"/>
                <w:sz w:val="18"/>
              </w:rPr>
              <w:t>Ulang/</w:t>
            </w:r>
            <w:r>
              <w:rPr>
                <w:i/>
                <w:color w:val="231F20"/>
                <w:sz w:val="18"/>
              </w:rPr>
              <w:t>Water supply, Sewerage, Waste Management &amp;Remediation Activities</w:t>
            </w:r>
          </w:p>
        </w:tc>
        <w:tc>
          <w:tcPr>
            <w:tcW w:w="840" w:type="dxa"/>
            <w:tcBorders>
              <w:top w:val="nil"/>
              <w:left w:val="nil"/>
              <w:bottom w:val="nil"/>
              <w:right w:val="nil"/>
            </w:tcBorders>
            <w:shd w:val="clear" w:color="auto" w:fill="E2EFD9"/>
          </w:tcPr>
          <w:p w14:paraId="091B56CB" w14:textId="77777777" w:rsidR="00931DAB" w:rsidRDefault="006863B0">
            <w:pPr>
              <w:spacing w:after="0"/>
              <w:ind w:left="111"/>
              <w:jc w:val="center"/>
            </w:pPr>
            <w:r>
              <w:rPr>
                <w:b/>
                <w:sz w:val="18"/>
              </w:rPr>
              <w:t>118,31</w:t>
            </w:r>
          </w:p>
        </w:tc>
        <w:tc>
          <w:tcPr>
            <w:tcW w:w="902" w:type="dxa"/>
            <w:tcBorders>
              <w:top w:val="nil"/>
              <w:left w:val="nil"/>
              <w:bottom w:val="nil"/>
              <w:right w:val="nil"/>
            </w:tcBorders>
            <w:shd w:val="clear" w:color="auto" w:fill="E2EFD9"/>
          </w:tcPr>
          <w:p w14:paraId="78DD4E3C" w14:textId="77777777" w:rsidR="00931DAB" w:rsidRDefault="006863B0">
            <w:pPr>
              <w:spacing w:after="0"/>
              <w:ind w:left="185"/>
            </w:pPr>
            <w:r>
              <w:rPr>
                <w:b/>
                <w:sz w:val="18"/>
              </w:rPr>
              <w:t>122,40</w:t>
            </w:r>
          </w:p>
        </w:tc>
        <w:tc>
          <w:tcPr>
            <w:tcW w:w="833" w:type="dxa"/>
            <w:tcBorders>
              <w:top w:val="nil"/>
              <w:left w:val="nil"/>
              <w:bottom w:val="nil"/>
              <w:right w:val="nil"/>
            </w:tcBorders>
            <w:shd w:val="clear" w:color="auto" w:fill="E2EFD9"/>
          </w:tcPr>
          <w:p w14:paraId="5D0F3F3E" w14:textId="77777777" w:rsidR="00931DAB" w:rsidRDefault="006863B0">
            <w:pPr>
              <w:spacing w:after="0"/>
              <w:ind w:left="106"/>
              <w:jc w:val="center"/>
            </w:pPr>
            <w:r>
              <w:rPr>
                <w:b/>
                <w:sz w:val="18"/>
              </w:rPr>
              <w:t>128,08</w:t>
            </w:r>
          </w:p>
        </w:tc>
        <w:tc>
          <w:tcPr>
            <w:tcW w:w="833" w:type="dxa"/>
            <w:tcBorders>
              <w:top w:val="nil"/>
              <w:left w:val="nil"/>
              <w:bottom w:val="nil"/>
              <w:right w:val="nil"/>
            </w:tcBorders>
            <w:shd w:val="clear" w:color="auto" w:fill="E2EFD9"/>
          </w:tcPr>
          <w:p w14:paraId="2CFA19A5" w14:textId="77777777" w:rsidR="00931DAB" w:rsidRDefault="006863B0">
            <w:pPr>
              <w:spacing w:after="0"/>
              <w:ind w:left="105"/>
              <w:jc w:val="center"/>
            </w:pPr>
            <w:r>
              <w:rPr>
                <w:b/>
                <w:sz w:val="18"/>
              </w:rPr>
              <w:t>144,44</w:t>
            </w:r>
          </w:p>
        </w:tc>
        <w:tc>
          <w:tcPr>
            <w:tcW w:w="841" w:type="dxa"/>
            <w:tcBorders>
              <w:top w:val="nil"/>
              <w:left w:val="nil"/>
              <w:bottom w:val="nil"/>
              <w:right w:val="nil"/>
            </w:tcBorders>
            <w:shd w:val="clear" w:color="auto" w:fill="E2EFD9"/>
          </w:tcPr>
          <w:p w14:paraId="11B6ACE8" w14:textId="77777777" w:rsidR="00931DAB" w:rsidRDefault="006863B0">
            <w:pPr>
              <w:spacing w:after="0"/>
              <w:ind w:left="125"/>
              <w:jc w:val="center"/>
            </w:pPr>
            <w:r>
              <w:rPr>
                <w:b/>
                <w:sz w:val="18"/>
              </w:rPr>
              <w:t>147,27</w:t>
            </w:r>
          </w:p>
        </w:tc>
      </w:tr>
      <w:tr w:rsidR="00931DAB" w14:paraId="5B566C7A" w14:textId="77777777">
        <w:trPr>
          <w:trHeight w:val="454"/>
        </w:trPr>
        <w:tc>
          <w:tcPr>
            <w:tcW w:w="834" w:type="dxa"/>
            <w:tcBorders>
              <w:top w:val="nil"/>
              <w:left w:val="nil"/>
              <w:bottom w:val="nil"/>
              <w:right w:val="nil"/>
            </w:tcBorders>
            <w:vAlign w:val="center"/>
          </w:tcPr>
          <w:p w14:paraId="1F3379E5" w14:textId="77777777" w:rsidR="00931DAB" w:rsidRDefault="006863B0">
            <w:pPr>
              <w:spacing w:after="0"/>
              <w:ind w:right="6"/>
              <w:jc w:val="center"/>
            </w:pPr>
            <w:r>
              <w:rPr>
                <w:color w:val="231F20"/>
                <w:sz w:val="18"/>
              </w:rPr>
              <w:t>F</w:t>
            </w:r>
          </w:p>
        </w:tc>
        <w:tc>
          <w:tcPr>
            <w:tcW w:w="5112" w:type="dxa"/>
            <w:tcBorders>
              <w:top w:val="nil"/>
              <w:left w:val="nil"/>
              <w:bottom w:val="nil"/>
              <w:right w:val="nil"/>
            </w:tcBorders>
            <w:vAlign w:val="center"/>
          </w:tcPr>
          <w:p w14:paraId="14D802A9" w14:textId="77777777" w:rsidR="00931DAB" w:rsidRDefault="006863B0">
            <w:pPr>
              <w:spacing w:after="0"/>
            </w:pPr>
            <w:r>
              <w:rPr>
                <w:color w:val="231F20"/>
                <w:sz w:val="18"/>
              </w:rPr>
              <w:t>Konstruksi/</w:t>
            </w:r>
            <w:r>
              <w:rPr>
                <w:i/>
                <w:color w:val="231F20"/>
                <w:sz w:val="18"/>
              </w:rPr>
              <w:t>Construction</w:t>
            </w:r>
          </w:p>
        </w:tc>
        <w:tc>
          <w:tcPr>
            <w:tcW w:w="840" w:type="dxa"/>
            <w:tcBorders>
              <w:top w:val="nil"/>
              <w:left w:val="nil"/>
              <w:bottom w:val="nil"/>
              <w:right w:val="nil"/>
            </w:tcBorders>
          </w:tcPr>
          <w:p w14:paraId="3DEAD746" w14:textId="77777777" w:rsidR="00931DAB" w:rsidRDefault="006863B0">
            <w:pPr>
              <w:spacing w:after="0"/>
              <w:ind w:left="111"/>
              <w:jc w:val="center"/>
            </w:pPr>
            <w:r>
              <w:rPr>
                <w:b/>
                <w:sz w:val="18"/>
              </w:rPr>
              <w:t>140,85</w:t>
            </w:r>
          </w:p>
        </w:tc>
        <w:tc>
          <w:tcPr>
            <w:tcW w:w="902" w:type="dxa"/>
            <w:tcBorders>
              <w:top w:val="nil"/>
              <w:left w:val="nil"/>
              <w:bottom w:val="nil"/>
              <w:right w:val="nil"/>
            </w:tcBorders>
          </w:tcPr>
          <w:p w14:paraId="75517603" w14:textId="77777777" w:rsidR="00931DAB" w:rsidRDefault="006863B0">
            <w:pPr>
              <w:spacing w:after="0"/>
              <w:ind w:left="185"/>
            </w:pPr>
            <w:r>
              <w:rPr>
                <w:b/>
                <w:sz w:val="18"/>
              </w:rPr>
              <w:t>154,35</w:t>
            </w:r>
          </w:p>
        </w:tc>
        <w:tc>
          <w:tcPr>
            <w:tcW w:w="833" w:type="dxa"/>
            <w:tcBorders>
              <w:top w:val="nil"/>
              <w:left w:val="nil"/>
              <w:bottom w:val="nil"/>
              <w:right w:val="nil"/>
            </w:tcBorders>
          </w:tcPr>
          <w:p w14:paraId="51294C45" w14:textId="77777777" w:rsidR="00931DAB" w:rsidRDefault="006863B0">
            <w:pPr>
              <w:spacing w:after="0"/>
              <w:ind w:left="106"/>
              <w:jc w:val="center"/>
            </w:pPr>
            <w:r>
              <w:rPr>
                <w:b/>
                <w:sz w:val="18"/>
              </w:rPr>
              <w:t>167,00</w:t>
            </w:r>
          </w:p>
        </w:tc>
        <w:tc>
          <w:tcPr>
            <w:tcW w:w="833" w:type="dxa"/>
            <w:tcBorders>
              <w:top w:val="nil"/>
              <w:left w:val="nil"/>
              <w:bottom w:val="nil"/>
              <w:right w:val="nil"/>
            </w:tcBorders>
          </w:tcPr>
          <w:p w14:paraId="385FE495" w14:textId="77777777" w:rsidR="00931DAB" w:rsidRDefault="006863B0">
            <w:pPr>
              <w:spacing w:after="0"/>
              <w:ind w:left="105"/>
              <w:jc w:val="center"/>
            </w:pPr>
            <w:r>
              <w:rPr>
                <w:b/>
                <w:sz w:val="18"/>
              </w:rPr>
              <w:t>178,46</w:t>
            </w:r>
          </w:p>
        </w:tc>
        <w:tc>
          <w:tcPr>
            <w:tcW w:w="841" w:type="dxa"/>
            <w:tcBorders>
              <w:top w:val="nil"/>
              <w:left w:val="nil"/>
              <w:bottom w:val="nil"/>
              <w:right w:val="nil"/>
            </w:tcBorders>
          </w:tcPr>
          <w:p w14:paraId="51D10916" w14:textId="77777777" w:rsidR="00931DAB" w:rsidRDefault="006863B0">
            <w:pPr>
              <w:spacing w:after="0"/>
              <w:ind w:left="125"/>
              <w:jc w:val="center"/>
            </w:pPr>
            <w:r>
              <w:rPr>
                <w:b/>
                <w:sz w:val="18"/>
              </w:rPr>
              <w:t>191,94</w:t>
            </w:r>
          </w:p>
        </w:tc>
      </w:tr>
      <w:tr w:rsidR="00931DAB" w14:paraId="562A60A8" w14:textId="77777777">
        <w:trPr>
          <w:trHeight w:val="658"/>
        </w:trPr>
        <w:tc>
          <w:tcPr>
            <w:tcW w:w="834" w:type="dxa"/>
            <w:tcBorders>
              <w:top w:val="nil"/>
              <w:left w:val="nil"/>
              <w:bottom w:val="nil"/>
              <w:right w:val="nil"/>
            </w:tcBorders>
            <w:shd w:val="clear" w:color="auto" w:fill="E2EFD9"/>
            <w:vAlign w:val="center"/>
          </w:tcPr>
          <w:p w14:paraId="1D8C7C35" w14:textId="77777777" w:rsidR="00931DAB" w:rsidRDefault="006863B0">
            <w:pPr>
              <w:spacing w:after="0"/>
              <w:ind w:right="4"/>
              <w:jc w:val="center"/>
            </w:pPr>
            <w:r>
              <w:rPr>
                <w:color w:val="231F20"/>
                <w:sz w:val="18"/>
              </w:rPr>
              <w:t>G</w:t>
            </w:r>
          </w:p>
        </w:tc>
        <w:tc>
          <w:tcPr>
            <w:tcW w:w="5112" w:type="dxa"/>
            <w:tcBorders>
              <w:top w:val="nil"/>
              <w:left w:val="nil"/>
              <w:bottom w:val="nil"/>
              <w:right w:val="nil"/>
            </w:tcBorders>
            <w:shd w:val="clear" w:color="auto" w:fill="E2EFD9"/>
          </w:tcPr>
          <w:p w14:paraId="3185C8B5" w14:textId="77777777" w:rsidR="00931DAB" w:rsidRDefault="006863B0">
            <w:pPr>
              <w:spacing w:after="0"/>
            </w:pPr>
            <w:r>
              <w:rPr>
                <w:color w:val="231F20"/>
                <w:sz w:val="18"/>
              </w:rPr>
              <w:t>Perdagangan Besar dan Eceran; Reparasi Mobil dan Sepeda</w:t>
            </w:r>
          </w:p>
          <w:p w14:paraId="74719E38" w14:textId="77777777" w:rsidR="00931DAB" w:rsidRDefault="006863B0">
            <w:pPr>
              <w:spacing w:after="0"/>
            </w:pPr>
            <w:r>
              <w:rPr>
                <w:color w:val="231F20"/>
                <w:sz w:val="18"/>
              </w:rPr>
              <w:t>Motor/</w:t>
            </w:r>
            <w:r>
              <w:rPr>
                <w:i/>
                <w:color w:val="231F20"/>
                <w:sz w:val="18"/>
              </w:rPr>
              <w:t>Wholesale &amp;Retail Trade; Repair of Motor Vehicles&amp;Motorcycles</w:t>
            </w:r>
          </w:p>
        </w:tc>
        <w:tc>
          <w:tcPr>
            <w:tcW w:w="840" w:type="dxa"/>
            <w:tcBorders>
              <w:top w:val="nil"/>
              <w:left w:val="nil"/>
              <w:bottom w:val="nil"/>
              <w:right w:val="nil"/>
            </w:tcBorders>
            <w:shd w:val="clear" w:color="auto" w:fill="E2EFD9"/>
          </w:tcPr>
          <w:p w14:paraId="45CFBBB6" w14:textId="77777777" w:rsidR="00931DAB" w:rsidRDefault="006863B0">
            <w:pPr>
              <w:spacing w:after="0"/>
              <w:ind w:left="111"/>
              <w:jc w:val="center"/>
            </w:pPr>
            <w:r>
              <w:rPr>
                <w:b/>
                <w:sz w:val="18"/>
              </w:rPr>
              <w:t>108,88</w:t>
            </w:r>
          </w:p>
        </w:tc>
        <w:tc>
          <w:tcPr>
            <w:tcW w:w="902" w:type="dxa"/>
            <w:tcBorders>
              <w:top w:val="nil"/>
              <w:left w:val="nil"/>
              <w:bottom w:val="nil"/>
              <w:right w:val="nil"/>
            </w:tcBorders>
            <w:shd w:val="clear" w:color="auto" w:fill="E2EFD9"/>
          </w:tcPr>
          <w:p w14:paraId="4D610836" w14:textId="77777777" w:rsidR="00931DAB" w:rsidRDefault="006863B0">
            <w:pPr>
              <w:spacing w:after="0"/>
              <w:ind w:left="185"/>
            </w:pPr>
            <w:r>
              <w:rPr>
                <w:b/>
                <w:sz w:val="18"/>
              </w:rPr>
              <w:t>116,86</w:t>
            </w:r>
          </w:p>
        </w:tc>
        <w:tc>
          <w:tcPr>
            <w:tcW w:w="833" w:type="dxa"/>
            <w:tcBorders>
              <w:top w:val="nil"/>
              <w:left w:val="nil"/>
              <w:bottom w:val="nil"/>
              <w:right w:val="nil"/>
            </w:tcBorders>
            <w:shd w:val="clear" w:color="auto" w:fill="E2EFD9"/>
          </w:tcPr>
          <w:p w14:paraId="1E84EA51" w14:textId="77777777" w:rsidR="00931DAB" w:rsidRDefault="006863B0">
            <w:pPr>
              <w:spacing w:after="0"/>
              <w:ind w:left="106"/>
              <w:jc w:val="center"/>
            </w:pPr>
            <w:r>
              <w:rPr>
                <w:b/>
                <w:sz w:val="18"/>
              </w:rPr>
              <w:t>114,45</w:t>
            </w:r>
          </w:p>
        </w:tc>
        <w:tc>
          <w:tcPr>
            <w:tcW w:w="833" w:type="dxa"/>
            <w:tcBorders>
              <w:top w:val="nil"/>
              <w:left w:val="nil"/>
              <w:bottom w:val="nil"/>
              <w:right w:val="nil"/>
            </w:tcBorders>
            <w:shd w:val="clear" w:color="auto" w:fill="E2EFD9"/>
          </w:tcPr>
          <w:p w14:paraId="6C1DF213" w14:textId="77777777" w:rsidR="00931DAB" w:rsidRDefault="006863B0">
            <w:pPr>
              <w:spacing w:after="0"/>
              <w:ind w:left="105"/>
              <w:jc w:val="center"/>
            </w:pPr>
            <w:r>
              <w:rPr>
                <w:b/>
                <w:sz w:val="18"/>
              </w:rPr>
              <w:t>121,33</w:t>
            </w:r>
          </w:p>
        </w:tc>
        <w:tc>
          <w:tcPr>
            <w:tcW w:w="841" w:type="dxa"/>
            <w:tcBorders>
              <w:top w:val="nil"/>
              <w:left w:val="nil"/>
              <w:bottom w:val="nil"/>
              <w:right w:val="nil"/>
            </w:tcBorders>
            <w:shd w:val="clear" w:color="auto" w:fill="E2EFD9"/>
          </w:tcPr>
          <w:p w14:paraId="53DCBC23" w14:textId="77777777" w:rsidR="00931DAB" w:rsidRDefault="006863B0">
            <w:pPr>
              <w:spacing w:after="0"/>
              <w:ind w:left="125"/>
              <w:jc w:val="center"/>
            </w:pPr>
            <w:r>
              <w:rPr>
                <w:b/>
                <w:sz w:val="18"/>
              </w:rPr>
              <w:t>126,87</w:t>
            </w:r>
          </w:p>
        </w:tc>
      </w:tr>
      <w:tr w:rsidR="00931DAB" w14:paraId="00262D55" w14:textId="77777777">
        <w:trPr>
          <w:trHeight w:val="454"/>
        </w:trPr>
        <w:tc>
          <w:tcPr>
            <w:tcW w:w="834" w:type="dxa"/>
            <w:tcBorders>
              <w:top w:val="nil"/>
              <w:left w:val="nil"/>
              <w:bottom w:val="nil"/>
              <w:right w:val="nil"/>
            </w:tcBorders>
            <w:vAlign w:val="center"/>
          </w:tcPr>
          <w:p w14:paraId="32CAF3FC" w14:textId="77777777" w:rsidR="00931DAB" w:rsidRDefault="006863B0">
            <w:pPr>
              <w:spacing w:after="0"/>
              <w:ind w:right="5"/>
              <w:jc w:val="center"/>
            </w:pPr>
            <w:r>
              <w:rPr>
                <w:color w:val="231F20"/>
                <w:sz w:val="18"/>
              </w:rPr>
              <w:t>H</w:t>
            </w:r>
          </w:p>
        </w:tc>
        <w:tc>
          <w:tcPr>
            <w:tcW w:w="5112" w:type="dxa"/>
            <w:tcBorders>
              <w:top w:val="nil"/>
              <w:left w:val="nil"/>
              <w:bottom w:val="nil"/>
              <w:right w:val="nil"/>
            </w:tcBorders>
            <w:vAlign w:val="center"/>
          </w:tcPr>
          <w:p w14:paraId="2EFED40E" w14:textId="77777777" w:rsidR="00931DAB" w:rsidRDefault="006863B0">
            <w:pPr>
              <w:spacing w:after="0"/>
            </w:pPr>
            <w:r>
              <w:rPr>
                <w:color w:val="231F20"/>
                <w:sz w:val="18"/>
              </w:rPr>
              <w:t>Transportasi dan Pergudangan/</w:t>
            </w:r>
            <w:r>
              <w:rPr>
                <w:i/>
                <w:color w:val="231F20"/>
                <w:sz w:val="18"/>
              </w:rPr>
              <w:t>Transportation &amp; Storage</w:t>
            </w:r>
          </w:p>
        </w:tc>
        <w:tc>
          <w:tcPr>
            <w:tcW w:w="840" w:type="dxa"/>
            <w:tcBorders>
              <w:top w:val="nil"/>
              <w:left w:val="nil"/>
              <w:bottom w:val="nil"/>
              <w:right w:val="nil"/>
            </w:tcBorders>
          </w:tcPr>
          <w:p w14:paraId="0119D7D5" w14:textId="77777777" w:rsidR="00931DAB" w:rsidRDefault="006863B0">
            <w:pPr>
              <w:spacing w:after="0"/>
              <w:ind w:left="111"/>
              <w:jc w:val="center"/>
            </w:pPr>
            <w:r>
              <w:rPr>
                <w:b/>
                <w:sz w:val="18"/>
              </w:rPr>
              <w:t>160,23</w:t>
            </w:r>
          </w:p>
        </w:tc>
        <w:tc>
          <w:tcPr>
            <w:tcW w:w="902" w:type="dxa"/>
            <w:tcBorders>
              <w:top w:val="nil"/>
              <w:left w:val="nil"/>
              <w:bottom w:val="nil"/>
              <w:right w:val="nil"/>
            </w:tcBorders>
          </w:tcPr>
          <w:p w14:paraId="5779C970" w14:textId="77777777" w:rsidR="00931DAB" w:rsidRDefault="006863B0">
            <w:pPr>
              <w:spacing w:after="0"/>
              <w:ind w:left="185"/>
            </w:pPr>
            <w:r>
              <w:rPr>
                <w:b/>
                <w:sz w:val="18"/>
              </w:rPr>
              <w:t>177,75</w:t>
            </w:r>
          </w:p>
        </w:tc>
        <w:tc>
          <w:tcPr>
            <w:tcW w:w="833" w:type="dxa"/>
            <w:tcBorders>
              <w:top w:val="nil"/>
              <w:left w:val="nil"/>
              <w:bottom w:val="nil"/>
              <w:right w:val="nil"/>
            </w:tcBorders>
          </w:tcPr>
          <w:p w14:paraId="7631BD54" w14:textId="77777777" w:rsidR="00931DAB" w:rsidRDefault="006863B0">
            <w:pPr>
              <w:spacing w:after="0"/>
              <w:ind w:left="106"/>
              <w:jc w:val="center"/>
            </w:pPr>
            <w:r>
              <w:rPr>
                <w:b/>
                <w:sz w:val="18"/>
              </w:rPr>
              <w:t>190,86</w:t>
            </w:r>
          </w:p>
        </w:tc>
        <w:tc>
          <w:tcPr>
            <w:tcW w:w="833" w:type="dxa"/>
            <w:tcBorders>
              <w:top w:val="nil"/>
              <w:left w:val="nil"/>
              <w:bottom w:val="nil"/>
              <w:right w:val="nil"/>
            </w:tcBorders>
          </w:tcPr>
          <w:p w14:paraId="6D393D8B" w14:textId="77777777" w:rsidR="00931DAB" w:rsidRDefault="006863B0">
            <w:pPr>
              <w:spacing w:after="0"/>
              <w:ind w:left="105"/>
              <w:jc w:val="center"/>
            </w:pPr>
            <w:r>
              <w:rPr>
                <w:b/>
                <w:sz w:val="18"/>
              </w:rPr>
              <w:t>188,38</w:t>
            </w:r>
          </w:p>
        </w:tc>
        <w:tc>
          <w:tcPr>
            <w:tcW w:w="841" w:type="dxa"/>
            <w:tcBorders>
              <w:top w:val="nil"/>
              <w:left w:val="nil"/>
              <w:bottom w:val="nil"/>
              <w:right w:val="nil"/>
            </w:tcBorders>
          </w:tcPr>
          <w:p w14:paraId="47FAEB6A" w14:textId="77777777" w:rsidR="00931DAB" w:rsidRDefault="006863B0">
            <w:pPr>
              <w:spacing w:after="0"/>
              <w:ind w:left="125"/>
              <w:jc w:val="center"/>
            </w:pPr>
            <w:r>
              <w:rPr>
                <w:b/>
                <w:sz w:val="18"/>
              </w:rPr>
              <w:t>194,72</w:t>
            </w:r>
          </w:p>
        </w:tc>
      </w:tr>
      <w:tr w:rsidR="00931DAB" w14:paraId="4F2956E3" w14:textId="77777777">
        <w:trPr>
          <w:trHeight w:val="451"/>
        </w:trPr>
        <w:tc>
          <w:tcPr>
            <w:tcW w:w="834" w:type="dxa"/>
            <w:tcBorders>
              <w:top w:val="nil"/>
              <w:left w:val="nil"/>
              <w:bottom w:val="nil"/>
              <w:right w:val="nil"/>
            </w:tcBorders>
            <w:shd w:val="clear" w:color="auto" w:fill="E2EFD9"/>
            <w:vAlign w:val="center"/>
          </w:tcPr>
          <w:p w14:paraId="53A5D7F7" w14:textId="77777777" w:rsidR="00931DAB" w:rsidRDefault="006863B0">
            <w:pPr>
              <w:spacing w:after="0"/>
              <w:ind w:right="5"/>
              <w:jc w:val="center"/>
            </w:pPr>
            <w:r>
              <w:rPr>
                <w:color w:val="231F20"/>
                <w:sz w:val="18"/>
              </w:rPr>
              <w:t>I</w:t>
            </w:r>
          </w:p>
        </w:tc>
        <w:tc>
          <w:tcPr>
            <w:tcW w:w="5112" w:type="dxa"/>
            <w:tcBorders>
              <w:top w:val="nil"/>
              <w:left w:val="nil"/>
              <w:bottom w:val="nil"/>
              <w:right w:val="nil"/>
            </w:tcBorders>
            <w:shd w:val="clear" w:color="auto" w:fill="E2EFD9"/>
          </w:tcPr>
          <w:p w14:paraId="1C5B0084" w14:textId="77777777" w:rsidR="00931DAB" w:rsidRDefault="006863B0">
            <w:pPr>
              <w:spacing w:after="0"/>
            </w:pPr>
            <w:r>
              <w:rPr>
                <w:color w:val="231F20"/>
                <w:sz w:val="18"/>
              </w:rPr>
              <w:t>Penyediaan Akomodasi dan Makan Minum/</w:t>
            </w:r>
            <w:r>
              <w:rPr>
                <w:i/>
                <w:color w:val="231F20"/>
                <w:sz w:val="18"/>
              </w:rPr>
              <w:t>Accomodation &amp; food</w:t>
            </w:r>
          </w:p>
          <w:p w14:paraId="6A2F8B63" w14:textId="77777777" w:rsidR="00931DAB" w:rsidRDefault="006863B0">
            <w:pPr>
              <w:spacing w:after="0"/>
            </w:pPr>
            <w:r>
              <w:rPr>
                <w:i/>
                <w:color w:val="231F20"/>
                <w:sz w:val="18"/>
              </w:rPr>
              <w:t>Service Activities</w:t>
            </w:r>
          </w:p>
        </w:tc>
        <w:tc>
          <w:tcPr>
            <w:tcW w:w="840" w:type="dxa"/>
            <w:tcBorders>
              <w:top w:val="nil"/>
              <w:left w:val="nil"/>
              <w:bottom w:val="nil"/>
              <w:right w:val="nil"/>
            </w:tcBorders>
            <w:shd w:val="clear" w:color="auto" w:fill="E2EFD9"/>
          </w:tcPr>
          <w:p w14:paraId="3D034116" w14:textId="77777777" w:rsidR="00931DAB" w:rsidRDefault="006863B0">
            <w:pPr>
              <w:spacing w:after="0"/>
              <w:ind w:left="111"/>
              <w:jc w:val="center"/>
            </w:pPr>
            <w:r>
              <w:rPr>
                <w:b/>
                <w:sz w:val="18"/>
              </w:rPr>
              <w:t>130,00</w:t>
            </w:r>
          </w:p>
        </w:tc>
        <w:tc>
          <w:tcPr>
            <w:tcW w:w="902" w:type="dxa"/>
            <w:tcBorders>
              <w:top w:val="nil"/>
              <w:left w:val="nil"/>
              <w:bottom w:val="nil"/>
              <w:right w:val="nil"/>
            </w:tcBorders>
            <w:shd w:val="clear" w:color="auto" w:fill="E2EFD9"/>
          </w:tcPr>
          <w:p w14:paraId="40E4C6F4" w14:textId="77777777" w:rsidR="00931DAB" w:rsidRDefault="006863B0">
            <w:pPr>
              <w:spacing w:after="0"/>
              <w:ind w:left="185"/>
            </w:pPr>
            <w:r>
              <w:rPr>
                <w:b/>
                <w:sz w:val="18"/>
              </w:rPr>
              <w:t>133,69</w:t>
            </w:r>
          </w:p>
        </w:tc>
        <w:tc>
          <w:tcPr>
            <w:tcW w:w="833" w:type="dxa"/>
            <w:tcBorders>
              <w:top w:val="nil"/>
              <w:left w:val="nil"/>
              <w:bottom w:val="nil"/>
              <w:right w:val="nil"/>
            </w:tcBorders>
            <w:shd w:val="clear" w:color="auto" w:fill="E2EFD9"/>
          </w:tcPr>
          <w:p w14:paraId="23B14FF1" w14:textId="77777777" w:rsidR="00931DAB" w:rsidRDefault="006863B0">
            <w:pPr>
              <w:spacing w:after="0"/>
              <w:ind w:left="106"/>
              <w:jc w:val="center"/>
            </w:pPr>
            <w:r>
              <w:rPr>
                <w:b/>
                <w:sz w:val="18"/>
              </w:rPr>
              <w:t>137,39</w:t>
            </w:r>
          </w:p>
        </w:tc>
        <w:tc>
          <w:tcPr>
            <w:tcW w:w="833" w:type="dxa"/>
            <w:tcBorders>
              <w:top w:val="nil"/>
              <w:left w:val="nil"/>
              <w:bottom w:val="nil"/>
              <w:right w:val="nil"/>
            </w:tcBorders>
            <w:shd w:val="clear" w:color="auto" w:fill="E2EFD9"/>
          </w:tcPr>
          <w:p w14:paraId="64548719" w14:textId="77777777" w:rsidR="00931DAB" w:rsidRDefault="006863B0">
            <w:pPr>
              <w:spacing w:after="0"/>
              <w:ind w:left="105"/>
              <w:jc w:val="center"/>
            </w:pPr>
            <w:r>
              <w:rPr>
                <w:b/>
                <w:sz w:val="18"/>
              </w:rPr>
              <w:t>148,03</w:t>
            </w:r>
          </w:p>
        </w:tc>
        <w:tc>
          <w:tcPr>
            <w:tcW w:w="841" w:type="dxa"/>
            <w:tcBorders>
              <w:top w:val="nil"/>
              <w:left w:val="nil"/>
              <w:bottom w:val="nil"/>
              <w:right w:val="nil"/>
            </w:tcBorders>
            <w:shd w:val="clear" w:color="auto" w:fill="E2EFD9"/>
          </w:tcPr>
          <w:p w14:paraId="19CFACEA" w14:textId="77777777" w:rsidR="00931DAB" w:rsidRDefault="006863B0">
            <w:pPr>
              <w:spacing w:after="0"/>
              <w:ind w:left="125"/>
              <w:jc w:val="center"/>
            </w:pPr>
            <w:r>
              <w:rPr>
                <w:b/>
                <w:sz w:val="18"/>
              </w:rPr>
              <w:t>149,94</w:t>
            </w:r>
          </w:p>
        </w:tc>
      </w:tr>
      <w:tr w:rsidR="00931DAB" w14:paraId="6F99F870" w14:textId="77777777">
        <w:trPr>
          <w:trHeight w:val="456"/>
        </w:trPr>
        <w:tc>
          <w:tcPr>
            <w:tcW w:w="834" w:type="dxa"/>
            <w:tcBorders>
              <w:top w:val="nil"/>
              <w:left w:val="nil"/>
              <w:bottom w:val="nil"/>
              <w:right w:val="nil"/>
            </w:tcBorders>
            <w:vAlign w:val="center"/>
          </w:tcPr>
          <w:p w14:paraId="7FF7200C" w14:textId="77777777" w:rsidR="00931DAB" w:rsidRDefault="006863B0">
            <w:pPr>
              <w:spacing w:after="0"/>
              <w:ind w:right="7"/>
              <w:jc w:val="center"/>
            </w:pPr>
            <w:r>
              <w:rPr>
                <w:color w:val="231F20"/>
                <w:sz w:val="18"/>
              </w:rPr>
              <w:t>J</w:t>
            </w:r>
          </w:p>
        </w:tc>
        <w:tc>
          <w:tcPr>
            <w:tcW w:w="5112" w:type="dxa"/>
            <w:tcBorders>
              <w:top w:val="nil"/>
              <w:left w:val="nil"/>
              <w:bottom w:val="nil"/>
              <w:right w:val="nil"/>
            </w:tcBorders>
            <w:vAlign w:val="center"/>
          </w:tcPr>
          <w:p w14:paraId="4695678B" w14:textId="77777777" w:rsidR="00931DAB" w:rsidRDefault="006863B0">
            <w:pPr>
              <w:spacing w:after="0"/>
            </w:pPr>
            <w:r>
              <w:rPr>
                <w:color w:val="231F20"/>
                <w:sz w:val="18"/>
              </w:rPr>
              <w:t>Informasi dan Komunikasi/</w:t>
            </w:r>
            <w:r>
              <w:rPr>
                <w:i/>
                <w:color w:val="231F20"/>
                <w:sz w:val="18"/>
              </w:rPr>
              <w:t>Information &amp;Communication</w:t>
            </w:r>
          </w:p>
        </w:tc>
        <w:tc>
          <w:tcPr>
            <w:tcW w:w="840" w:type="dxa"/>
            <w:tcBorders>
              <w:top w:val="nil"/>
              <w:left w:val="nil"/>
              <w:bottom w:val="nil"/>
              <w:right w:val="nil"/>
            </w:tcBorders>
          </w:tcPr>
          <w:p w14:paraId="6CB20AA6" w14:textId="77777777" w:rsidR="00931DAB" w:rsidRDefault="006863B0">
            <w:pPr>
              <w:spacing w:after="0"/>
              <w:ind w:left="111"/>
              <w:jc w:val="center"/>
            </w:pPr>
            <w:r>
              <w:rPr>
                <w:b/>
                <w:sz w:val="18"/>
              </w:rPr>
              <w:t>103,51</w:t>
            </w:r>
          </w:p>
        </w:tc>
        <w:tc>
          <w:tcPr>
            <w:tcW w:w="902" w:type="dxa"/>
            <w:tcBorders>
              <w:top w:val="nil"/>
              <w:left w:val="nil"/>
              <w:bottom w:val="nil"/>
              <w:right w:val="nil"/>
            </w:tcBorders>
          </w:tcPr>
          <w:p w14:paraId="054F6344" w14:textId="77777777" w:rsidR="00931DAB" w:rsidRDefault="006863B0">
            <w:pPr>
              <w:spacing w:after="0"/>
              <w:ind w:left="185"/>
            </w:pPr>
            <w:r>
              <w:rPr>
                <w:b/>
                <w:sz w:val="18"/>
              </w:rPr>
              <w:t>106,42</w:t>
            </w:r>
          </w:p>
        </w:tc>
        <w:tc>
          <w:tcPr>
            <w:tcW w:w="833" w:type="dxa"/>
            <w:tcBorders>
              <w:top w:val="nil"/>
              <w:left w:val="nil"/>
              <w:bottom w:val="nil"/>
              <w:right w:val="nil"/>
            </w:tcBorders>
          </w:tcPr>
          <w:p w14:paraId="519FDCFA" w14:textId="77777777" w:rsidR="00931DAB" w:rsidRDefault="006863B0">
            <w:pPr>
              <w:spacing w:after="0"/>
              <w:ind w:left="106"/>
              <w:jc w:val="center"/>
            </w:pPr>
            <w:r>
              <w:rPr>
                <w:b/>
                <w:sz w:val="18"/>
              </w:rPr>
              <w:t>115,55</w:t>
            </w:r>
          </w:p>
        </w:tc>
        <w:tc>
          <w:tcPr>
            <w:tcW w:w="833" w:type="dxa"/>
            <w:tcBorders>
              <w:top w:val="nil"/>
              <w:left w:val="nil"/>
              <w:bottom w:val="nil"/>
              <w:right w:val="nil"/>
            </w:tcBorders>
          </w:tcPr>
          <w:p w14:paraId="7CED4247" w14:textId="77777777" w:rsidR="00931DAB" w:rsidRDefault="006863B0">
            <w:pPr>
              <w:spacing w:after="0"/>
              <w:ind w:left="105"/>
              <w:jc w:val="center"/>
            </w:pPr>
            <w:r>
              <w:rPr>
                <w:b/>
                <w:sz w:val="18"/>
              </w:rPr>
              <w:t>125,10</w:t>
            </w:r>
          </w:p>
        </w:tc>
        <w:tc>
          <w:tcPr>
            <w:tcW w:w="841" w:type="dxa"/>
            <w:tcBorders>
              <w:top w:val="nil"/>
              <w:left w:val="nil"/>
              <w:bottom w:val="nil"/>
              <w:right w:val="nil"/>
            </w:tcBorders>
          </w:tcPr>
          <w:p w14:paraId="3514875E" w14:textId="77777777" w:rsidR="00931DAB" w:rsidRDefault="006863B0">
            <w:pPr>
              <w:spacing w:after="0"/>
              <w:ind w:left="125"/>
              <w:jc w:val="center"/>
            </w:pPr>
            <w:r>
              <w:rPr>
                <w:b/>
                <w:sz w:val="18"/>
              </w:rPr>
              <w:t>127,39</w:t>
            </w:r>
          </w:p>
        </w:tc>
      </w:tr>
      <w:tr w:rsidR="00931DAB" w14:paraId="74937EAE" w14:textId="77777777">
        <w:trPr>
          <w:trHeight w:val="449"/>
        </w:trPr>
        <w:tc>
          <w:tcPr>
            <w:tcW w:w="834" w:type="dxa"/>
            <w:tcBorders>
              <w:top w:val="nil"/>
              <w:left w:val="nil"/>
              <w:bottom w:val="nil"/>
              <w:right w:val="nil"/>
            </w:tcBorders>
            <w:shd w:val="clear" w:color="auto" w:fill="E2EFD9"/>
            <w:vAlign w:val="center"/>
          </w:tcPr>
          <w:p w14:paraId="00DCD1FC" w14:textId="77777777" w:rsidR="00931DAB" w:rsidRDefault="006863B0">
            <w:pPr>
              <w:spacing w:after="0"/>
              <w:ind w:right="5"/>
              <w:jc w:val="center"/>
            </w:pPr>
            <w:r>
              <w:rPr>
                <w:color w:val="231F20"/>
                <w:sz w:val="18"/>
              </w:rPr>
              <w:t>K</w:t>
            </w:r>
          </w:p>
        </w:tc>
        <w:tc>
          <w:tcPr>
            <w:tcW w:w="5112" w:type="dxa"/>
            <w:tcBorders>
              <w:top w:val="nil"/>
              <w:left w:val="nil"/>
              <w:bottom w:val="nil"/>
              <w:right w:val="nil"/>
            </w:tcBorders>
            <w:shd w:val="clear" w:color="auto" w:fill="E2EFD9"/>
            <w:vAlign w:val="center"/>
          </w:tcPr>
          <w:p w14:paraId="3270563D" w14:textId="77777777" w:rsidR="00931DAB" w:rsidRDefault="006863B0">
            <w:pPr>
              <w:spacing w:after="0"/>
            </w:pPr>
            <w:r>
              <w:rPr>
                <w:color w:val="231F20"/>
                <w:sz w:val="18"/>
              </w:rPr>
              <w:t>Jasa Keuangan dan Asuransi/</w:t>
            </w:r>
            <w:r>
              <w:rPr>
                <w:i/>
                <w:color w:val="231F20"/>
                <w:sz w:val="18"/>
              </w:rPr>
              <w:t>Financial &amp; Insurance Activities</w:t>
            </w:r>
          </w:p>
        </w:tc>
        <w:tc>
          <w:tcPr>
            <w:tcW w:w="840" w:type="dxa"/>
            <w:tcBorders>
              <w:top w:val="nil"/>
              <w:left w:val="nil"/>
              <w:bottom w:val="nil"/>
              <w:right w:val="nil"/>
            </w:tcBorders>
            <w:shd w:val="clear" w:color="auto" w:fill="E2EFD9"/>
          </w:tcPr>
          <w:p w14:paraId="1AA923A7" w14:textId="77777777" w:rsidR="00931DAB" w:rsidRDefault="006863B0">
            <w:pPr>
              <w:spacing w:after="0"/>
              <w:ind w:left="111"/>
              <w:jc w:val="center"/>
            </w:pPr>
            <w:r>
              <w:rPr>
                <w:b/>
                <w:sz w:val="18"/>
              </w:rPr>
              <w:t>131,56</w:t>
            </w:r>
          </w:p>
        </w:tc>
        <w:tc>
          <w:tcPr>
            <w:tcW w:w="902" w:type="dxa"/>
            <w:tcBorders>
              <w:top w:val="nil"/>
              <w:left w:val="nil"/>
              <w:bottom w:val="nil"/>
              <w:right w:val="nil"/>
            </w:tcBorders>
            <w:shd w:val="clear" w:color="auto" w:fill="E2EFD9"/>
          </w:tcPr>
          <w:p w14:paraId="65C97334" w14:textId="77777777" w:rsidR="00931DAB" w:rsidRDefault="006863B0">
            <w:pPr>
              <w:spacing w:after="0"/>
              <w:ind w:left="185"/>
            </w:pPr>
            <w:r>
              <w:rPr>
                <w:b/>
                <w:sz w:val="18"/>
              </w:rPr>
              <w:t>135,47</w:t>
            </w:r>
          </w:p>
        </w:tc>
        <w:tc>
          <w:tcPr>
            <w:tcW w:w="833" w:type="dxa"/>
            <w:tcBorders>
              <w:top w:val="nil"/>
              <w:left w:val="nil"/>
              <w:bottom w:val="nil"/>
              <w:right w:val="nil"/>
            </w:tcBorders>
            <w:shd w:val="clear" w:color="auto" w:fill="E2EFD9"/>
          </w:tcPr>
          <w:p w14:paraId="7C55768E" w14:textId="77777777" w:rsidR="00931DAB" w:rsidRDefault="006863B0">
            <w:pPr>
              <w:spacing w:after="0"/>
              <w:ind w:left="106"/>
              <w:jc w:val="center"/>
            </w:pPr>
            <w:r>
              <w:rPr>
                <w:b/>
                <w:sz w:val="18"/>
              </w:rPr>
              <w:t>137,34</w:t>
            </w:r>
          </w:p>
        </w:tc>
        <w:tc>
          <w:tcPr>
            <w:tcW w:w="833" w:type="dxa"/>
            <w:tcBorders>
              <w:top w:val="nil"/>
              <w:left w:val="nil"/>
              <w:bottom w:val="nil"/>
              <w:right w:val="nil"/>
            </w:tcBorders>
            <w:shd w:val="clear" w:color="auto" w:fill="E2EFD9"/>
          </w:tcPr>
          <w:p w14:paraId="75B213E1" w14:textId="77777777" w:rsidR="00931DAB" w:rsidRDefault="006863B0">
            <w:pPr>
              <w:spacing w:after="0"/>
              <w:ind w:left="105"/>
              <w:jc w:val="center"/>
            </w:pPr>
            <w:r>
              <w:rPr>
                <w:b/>
                <w:sz w:val="18"/>
              </w:rPr>
              <w:t>144,23</w:t>
            </w:r>
          </w:p>
        </w:tc>
        <w:tc>
          <w:tcPr>
            <w:tcW w:w="841" w:type="dxa"/>
            <w:tcBorders>
              <w:top w:val="nil"/>
              <w:left w:val="nil"/>
              <w:bottom w:val="nil"/>
              <w:right w:val="nil"/>
            </w:tcBorders>
            <w:shd w:val="clear" w:color="auto" w:fill="E2EFD9"/>
          </w:tcPr>
          <w:p w14:paraId="4BB186F7" w14:textId="77777777" w:rsidR="00931DAB" w:rsidRDefault="006863B0">
            <w:pPr>
              <w:spacing w:after="0"/>
              <w:ind w:left="125"/>
              <w:jc w:val="center"/>
            </w:pPr>
            <w:r>
              <w:rPr>
                <w:b/>
                <w:sz w:val="18"/>
              </w:rPr>
              <w:t>150,25</w:t>
            </w:r>
          </w:p>
        </w:tc>
      </w:tr>
      <w:tr w:rsidR="00931DAB" w14:paraId="081CB634" w14:textId="77777777">
        <w:trPr>
          <w:trHeight w:val="456"/>
        </w:trPr>
        <w:tc>
          <w:tcPr>
            <w:tcW w:w="834" w:type="dxa"/>
            <w:tcBorders>
              <w:top w:val="nil"/>
              <w:left w:val="nil"/>
              <w:bottom w:val="nil"/>
              <w:right w:val="nil"/>
            </w:tcBorders>
            <w:vAlign w:val="center"/>
          </w:tcPr>
          <w:p w14:paraId="596FC7F4" w14:textId="77777777" w:rsidR="00931DAB" w:rsidRDefault="006863B0">
            <w:pPr>
              <w:spacing w:after="0"/>
              <w:ind w:right="8"/>
              <w:jc w:val="center"/>
            </w:pPr>
            <w:r>
              <w:rPr>
                <w:color w:val="231F20"/>
                <w:sz w:val="18"/>
              </w:rPr>
              <w:t>L</w:t>
            </w:r>
          </w:p>
        </w:tc>
        <w:tc>
          <w:tcPr>
            <w:tcW w:w="5112" w:type="dxa"/>
            <w:tcBorders>
              <w:top w:val="nil"/>
              <w:left w:val="nil"/>
              <w:bottom w:val="nil"/>
              <w:right w:val="nil"/>
            </w:tcBorders>
            <w:vAlign w:val="center"/>
          </w:tcPr>
          <w:p w14:paraId="3056C777" w14:textId="77777777" w:rsidR="00931DAB" w:rsidRDefault="006863B0">
            <w:pPr>
              <w:spacing w:after="0"/>
            </w:pPr>
            <w:r>
              <w:rPr>
                <w:color w:val="231F20"/>
                <w:sz w:val="18"/>
              </w:rPr>
              <w:t>Real Estat/</w:t>
            </w:r>
            <w:r>
              <w:rPr>
                <w:i/>
                <w:color w:val="231F20"/>
                <w:sz w:val="18"/>
              </w:rPr>
              <w:t>Real Estate Activities</w:t>
            </w:r>
          </w:p>
        </w:tc>
        <w:tc>
          <w:tcPr>
            <w:tcW w:w="840" w:type="dxa"/>
            <w:tcBorders>
              <w:top w:val="nil"/>
              <w:left w:val="nil"/>
              <w:bottom w:val="nil"/>
              <w:right w:val="nil"/>
            </w:tcBorders>
          </w:tcPr>
          <w:p w14:paraId="0C2EE252" w14:textId="77777777" w:rsidR="00931DAB" w:rsidRDefault="006863B0">
            <w:pPr>
              <w:spacing w:after="0"/>
              <w:ind w:left="111"/>
              <w:jc w:val="center"/>
            </w:pPr>
            <w:r>
              <w:rPr>
                <w:b/>
                <w:sz w:val="18"/>
              </w:rPr>
              <w:t>118,07</w:t>
            </w:r>
          </w:p>
        </w:tc>
        <w:tc>
          <w:tcPr>
            <w:tcW w:w="902" w:type="dxa"/>
            <w:tcBorders>
              <w:top w:val="nil"/>
              <w:left w:val="nil"/>
              <w:bottom w:val="nil"/>
              <w:right w:val="nil"/>
            </w:tcBorders>
          </w:tcPr>
          <w:p w14:paraId="7DAD1F34" w14:textId="77777777" w:rsidR="00931DAB" w:rsidRDefault="006863B0">
            <w:pPr>
              <w:spacing w:after="0"/>
              <w:ind w:left="185"/>
            </w:pPr>
            <w:r>
              <w:rPr>
                <w:b/>
                <w:sz w:val="18"/>
              </w:rPr>
              <w:t>120,30</w:t>
            </w:r>
          </w:p>
        </w:tc>
        <w:tc>
          <w:tcPr>
            <w:tcW w:w="833" w:type="dxa"/>
            <w:tcBorders>
              <w:top w:val="nil"/>
              <w:left w:val="nil"/>
              <w:bottom w:val="nil"/>
              <w:right w:val="nil"/>
            </w:tcBorders>
          </w:tcPr>
          <w:p w14:paraId="75930FAA" w14:textId="77777777" w:rsidR="00931DAB" w:rsidRDefault="006863B0">
            <w:pPr>
              <w:spacing w:after="0"/>
              <w:ind w:left="106"/>
              <w:jc w:val="center"/>
            </w:pPr>
            <w:r>
              <w:rPr>
                <w:b/>
                <w:sz w:val="18"/>
              </w:rPr>
              <w:t>126,86</w:t>
            </w:r>
          </w:p>
        </w:tc>
        <w:tc>
          <w:tcPr>
            <w:tcW w:w="833" w:type="dxa"/>
            <w:tcBorders>
              <w:top w:val="nil"/>
              <w:left w:val="nil"/>
              <w:bottom w:val="nil"/>
              <w:right w:val="nil"/>
            </w:tcBorders>
          </w:tcPr>
          <w:p w14:paraId="25CCDDAD" w14:textId="77777777" w:rsidR="00931DAB" w:rsidRDefault="006863B0">
            <w:pPr>
              <w:spacing w:after="0"/>
              <w:ind w:left="105"/>
              <w:jc w:val="center"/>
            </w:pPr>
            <w:r>
              <w:rPr>
                <w:b/>
                <w:sz w:val="18"/>
              </w:rPr>
              <w:t>130,55</w:t>
            </w:r>
          </w:p>
        </w:tc>
        <w:tc>
          <w:tcPr>
            <w:tcW w:w="841" w:type="dxa"/>
            <w:tcBorders>
              <w:top w:val="nil"/>
              <w:left w:val="nil"/>
              <w:bottom w:val="nil"/>
              <w:right w:val="nil"/>
            </w:tcBorders>
          </w:tcPr>
          <w:p w14:paraId="3F61057F" w14:textId="77777777" w:rsidR="00931DAB" w:rsidRDefault="006863B0">
            <w:pPr>
              <w:spacing w:after="0"/>
              <w:ind w:left="125"/>
              <w:jc w:val="center"/>
            </w:pPr>
            <w:r>
              <w:rPr>
                <w:b/>
                <w:sz w:val="18"/>
              </w:rPr>
              <w:t>135,20</w:t>
            </w:r>
          </w:p>
        </w:tc>
      </w:tr>
      <w:tr w:rsidR="00931DAB" w14:paraId="559EDCF5" w14:textId="77777777">
        <w:trPr>
          <w:trHeight w:val="451"/>
        </w:trPr>
        <w:tc>
          <w:tcPr>
            <w:tcW w:w="834" w:type="dxa"/>
            <w:tcBorders>
              <w:top w:val="nil"/>
              <w:left w:val="nil"/>
              <w:bottom w:val="nil"/>
              <w:right w:val="nil"/>
            </w:tcBorders>
            <w:shd w:val="clear" w:color="auto" w:fill="E2EFD9"/>
            <w:vAlign w:val="center"/>
          </w:tcPr>
          <w:p w14:paraId="50868CEE" w14:textId="77777777" w:rsidR="00931DAB" w:rsidRDefault="006863B0">
            <w:pPr>
              <w:spacing w:after="0"/>
              <w:ind w:right="4"/>
              <w:jc w:val="center"/>
            </w:pPr>
            <w:r>
              <w:rPr>
                <w:color w:val="231F20"/>
                <w:sz w:val="18"/>
              </w:rPr>
              <w:t>M,N</w:t>
            </w:r>
          </w:p>
        </w:tc>
        <w:tc>
          <w:tcPr>
            <w:tcW w:w="5112" w:type="dxa"/>
            <w:tcBorders>
              <w:top w:val="nil"/>
              <w:left w:val="nil"/>
              <w:bottom w:val="nil"/>
              <w:right w:val="nil"/>
            </w:tcBorders>
            <w:shd w:val="clear" w:color="auto" w:fill="E2EFD9"/>
            <w:vAlign w:val="center"/>
          </w:tcPr>
          <w:p w14:paraId="54D96E76" w14:textId="77777777" w:rsidR="00931DAB" w:rsidRDefault="006863B0">
            <w:pPr>
              <w:spacing w:after="0"/>
            </w:pPr>
            <w:r>
              <w:rPr>
                <w:color w:val="231F20"/>
                <w:sz w:val="18"/>
              </w:rPr>
              <w:t>Jasa Perusahaan/</w:t>
            </w:r>
            <w:r>
              <w:rPr>
                <w:i/>
                <w:color w:val="231F20"/>
                <w:sz w:val="18"/>
              </w:rPr>
              <w:t>Bussiness Activities</w:t>
            </w:r>
          </w:p>
        </w:tc>
        <w:tc>
          <w:tcPr>
            <w:tcW w:w="840" w:type="dxa"/>
            <w:tcBorders>
              <w:top w:val="nil"/>
              <w:left w:val="nil"/>
              <w:bottom w:val="nil"/>
              <w:right w:val="nil"/>
            </w:tcBorders>
            <w:shd w:val="clear" w:color="auto" w:fill="E2EFD9"/>
          </w:tcPr>
          <w:p w14:paraId="346F8334" w14:textId="77777777" w:rsidR="00931DAB" w:rsidRDefault="006863B0">
            <w:pPr>
              <w:spacing w:after="0"/>
              <w:ind w:left="111"/>
              <w:jc w:val="center"/>
            </w:pPr>
            <w:r>
              <w:rPr>
                <w:b/>
                <w:sz w:val="18"/>
              </w:rPr>
              <w:t>146,88</w:t>
            </w:r>
          </w:p>
        </w:tc>
        <w:tc>
          <w:tcPr>
            <w:tcW w:w="902" w:type="dxa"/>
            <w:tcBorders>
              <w:top w:val="nil"/>
              <w:left w:val="nil"/>
              <w:bottom w:val="nil"/>
              <w:right w:val="nil"/>
            </w:tcBorders>
            <w:shd w:val="clear" w:color="auto" w:fill="E2EFD9"/>
          </w:tcPr>
          <w:p w14:paraId="35092FAB" w14:textId="77777777" w:rsidR="00931DAB" w:rsidRDefault="006863B0">
            <w:pPr>
              <w:spacing w:after="0"/>
              <w:ind w:left="185"/>
            </w:pPr>
            <w:r>
              <w:rPr>
                <w:b/>
                <w:sz w:val="18"/>
              </w:rPr>
              <w:t>156,56</w:t>
            </w:r>
          </w:p>
        </w:tc>
        <w:tc>
          <w:tcPr>
            <w:tcW w:w="833" w:type="dxa"/>
            <w:tcBorders>
              <w:top w:val="nil"/>
              <w:left w:val="nil"/>
              <w:bottom w:val="nil"/>
              <w:right w:val="nil"/>
            </w:tcBorders>
            <w:shd w:val="clear" w:color="auto" w:fill="E2EFD9"/>
          </w:tcPr>
          <w:p w14:paraId="3C767B6D" w14:textId="77777777" w:rsidR="00931DAB" w:rsidRDefault="006863B0">
            <w:pPr>
              <w:spacing w:after="0"/>
              <w:ind w:left="106"/>
              <w:jc w:val="center"/>
            </w:pPr>
            <w:r>
              <w:rPr>
                <w:b/>
                <w:sz w:val="18"/>
              </w:rPr>
              <w:t>162,69</w:t>
            </w:r>
          </w:p>
        </w:tc>
        <w:tc>
          <w:tcPr>
            <w:tcW w:w="833" w:type="dxa"/>
            <w:tcBorders>
              <w:top w:val="nil"/>
              <w:left w:val="nil"/>
              <w:bottom w:val="nil"/>
              <w:right w:val="nil"/>
            </w:tcBorders>
            <w:shd w:val="clear" w:color="auto" w:fill="E2EFD9"/>
          </w:tcPr>
          <w:p w14:paraId="2869E94E" w14:textId="77777777" w:rsidR="00931DAB" w:rsidRDefault="006863B0">
            <w:pPr>
              <w:spacing w:after="0"/>
              <w:ind w:left="105"/>
              <w:jc w:val="center"/>
            </w:pPr>
            <w:r>
              <w:rPr>
                <w:b/>
                <w:sz w:val="18"/>
              </w:rPr>
              <w:t>167,04</w:t>
            </w:r>
          </w:p>
        </w:tc>
        <w:tc>
          <w:tcPr>
            <w:tcW w:w="841" w:type="dxa"/>
            <w:tcBorders>
              <w:top w:val="nil"/>
              <w:left w:val="nil"/>
              <w:bottom w:val="nil"/>
              <w:right w:val="nil"/>
            </w:tcBorders>
            <w:shd w:val="clear" w:color="auto" w:fill="E2EFD9"/>
          </w:tcPr>
          <w:p w14:paraId="02280D9C" w14:textId="77777777" w:rsidR="00931DAB" w:rsidRDefault="006863B0">
            <w:pPr>
              <w:spacing w:after="0"/>
              <w:ind w:left="125"/>
              <w:jc w:val="center"/>
            </w:pPr>
            <w:r>
              <w:rPr>
                <w:b/>
                <w:sz w:val="18"/>
              </w:rPr>
              <w:t>173,47</w:t>
            </w:r>
          </w:p>
        </w:tc>
      </w:tr>
      <w:tr w:rsidR="00931DAB" w14:paraId="7AA1E7A3" w14:textId="77777777">
        <w:trPr>
          <w:trHeight w:val="454"/>
        </w:trPr>
        <w:tc>
          <w:tcPr>
            <w:tcW w:w="834" w:type="dxa"/>
            <w:tcBorders>
              <w:top w:val="nil"/>
              <w:left w:val="nil"/>
              <w:bottom w:val="nil"/>
              <w:right w:val="nil"/>
            </w:tcBorders>
            <w:vAlign w:val="center"/>
          </w:tcPr>
          <w:p w14:paraId="4A8F8131" w14:textId="77777777" w:rsidR="00931DAB" w:rsidRDefault="006863B0">
            <w:pPr>
              <w:spacing w:after="0"/>
              <w:ind w:right="8"/>
              <w:jc w:val="center"/>
            </w:pPr>
            <w:r>
              <w:rPr>
                <w:color w:val="231F20"/>
                <w:sz w:val="18"/>
              </w:rPr>
              <w:t>O</w:t>
            </w:r>
          </w:p>
        </w:tc>
        <w:tc>
          <w:tcPr>
            <w:tcW w:w="5112" w:type="dxa"/>
            <w:tcBorders>
              <w:top w:val="nil"/>
              <w:left w:val="nil"/>
              <w:bottom w:val="nil"/>
              <w:right w:val="nil"/>
            </w:tcBorders>
          </w:tcPr>
          <w:p w14:paraId="7E5C0BA4" w14:textId="77777777" w:rsidR="00931DAB" w:rsidRDefault="006863B0">
            <w:pPr>
              <w:spacing w:after="0"/>
            </w:pPr>
            <w:r>
              <w:rPr>
                <w:color w:val="231F20"/>
                <w:sz w:val="18"/>
              </w:rPr>
              <w:t>Administrasi Pemerintahan, Pertahanan dan Jaminan Sosial</w:t>
            </w:r>
          </w:p>
          <w:p w14:paraId="2C37806D" w14:textId="77777777" w:rsidR="00931DAB" w:rsidRDefault="006863B0">
            <w:pPr>
              <w:spacing w:after="0"/>
            </w:pPr>
            <w:r>
              <w:rPr>
                <w:color w:val="231F20"/>
                <w:sz w:val="18"/>
              </w:rPr>
              <w:t>Wajib/</w:t>
            </w:r>
            <w:r>
              <w:rPr>
                <w:i/>
                <w:color w:val="231F20"/>
                <w:sz w:val="18"/>
              </w:rPr>
              <w:t>Public Administration &amp; Defence; Compulsory Social Security</w:t>
            </w:r>
          </w:p>
        </w:tc>
        <w:tc>
          <w:tcPr>
            <w:tcW w:w="840" w:type="dxa"/>
            <w:tcBorders>
              <w:top w:val="nil"/>
              <w:left w:val="nil"/>
              <w:bottom w:val="nil"/>
              <w:right w:val="nil"/>
            </w:tcBorders>
          </w:tcPr>
          <w:p w14:paraId="68469429" w14:textId="77777777" w:rsidR="00931DAB" w:rsidRDefault="006863B0">
            <w:pPr>
              <w:spacing w:after="0"/>
              <w:ind w:left="111"/>
              <w:jc w:val="center"/>
            </w:pPr>
            <w:r>
              <w:rPr>
                <w:b/>
                <w:sz w:val="18"/>
              </w:rPr>
              <w:t>129,24</w:t>
            </w:r>
          </w:p>
        </w:tc>
        <w:tc>
          <w:tcPr>
            <w:tcW w:w="902" w:type="dxa"/>
            <w:tcBorders>
              <w:top w:val="nil"/>
              <w:left w:val="nil"/>
              <w:bottom w:val="nil"/>
              <w:right w:val="nil"/>
            </w:tcBorders>
          </w:tcPr>
          <w:p w14:paraId="76AEDC6E" w14:textId="77777777" w:rsidR="00931DAB" w:rsidRDefault="006863B0">
            <w:pPr>
              <w:spacing w:after="0"/>
              <w:ind w:left="185"/>
            </w:pPr>
            <w:r>
              <w:rPr>
                <w:b/>
                <w:sz w:val="18"/>
              </w:rPr>
              <w:t>142,17</w:t>
            </w:r>
          </w:p>
        </w:tc>
        <w:tc>
          <w:tcPr>
            <w:tcW w:w="833" w:type="dxa"/>
            <w:tcBorders>
              <w:top w:val="nil"/>
              <w:left w:val="nil"/>
              <w:bottom w:val="nil"/>
              <w:right w:val="nil"/>
            </w:tcBorders>
          </w:tcPr>
          <w:p w14:paraId="2D4B6B9D" w14:textId="77777777" w:rsidR="00931DAB" w:rsidRDefault="006863B0">
            <w:pPr>
              <w:spacing w:after="0"/>
              <w:ind w:left="106"/>
              <w:jc w:val="center"/>
            </w:pPr>
            <w:r>
              <w:rPr>
                <w:b/>
                <w:sz w:val="18"/>
              </w:rPr>
              <w:t>147,02</w:t>
            </w:r>
          </w:p>
        </w:tc>
        <w:tc>
          <w:tcPr>
            <w:tcW w:w="833" w:type="dxa"/>
            <w:tcBorders>
              <w:top w:val="nil"/>
              <w:left w:val="nil"/>
              <w:bottom w:val="nil"/>
              <w:right w:val="nil"/>
            </w:tcBorders>
          </w:tcPr>
          <w:p w14:paraId="416C1F0E" w14:textId="77777777" w:rsidR="00931DAB" w:rsidRDefault="006863B0">
            <w:pPr>
              <w:spacing w:after="0"/>
              <w:ind w:left="105"/>
              <w:jc w:val="center"/>
            </w:pPr>
            <w:r>
              <w:rPr>
                <w:b/>
                <w:sz w:val="18"/>
              </w:rPr>
              <w:t>150,76</w:t>
            </w:r>
          </w:p>
        </w:tc>
        <w:tc>
          <w:tcPr>
            <w:tcW w:w="841" w:type="dxa"/>
            <w:tcBorders>
              <w:top w:val="nil"/>
              <w:left w:val="nil"/>
              <w:bottom w:val="nil"/>
              <w:right w:val="nil"/>
            </w:tcBorders>
          </w:tcPr>
          <w:p w14:paraId="6BF03EB0" w14:textId="77777777" w:rsidR="00931DAB" w:rsidRDefault="006863B0">
            <w:pPr>
              <w:spacing w:after="0"/>
              <w:ind w:left="125"/>
              <w:jc w:val="center"/>
            </w:pPr>
            <w:r>
              <w:rPr>
                <w:b/>
                <w:sz w:val="18"/>
              </w:rPr>
              <w:t>157,48</w:t>
            </w:r>
          </w:p>
        </w:tc>
      </w:tr>
      <w:tr w:rsidR="00931DAB" w14:paraId="33F5421A" w14:textId="77777777">
        <w:trPr>
          <w:trHeight w:val="451"/>
        </w:trPr>
        <w:tc>
          <w:tcPr>
            <w:tcW w:w="834" w:type="dxa"/>
            <w:tcBorders>
              <w:top w:val="nil"/>
              <w:left w:val="nil"/>
              <w:bottom w:val="nil"/>
              <w:right w:val="nil"/>
            </w:tcBorders>
            <w:shd w:val="clear" w:color="auto" w:fill="E2EFD9"/>
            <w:vAlign w:val="center"/>
          </w:tcPr>
          <w:p w14:paraId="3040423D" w14:textId="77777777" w:rsidR="00931DAB" w:rsidRDefault="006863B0">
            <w:pPr>
              <w:spacing w:after="0"/>
              <w:ind w:right="5"/>
              <w:jc w:val="center"/>
            </w:pPr>
            <w:r>
              <w:rPr>
                <w:color w:val="231F20"/>
                <w:sz w:val="18"/>
              </w:rPr>
              <w:t>P</w:t>
            </w:r>
          </w:p>
        </w:tc>
        <w:tc>
          <w:tcPr>
            <w:tcW w:w="5112" w:type="dxa"/>
            <w:tcBorders>
              <w:top w:val="nil"/>
              <w:left w:val="nil"/>
              <w:bottom w:val="nil"/>
              <w:right w:val="nil"/>
            </w:tcBorders>
            <w:shd w:val="clear" w:color="auto" w:fill="E2EFD9"/>
            <w:vAlign w:val="center"/>
          </w:tcPr>
          <w:p w14:paraId="2C39F8E6" w14:textId="77777777" w:rsidR="00931DAB" w:rsidRDefault="006863B0">
            <w:pPr>
              <w:spacing w:after="0"/>
            </w:pPr>
            <w:r>
              <w:rPr>
                <w:color w:val="231F20"/>
                <w:sz w:val="18"/>
              </w:rPr>
              <w:t>Jasa Pendidikan/</w:t>
            </w:r>
            <w:r>
              <w:rPr>
                <w:i/>
                <w:color w:val="231F20"/>
                <w:sz w:val="18"/>
              </w:rPr>
              <w:t>Education</w:t>
            </w:r>
          </w:p>
        </w:tc>
        <w:tc>
          <w:tcPr>
            <w:tcW w:w="840" w:type="dxa"/>
            <w:tcBorders>
              <w:top w:val="nil"/>
              <w:left w:val="nil"/>
              <w:bottom w:val="nil"/>
              <w:right w:val="nil"/>
            </w:tcBorders>
            <w:shd w:val="clear" w:color="auto" w:fill="E2EFD9"/>
          </w:tcPr>
          <w:p w14:paraId="470E681F" w14:textId="77777777" w:rsidR="00931DAB" w:rsidRDefault="006863B0">
            <w:pPr>
              <w:spacing w:after="0"/>
              <w:ind w:left="111"/>
              <w:jc w:val="center"/>
            </w:pPr>
            <w:r>
              <w:rPr>
                <w:b/>
                <w:sz w:val="18"/>
              </w:rPr>
              <w:t>119,38</w:t>
            </w:r>
          </w:p>
        </w:tc>
        <w:tc>
          <w:tcPr>
            <w:tcW w:w="902" w:type="dxa"/>
            <w:tcBorders>
              <w:top w:val="nil"/>
              <w:left w:val="nil"/>
              <w:bottom w:val="nil"/>
              <w:right w:val="nil"/>
            </w:tcBorders>
            <w:shd w:val="clear" w:color="auto" w:fill="E2EFD9"/>
          </w:tcPr>
          <w:p w14:paraId="0EBD3B91" w14:textId="77777777" w:rsidR="00931DAB" w:rsidRDefault="006863B0">
            <w:pPr>
              <w:spacing w:after="0"/>
              <w:ind w:left="185"/>
            </w:pPr>
            <w:r>
              <w:rPr>
                <w:b/>
                <w:sz w:val="18"/>
              </w:rPr>
              <w:t>127,51</w:t>
            </w:r>
          </w:p>
        </w:tc>
        <w:tc>
          <w:tcPr>
            <w:tcW w:w="833" w:type="dxa"/>
            <w:tcBorders>
              <w:top w:val="nil"/>
              <w:left w:val="nil"/>
              <w:bottom w:val="nil"/>
              <w:right w:val="nil"/>
            </w:tcBorders>
            <w:shd w:val="clear" w:color="auto" w:fill="E2EFD9"/>
          </w:tcPr>
          <w:p w14:paraId="0CA2D609" w14:textId="77777777" w:rsidR="00931DAB" w:rsidRDefault="006863B0">
            <w:pPr>
              <w:spacing w:after="0"/>
              <w:ind w:left="106"/>
              <w:jc w:val="center"/>
            </w:pPr>
            <w:r>
              <w:rPr>
                <w:b/>
                <w:sz w:val="18"/>
              </w:rPr>
              <w:t>130,58</w:t>
            </w:r>
          </w:p>
        </w:tc>
        <w:tc>
          <w:tcPr>
            <w:tcW w:w="833" w:type="dxa"/>
            <w:tcBorders>
              <w:top w:val="nil"/>
              <w:left w:val="nil"/>
              <w:bottom w:val="nil"/>
              <w:right w:val="nil"/>
            </w:tcBorders>
            <w:shd w:val="clear" w:color="auto" w:fill="E2EFD9"/>
          </w:tcPr>
          <w:p w14:paraId="5DF9DF20" w14:textId="77777777" w:rsidR="00931DAB" w:rsidRDefault="006863B0">
            <w:pPr>
              <w:spacing w:after="0"/>
              <w:ind w:left="105"/>
              <w:jc w:val="center"/>
            </w:pPr>
            <w:r>
              <w:rPr>
                <w:b/>
                <w:sz w:val="18"/>
              </w:rPr>
              <w:t>135,63</w:t>
            </w:r>
          </w:p>
        </w:tc>
        <w:tc>
          <w:tcPr>
            <w:tcW w:w="841" w:type="dxa"/>
            <w:tcBorders>
              <w:top w:val="nil"/>
              <w:left w:val="nil"/>
              <w:bottom w:val="nil"/>
              <w:right w:val="nil"/>
            </w:tcBorders>
            <w:shd w:val="clear" w:color="auto" w:fill="E2EFD9"/>
          </w:tcPr>
          <w:p w14:paraId="55F1AFE2" w14:textId="77777777" w:rsidR="00931DAB" w:rsidRDefault="006863B0">
            <w:pPr>
              <w:spacing w:after="0"/>
              <w:ind w:left="125"/>
              <w:jc w:val="center"/>
            </w:pPr>
            <w:r>
              <w:rPr>
                <w:b/>
                <w:sz w:val="18"/>
              </w:rPr>
              <w:t>138,67</w:t>
            </w:r>
          </w:p>
        </w:tc>
      </w:tr>
      <w:tr w:rsidR="00931DAB" w14:paraId="148151DA" w14:textId="77777777">
        <w:trPr>
          <w:trHeight w:val="454"/>
        </w:trPr>
        <w:tc>
          <w:tcPr>
            <w:tcW w:w="834" w:type="dxa"/>
            <w:tcBorders>
              <w:top w:val="nil"/>
              <w:left w:val="nil"/>
              <w:bottom w:val="nil"/>
              <w:right w:val="nil"/>
            </w:tcBorders>
            <w:vAlign w:val="center"/>
          </w:tcPr>
          <w:p w14:paraId="62F5A07B" w14:textId="77777777" w:rsidR="00931DAB" w:rsidRDefault="006863B0">
            <w:pPr>
              <w:spacing w:after="0"/>
              <w:ind w:right="6"/>
              <w:jc w:val="center"/>
            </w:pPr>
            <w:r>
              <w:rPr>
                <w:color w:val="231F20"/>
                <w:sz w:val="18"/>
              </w:rPr>
              <w:t>Q</w:t>
            </w:r>
          </w:p>
        </w:tc>
        <w:tc>
          <w:tcPr>
            <w:tcW w:w="5112" w:type="dxa"/>
            <w:tcBorders>
              <w:top w:val="nil"/>
              <w:left w:val="nil"/>
              <w:bottom w:val="nil"/>
              <w:right w:val="nil"/>
            </w:tcBorders>
          </w:tcPr>
          <w:p w14:paraId="041A8201" w14:textId="77777777" w:rsidR="00931DAB" w:rsidRDefault="006863B0">
            <w:pPr>
              <w:spacing w:after="0"/>
              <w:ind w:right="5"/>
            </w:pPr>
            <w:r>
              <w:rPr>
                <w:color w:val="231F20"/>
                <w:sz w:val="18"/>
              </w:rPr>
              <w:t xml:space="preserve">Jasa Kesehatan dan Kegiatan Sosial/ </w:t>
            </w:r>
            <w:r>
              <w:rPr>
                <w:i/>
                <w:color w:val="231F20"/>
                <w:sz w:val="18"/>
              </w:rPr>
              <w:t>Human Health and Social Work Activities</w:t>
            </w:r>
          </w:p>
        </w:tc>
        <w:tc>
          <w:tcPr>
            <w:tcW w:w="840" w:type="dxa"/>
            <w:tcBorders>
              <w:top w:val="nil"/>
              <w:left w:val="nil"/>
              <w:bottom w:val="nil"/>
              <w:right w:val="nil"/>
            </w:tcBorders>
          </w:tcPr>
          <w:p w14:paraId="07FA0262" w14:textId="77777777" w:rsidR="00931DAB" w:rsidRDefault="006863B0">
            <w:pPr>
              <w:spacing w:after="0"/>
              <w:ind w:left="111"/>
              <w:jc w:val="center"/>
            </w:pPr>
            <w:r>
              <w:rPr>
                <w:b/>
                <w:sz w:val="18"/>
              </w:rPr>
              <w:t>127,78</w:t>
            </w:r>
          </w:p>
        </w:tc>
        <w:tc>
          <w:tcPr>
            <w:tcW w:w="902" w:type="dxa"/>
            <w:tcBorders>
              <w:top w:val="nil"/>
              <w:left w:val="nil"/>
              <w:bottom w:val="nil"/>
              <w:right w:val="nil"/>
            </w:tcBorders>
          </w:tcPr>
          <w:p w14:paraId="1D3A2EEA" w14:textId="77777777" w:rsidR="00931DAB" w:rsidRDefault="006863B0">
            <w:pPr>
              <w:spacing w:after="0"/>
              <w:ind w:left="185"/>
            </w:pPr>
            <w:r>
              <w:rPr>
                <w:b/>
                <w:sz w:val="18"/>
              </w:rPr>
              <w:t>132,47</w:t>
            </w:r>
          </w:p>
        </w:tc>
        <w:tc>
          <w:tcPr>
            <w:tcW w:w="833" w:type="dxa"/>
            <w:tcBorders>
              <w:top w:val="nil"/>
              <w:left w:val="nil"/>
              <w:bottom w:val="nil"/>
              <w:right w:val="nil"/>
            </w:tcBorders>
          </w:tcPr>
          <w:p w14:paraId="5C267B28" w14:textId="77777777" w:rsidR="00931DAB" w:rsidRDefault="006863B0">
            <w:pPr>
              <w:spacing w:after="0"/>
              <w:ind w:left="106"/>
              <w:jc w:val="center"/>
            </w:pPr>
            <w:r>
              <w:rPr>
                <w:b/>
                <w:sz w:val="18"/>
              </w:rPr>
              <w:t>136,65</w:t>
            </w:r>
          </w:p>
        </w:tc>
        <w:tc>
          <w:tcPr>
            <w:tcW w:w="833" w:type="dxa"/>
            <w:tcBorders>
              <w:top w:val="nil"/>
              <w:left w:val="nil"/>
              <w:bottom w:val="nil"/>
              <w:right w:val="nil"/>
            </w:tcBorders>
          </w:tcPr>
          <w:p w14:paraId="4B4F978E" w14:textId="77777777" w:rsidR="00931DAB" w:rsidRDefault="006863B0">
            <w:pPr>
              <w:spacing w:after="0"/>
              <w:ind w:left="105"/>
              <w:jc w:val="center"/>
            </w:pPr>
            <w:r>
              <w:rPr>
                <w:b/>
                <w:sz w:val="18"/>
              </w:rPr>
              <w:t>141,51</w:t>
            </w:r>
          </w:p>
        </w:tc>
        <w:tc>
          <w:tcPr>
            <w:tcW w:w="841" w:type="dxa"/>
            <w:tcBorders>
              <w:top w:val="nil"/>
              <w:left w:val="nil"/>
              <w:bottom w:val="nil"/>
              <w:right w:val="nil"/>
            </w:tcBorders>
          </w:tcPr>
          <w:p w14:paraId="4775FD40" w14:textId="77777777" w:rsidR="00931DAB" w:rsidRDefault="006863B0">
            <w:pPr>
              <w:spacing w:after="0"/>
              <w:ind w:left="122"/>
              <w:jc w:val="center"/>
            </w:pPr>
            <w:r>
              <w:rPr>
                <w:b/>
                <w:sz w:val="18"/>
              </w:rPr>
              <w:t>146.15</w:t>
            </w:r>
          </w:p>
        </w:tc>
      </w:tr>
      <w:tr w:rsidR="00931DAB" w14:paraId="1A7C1721" w14:textId="77777777">
        <w:trPr>
          <w:trHeight w:val="451"/>
        </w:trPr>
        <w:tc>
          <w:tcPr>
            <w:tcW w:w="834" w:type="dxa"/>
            <w:tcBorders>
              <w:top w:val="nil"/>
              <w:left w:val="nil"/>
              <w:bottom w:val="nil"/>
              <w:right w:val="nil"/>
            </w:tcBorders>
            <w:shd w:val="clear" w:color="auto" w:fill="E2EFD9"/>
            <w:vAlign w:val="center"/>
          </w:tcPr>
          <w:p w14:paraId="402DC441" w14:textId="77777777" w:rsidR="00931DAB" w:rsidRDefault="006863B0">
            <w:pPr>
              <w:spacing w:after="0"/>
              <w:ind w:right="6"/>
              <w:jc w:val="center"/>
            </w:pPr>
            <w:r>
              <w:rPr>
                <w:color w:val="231F20"/>
                <w:sz w:val="18"/>
              </w:rPr>
              <w:t>R,S,T,U</w:t>
            </w:r>
          </w:p>
        </w:tc>
        <w:tc>
          <w:tcPr>
            <w:tcW w:w="5112" w:type="dxa"/>
            <w:tcBorders>
              <w:top w:val="nil"/>
              <w:left w:val="nil"/>
              <w:bottom w:val="nil"/>
              <w:right w:val="nil"/>
            </w:tcBorders>
            <w:shd w:val="clear" w:color="auto" w:fill="E2EFD9"/>
            <w:vAlign w:val="center"/>
          </w:tcPr>
          <w:p w14:paraId="36CEC3F6" w14:textId="77777777" w:rsidR="00931DAB" w:rsidRDefault="006863B0">
            <w:pPr>
              <w:spacing w:after="0"/>
            </w:pPr>
            <w:r>
              <w:rPr>
                <w:color w:val="231F20"/>
                <w:sz w:val="18"/>
              </w:rPr>
              <w:t>Jasa lainnya/</w:t>
            </w:r>
            <w:r>
              <w:rPr>
                <w:i/>
                <w:color w:val="231F20"/>
                <w:sz w:val="18"/>
              </w:rPr>
              <w:t>Other Service Activities</w:t>
            </w:r>
          </w:p>
        </w:tc>
        <w:tc>
          <w:tcPr>
            <w:tcW w:w="840" w:type="dxa"/>
            <w:tcBorders>
              <w:top w:val="nil"/>
              <w:left w:val="nil"/>
              <w:bottom w:val="nil"/>
              <w:right w:val="nil"/>
            </w:tcBorders>
            <w:shd w:val="clear" w:color="auto" w:fill="E2EFD9"/>
          </w:tcPr>
          <w:p w14:paraId="35407FBF" w14:textId="77777777" w:rsidR="00931DAB" w:rsidRDefault="006863B0">
            <w:pPr>
              <w:spacing w:after="0"/>
              <w:ind w:left="111"/>
              <w:jc w:val="center"/>
            </w:pPr>
            <w:r>
              <w:rPr>
                <w:b/>
                <w:sz w:val="18"/>
              </w:rPr>
              <w:t>130,15</w:t>
            </w:r>
          </w:p>
        </w:tc>
        <w:tc>
          <w:tcPr>
            <w:tcW w:w="902" w:type="dxa"/>
            <w:tcBorders>
              <w:top w:val="nil"/>
              <w:left w:val="nil"/>
              <w:bottom w:val="nil"/>
              <w:right w:val="nil"/>
            </w:tcBorders>
            <w:shd w:val="clear" w:color="auto" w:fill="E2EFD9"/>
          </w:tcPr>
          <w:p w14:paraId="067191E4" w14:textId="77777777" w:rsidR="00931DAB" w:rsidRDefault="006863B0">
            <w:pPr>
              <w:spacing w:after="0"/>
              <w:ind w:left="185"/>
            </w:pPr>
            <w:r>
              <w:rPr>
                <w:b/>
                <w:sz w:val="18"/>
              </w:rPr>
              <w:t>141,41</w:t>
            </w:r>
          </w:p>
        </w:tc>
        <w:tc>
          <w:tcPr>
            <w:tcW w:w="833" w:type="dxa"/>
            <w:tcBorders>
              <w:top w:val="nil"/>
              <w:left w:val="nil"/>
              <w:bottom w:val="nil"/>
              <w:right w:val="nil"/>
            </w:tcBorders>
            <w:shd w:val="clear" w:color="auto" w:fill="E2EFD9"/>
          </w:tcPr>
          <w:p w14:paraId="4DF68097" w14:textId="77777777" w:rsidR="00931DAB" w:rsidRDefault="006863B0">
            <w:pPr>
              <w:spacing w:after="0"/>
              <w:ind w:left="106"/>
              <w:jc w:val="center"/>
            </w:pPr>
            <w:r>
              <w:rPr>
                <w:b/>
                <w:sz w:val="18"/>
              </w:rPr>
              <w:t>152,23</w:t>
            </w:r>
          </w:p>
        </w:tc>
        <w:tc>
          <w:tcPr>
            <w:tcW w:w="833" w:type="dxa"/>
            <w:tcBorders>
              <w:top w:val="nil"/>
              <w:left w:val="nil"/>
              <w:bottom w:val="nil"/>
              <w:right w:val="nil"/>
            </w:tcBorders>
            <w:shd w:val="clear" w:color="auto" w:fill="E2EFD9"/>
          </w:tcPr>
          <w:p w14:paraId="04AFF381" w14:textId="77777777" w:rsidR="00931DAB" w:rsidRDefault="006863B0">
            <w:pPr>
              <w:spacing w:after="0"/>
              <w:ind w:left="105"/>
              <w:jc w:val="center"/>
            </w:pPr>
            <w:r>
              <w:rPr>
                <w:b/>
                <w:sz w:val="18"/>
              </w:rPr>
              <w:t>155,56</w:t>
            </w:r>
          </w:p>
        </w:tc>
        <w:tc>
          <w:tcPr>
            <w:tcW w:w="841" w:type="dxa"/>
            <w:tcBorders>
              <w:top w:val="nil"/>
              <w:left w:val="nil"/>
              <w:bottom w:val="nil"/>
              <w:right w:val="nil"/>
            </w:tcBorders>
            <w:shd w:val="clear" w:color="auto" w:fill="E2EFD9"/>
          </w:tcPr>
          <w:p w14:paraId="6D1D5CC0" w14:textId="77777777" w:rsidR="00931DAB" w:rsidRDefault="006863B0">
            <w:pPr>
              <w:spacing w:after="0"/>
              <w:ind w:left="125"/>
              <w:jc w:val="center"/>
            </w:pPr>
            <w:r>
              <w:rPr>
                <w:b/>
                <w:sz w:val="18"/>
              </w:rPr>
              <w:t>161,12</w:t>
            </w:r>
          </w:p>
        </w:tc>
      </w:tr>
      <w:tr w:rsidR="00931DAB" w14:paraId="6AB3801A" w14:textId="77777777">
        <w:trPr>
          <w:trHeight w:val="1138"/>
        </w:trPr>
        <w:tc>
          <w:tcPr>
            <w:tcW w:w="5946" w:type="dxa"/>
            <w:gridSpan w:val="2"/>
            <w:tcBorders>
              <w:top w:val="nil"/>
              <w:left w:val="nil"/>
              <w:bottom w:val="nil"/>
              <w:right w:val="nil"/>
            </w:tcBorders>
            <w:shd w:val="clear" w:color="auto" w:fill="A8D08D"/>
            <w:vAlign w:val="center"/>
          </w:tcPr>
          <w:p w14:paraId="25901DB0" w14:textId="77777777" w:rsidR="00931DAB" w:rsidRDefault="006863B0">
            <w:pPr>
              <w:spacing w:after="0"/>
              <w:ind w:right="2803"/>
            </w:pPr>
            <w:r>
              <w:rPr>
                <w:b/>
                <w:color w:val="231F20"/>
                <w:sz w:val="18"/>
              </w:rPr>
              <w:t xml:space="preserve">Produk Domestik Regional Bruto/ </w:t>
            </w:r>
            <w:r>
              <w:rPr>
                <w:b/>
                <w:i/>
                <w:color w:val="231F20"/>
                <w:sz w:val="18"/>
              </w:rPr>
              <w:t>Gross Regional Domestic Product</w:t>
            </w:r>
          </w:p>
        </w:tc>
        <w:tc>
          <w:tcPr>
            <w:tcW w:w="840" w:type="dxa"/>
            <w:tcBorders>
              <w:top w:val="nil"/>
              <w:left w:val="nil"/>
              <w:bottom w:val="nil"/>
              <w:right w:val="nil"/>
            </w:tcBorders>
            <w:shd w:val="clear" w:color="auto" w:fill="A8D08D"/>
          </w:tcPr>
          <w:p w14:paraId="24CFB478" w14:textId="77777777" w:rsidR="00931DAB" w:rsidRDefault="006863B0">
            <w:pPr>
              <w:spacing w:after="0"/>
              <w:ind w:left="122"/>
              <w:jc w:val="center"/>
            </w:pPr>
            <w:r>
              <w:rPr>
                <w:b/>
                <w:sz w:val="18"/>
              </w:rPr>
              <w:t>133,73</w:t>
            </w:r>
          </w:p>
        </w:tc>
        <w:tc>
          <w:tcPr>
            <w:tcW w:w="902" w:type="dxa"/>
            <w:tcBorders>
              <w:top w:val="nil"/>
              <w:left w:val="nil"/>
              <w:bottom w:val="nil"/>
              <w:right w:val="nil"/>
            </w:tcBorders>
            <w:shd w:val="clear" w:color="auto" w:fill="A8D08D"/>
          </w:tcPr>
          <w:p w14:paraId="4F4B16AA" w14:textId="77777777" w:rsidR="00931DAB" w:rsidRDefault="006863B0">
            <w:pPr>
              <w:spacing w:after="0"/>
              <w:ind w:left="186"/>
            </w:pPr>
            <w:r>
              <w:rPr>
                <w:b/>
                <w:sz w:val="18"/>
              </w:rPr>
              <w:t>142,77</w:t>
            </w:r>
          </w:p>
        </w:tc>
        <w:tc>
          <w:tcPr>
            <w:tcW w:w="833" w:type="dxa"/>
            <w:tcBorders>
              <w:top w:val="nil"/>
              <w:left w:val="nil"/>
              <w:bottom w:val="nil"/>
              <w:right w:val="nil"/>
            </w:tcBorders>
            <w:shd w:val="clear" w:color="auto" w:fill="A8D08D"/>
          </w:tcPr>
          <w:p w14:paraId="0EB16502" w14:textId="77777777" w:rsidR="00931DAB" w:rsidRDefault="006863B0">
            <w:pPr>
              <w:spacing w:after="0"/>
              <w:ind w:left="115"/>
              <w:jc w:val="center"/>
            </w:pPr>
            <w:r>
              <w:rPr>
                <w:b/>
                <w:sz w:val="18"/>
              </w:rPr>
              <w:t>149,42</w:t>
            </w:r>
          </w:p>
        </w:tc>
        <w:tc>
          <w:tcPr>
            <w:tcW w:w="833" w:type="dxa"/>
            <w:tcBorders>
              <w:top w:val="nil"/>
              <w:left w:val="nil"/>
              <w:bottom w:val="nil"/>
              <w:right w:val="nil"/>
            </w:tcBorders>
            <w:shd w:val="clear" w:color="auto" w:fill="A8D08D"/>
          </w:tcPr>
          <w:p w14:paraId="467CAAC2" w14:textId="77777777" w:rsidR="00931DAB" w:rsidRDefault="006863B0">
            <w:pPr>
              <w:spacing w:after="0"/>
              <w:ind w:left="115"/>
              <w:jc w:val="center"/>
            </w:pPr>
            <w:r>
              <w:rPr>
                <w:b/>
                <w:sz w:val="18"/>
              </w:rPr>
              <w:t>152,25</w:t>
            </w:r>
          </w:p>
        </w:tc>
        <w:tc>
          <w:tcPr>
            <w:tcW w:w="841" w:type="dxa"/>
            <w:tcBorders>
              <w:top w:val="nil"/>
              <w:left w:val="nil"/>
              <w:bottom w:val="nil"/>
              <w:right w:val="nil"/>
            </w:tcBorders>
            <w:shd w:val="clear" w:color="auto" w:fill="A8D08D"/>
          </w:tcPr>
          <w:p w14:paraId="37AFB4AF" w14:textId="77777777" w:rsidR="00931DAB" w:rsidRDefault="006863B0">
            <w:pPr>
              <w:spacing w:after="0"/>
              <w:ind w:left="126"/>
              <w:jc w:val="center"/>
            </w:pPr>
            <w:r>
              <w:rPr>
                <w:b/>
                <w:sz w:val="18"/>
              </w:rPr>
              <w:t>157,17</w:t>
            </w:r>
          </w:p>
        </w:tc>
      </w:tr>
    </w:tbl>
    <w:p w14:paraId="0346602F" w14:textId="77777777" w:rsidR="00931DAB" w:rsidRDefault="006863B0">
      <w:pPr>
        <w:shd w:val="clear" w:color="auto" w:fill="008000"/>
        <w:spacing w:after="65"/>
        <w:ind w:left="-5" w:hanging="10"/>
      </w:pPr>
      <w:r>
        <w:rPr>
          <w:rFonts w:ascii="Corbel" w:eastAsia="Corbel" w:hAnsi="Corbel" w:cs="Corbel"/>
          <w:color w:val="FFFFFF"/>
          <w:sz w:val="18"/>
        </w:rPr>
        <w:t>110</w:t>
      </w:r>
    </w:p>
    <w:p w14:paraId="3DE48C6B" w14:textId="77777777" w:rsidR="00931DAB" w:rsidRDefault="006863B0">
      <w:pPr>
        <w:pStyle w:val="Heading3"/>
        <w:ind w:left="832" w:right="-12"/>
      </w:pPr>
      <w:r>
        <w:lastRenderedPageBreak/>
        <w:t xml:space="preserve">7. </w:t>
      </w:r>
      <w:r>
        <w:t>Laju Pertumbuhan Indeks Harga Implisit Produk Domestik Regional Bruto Maros Menurut Lapangan Usaha (Persen), 2014</w:t>
      </w:r>
      <w:r>
        <w:rPr>
          <w:rFonts w:ascii="Arial" w:eastAsia="Arial" w:hAnsi="Arial" w:cs="Arial"/>
        </w:rPr>
        <w:t>─</w:t>
      </w:r>
      <w:r>
        <w:t>2018</w:t>
      </w:r>
    </w:p>
    <w:p w14:paraId="03EBB833" w14:textId="77777777" w:rsidR="00931DAB" w:rsidRDefault="006863B0">
      <w:pPr>
        <w:spacing w:after="129"/>
        <w:ind w:left="833" w:hanging="848"/>
      </w:pPr>
      <w:r>
        <w:rPr>
          <w:rFonts w:ascii="Corbel" w:eastAsia="Corbel" w:hAnsi="Corbel" w:cs="Corbel"/>
          <w:b/>
          <w:i/>
          <w:color w:val="231F20"/>
          <w:sz w:val="20"/>
        </w:rPr>
        <w:t>7. Growth Rate of Implicit Price Index of Gross Regional Domestic Product of Maros by industry (Percent) 2014</w:t>
      </w:r>
      <w:r>
        <w:rPr>
          <w:rFonts w:ascii="Arial" w:eastAsia="Arial" w:hAnsi="Arial" w:cs="Arial"/>
          <w:b/>
          <w:i/>
          <w:color w:val="231F20"/>
          <w:sz w:val="20"/>
        </w:rPr>
        <w:t>─</w:t>
      </w:r>
      <w:r>
        <w:rPr>
          <w:rFonts w:ascii="Corbel" w:eastAsia="Corbel" w:hAnsi="Corbel" w:cs="Corbel"/>
          <w:b/>
          <w:i/>
          <w:color w:val="231F20"/>
          <w:sz w:val="20"/>
        </w:rPr>
        <w:t>2018</w:t>
      </w:r>
    </w:p>
    <w:tbl>
      <w:tblPr>
        <w:tblStyle w:val="TableGrid"/>
        <w:tblW w:w="9835" w:type="dxa"/>
        <w:tblInd w:w="-785" w:type="dxa"/>
        <w:tblCellMar>
          <w:top w:w="0" w:type="dxa"/>
          <w:left w:w="99" w:type="dxa"/>
          <w:bottom w:w="0" w:type="dxa"/>
          <w:right w:w="105" w:type="dxa"/>
        </w:tblCellMar>
        <w:tblLook w:val="04A0" w:firstRow="1" w:lastRow="0" w:firstColumn="1" w:lastColumn="0" w:noHBand="0" w:noVBand="1"/>
      </w:tblPr>
      <w:tblGrid>
        <w:gridCol w:w="788"/>
        <w:gridCol w:w="5195"/>
        <w:gridCol w:w="761"/>
        <w:gridCol w:w="758"/>
        <w:gridCol w:w="763"/>
        <w:gridCol w:w="758"/>
        <w:gridCol w:w="812"/>
      </w:tblGrid>
      <w:tr w:rsidR="00931DAB" w14:paraId="6503DC11" w14:textId="77777777">
        <w:trPr>
          <w:trHeight w:val="1459"/>
        </w:trPr>
        <w:tc>
          <w:tcPr>
            <w:tcW w:w="788" w:type="dxa"/>
            <w:tcBorders>
              <w:top w:val="nil"/>
              <w:left w:val="nil"/>
              <w:bottom w:val="nil"/>
              <w:right w:val="nil"/>
            </w:tcBorders>
            <w:shd w:val="clear" w:color="auto" w:fill="A8D08D"/>
            <w:vAlign w:val="center"/>
          </w:tcPr>
          <w:p w14:paraId="0506200C" w14:textId="77777777" w:rsidR="00931DAB" w:rsidRDefault="006863B0">
            <w:pPr>
              <w:spacing w:after="0"/>
              <w:jc w:val="center"/>
            </w:pPr>
            <w:r>
              <w:rPr>
                <w:b/>
                <w:color w:val="231F20"/>
                <w:sz w:val="18"/>
              </w:rPr>
              <w:t xml:space="preserve">Kat./ </w:t>
            </w:r>
            <w:r>
              <w:rPr>
                <w:b/>
                <w:i/>
                <w:color w:val="231F20"/>
                <w:sz w:val="18"/>
              </w:rPr>
              <w:t>Cat.</w:t>
            </w:r>
          </w:p>
        </w:tc>
        <w:tc>
          <w:tcPr>
            <w:tcW w:w="5194" w:type="dxa"/>
            <w:tcBorders>
              <w:top w:val="nil"/>
              <w:left w:val="nil"/>
              <w:bottom w:val="nil"/>
              <w:right w:val="nil"/>
            </w:tcBorders>
            <w:shd w:val="clear" w:color="auto" w:fill="A8D08D"/>
            <w:vAlign w:val="center"/>
          </w:tcPr>
          <w:p w14:paraId="57082395" w14:textId="77777777" w:rsidR="00931DAB" w:rsidRDefault="006863B0">
            <w:pPr>
              <w:spacing w:after="0"/>
              <w:ind w:left="1507" w:right="1524"/>
              <w:jc w:val="center"/>
            </w:pPr>
            <w:r>
              <w:rPr>
                <w:b/>
                <w:color w:val="231F20"/>
                <w:sz w:val="18"/>
              </w:rPr>
              <w:t xml:space="preserve">Lapangan Usaha/ </w:t>
            </w:r>
            <w:r>
              <w:rPr>
                <w:b/>
                <w:i/>
                <w:color w:val="231F20"/>
                <w:sz w:val="18"/>
              </w:rPr>
              <w:t>Industry</w:t>
            </w:r>
          </w:p>
        </w:tc>
        <w:tc>
          <w:tcPr>
            <w:tcW w:w="761" w:type="dxa"/>
            <w:tcBorders>
              <w:top w:val="nil"/>
              <w:left w:val="nil"/>
              <w:bottom w:val="nil"/>
              <w:right w:val="nil"/>
            </w:tcBorders>
            <w:shd w:val="clear" w:color="auto" w:fill="A8D08D"/>
            <w:vAlign w:val="center"/>
          </w:tcPr>
          <w:p w14:paraId="6E49DFF2" w14:textId="77777777" w:rsidR="00931DAB" w:rsidRDefault="006863B0">
            <w:pPr>
              <w:spacing w:after="0"/>
              <w:ind w:right="21"/>
              <w:jc w:val="center"/>
            </w:pPr>
            <w:r>
              <w:rPr>
                <w:b/>
                <w:color w:val="231F20"/>
                <w:sz w:val="18"/>
              </w:rPr>
              <w:t>2014</w:t>
            </w:r>
          </w:p>
        </w:tc>
        <w:tc>
          <w:tcPr>
            <w:tcW w:w="758" w:type="dxa"/>
            <w:tcBorders>
              <w:top w:val="nil"/>
              <w:left w:val="nil"/>
              <w:bottom w:val="nil"/>
              <w:right w:val="nil"/>
            </w:tcBorders>
            <w:shd w:val="clear" w:color="auto" w:fill="A8D08D"/>
            <w:vAlign w:val="center"/>
          </w:tcPr>
          <w:p w14:paraId="2321386F" w14:textId="77777777" w:rsidR="00931DAB" w:rsidRDefault="006863B0">
            <w:pPr>
              <w:spacing w:after="0"/>
              <w:ind w:right="18"/>
              <w:jc w:val="center"/>
            </w:pPr>
            <w:r>
              <w:rPr>
                <w:b/>
                <w:color w:val="231F20"/>
                <w:sz w:val="18"/>
              </w:rPr>
              <w:t>2015</w:t>
            </w:r>
          </w:p>
        </w:tc>
        <w:tc>
          <w:tcPr>
            <w:tcW w:w="763" w:type="dxa"/>
            <w:tcBorders>
              <w:top w:val="nil"/>
              <w:left w:val="nil"/>
              <w:bottom w:val="nil"/>
              <w:right w:val="nil"/>
            </w:tcBorders>
            <w:shd w:val="clear" w:color="auto" w:fill="A8D08D"/>
            <w:vAlign w:val="center"/>
          </w:tcPr>
          <w:p w14:paraId="4C7EB4FE" w14:textId="77777777" w:rsidR="00931DAB" w:rsidRDefault="006863B0">
            <w:pPr>
              <w:spacing w:after="0"/>
              <w:ind w:right="23"/>
              <w:jc w:val="center"/>
            </w:pPr>
            <w:r>
              <w:rPr>
                <w:b/>
                <w:color w:val="231F20"/>
                <w:sz w:val="18"/>
              </w:rPr>
              <w:t>2016</w:t>
            </w:r>
          </w:p>
        </w:tc>
        <w:tc>
          <w:tcPr>
            <w:tcW w:w="758" w:type="dxa"/>
            <w:tcBorders>
              <w:top w:val="nil"/>
              <w:left w:val="nil"/>
              <w:bottom w:val="nil"/>
              <w:right w:val="nil"/>
            </w:tcBorders>
            <w:shd w:val="clear" w:color="auto" w:fill="A8D08D"/>
            <w:vAlign w:val="center"/>
          </w:tcPr>
          <w:p w14:paraId="33F256BB" w14:textId="77777777" w:rsidR="00931DAB" w:rsidRDefault="006863B0">
            <w:pPr>
              <w:spacing w:after="0"/>
              <w:ind w:left="19"/>
            </w:pPr>
            <w:r>
              <w:rPr>
                <w:b/>
                <w:color w:val="231F20"/>
                <w:sz w:val="18"/>
              </w:rPr>
              <w:t>2017*</w:t>
            </w:r>
          </w:p>
        </w:tc>
        <w:tc>
          <w:tcPr>
            <w:tcW w:w="812" w:type="dxa"/>
            <w:tcBorders>
              <w:top w:val="nil"/>
              <w:left w:val="nil"/>
              <w:bottom w:val="nil"/>
              <w:right w:val="nil"/>
            </w:tcBorders>
            <w:shd w:val="clear" w:color="auto" w:fill="A8D08D"/>
            <w:vAlign w:val="center"/>
          </w:tcPr>
          <w:p w14:paraId="72F61155" w14:textId="77777777" w:rsidR="00931DAB" w:rsidRDefault="006863B0">
            <w:pPr>
              <w:spacing w:after="0"/>
            </w:pPr>
            <w:r>
              <w:rPr>
                <w:b/>
                <w:color w:val="231F20"/>
                <w:sz w:val="18"/>
              </w:rPr>
              <w:t>2018**</w:t>
            </w:r>
          </w:p>
        </w:tc>
      </w:tr>
      <w:tr w:rsidR="00931DAB" w14:paraId="6373D76F" w14:textId="77777777">
        <w:trPr>
          <w:trHeight w:val="295"/>
        </w:trPr>
        <w:tc>
          <w:tcPr>
            <w:tcW w:w="788" w:type="dxa"/>
            <w:tcBorders>
              <w:top w:val="nil"/>
              <w:left w:val="nil"/>
              <w:bottom w:val="single" w:sz="11" w:space="0" w:color="A8D08D"/>
              <w:right w:val="nil"/>
            </w:tcBorders>
          </w:tcPr>
          <w:p w14:paraId="601E717C" w14:textId="77777777" w:rsidR="00931DAB" w:rsidRDefault="006863B0">
            <w:pPr>
              <w:spacing w:after="0"/>
              <w:ind w:right="5"/>
              <w:jc w:val="center"/>
            </w:pPr>
            <w:r>
              <w:rPr>
                <w:color w:val="231F20"/>
                <w:sz w:val="18"/>
              </w:rPr>
              <w:t>(1)</w:t>
            </w:r>
          </w:p>
        </w:tc>
        <w:tc>
          <w:tcPr>
            <w:tcW w:w="5194" w:type="dxa"/>
            <w:tcBorders>
              <w:top w:val="nil"/>
              <w:left w:val="nil"/>
              <w:bottom w:val="single" w:sz="11" w:space="0" w:color="A8D08D"/>
              <w:right w:val="nil"/>
            </w:tcBorders>
          </w:tcPr>
          <w:p w14:paraId="0AF47ED0" w14:textId="77777777" w:rsidR="00931DAB" w:rsidRDefault="006863B0">
            <w:pPr>
              <w:spacing w:after="0"/>
              <w:ind w:right="12"/>
              <w:jc w:val="center"/>
            </w:pPr>
            <w:r>
              <w:rPr>
                <w:color w:val="231F20"/>
                <w:sz w:val="18"/>
              </w:rPr>
              <w:t>(2)</w:t>
            </w:r>
          </w:p>
        </w:tc>
        <w:tc>
          <w:tcPr>
            <w:tcW w:w="761" w:type="dxa"/>
            <w:tcBorders>
              <w:top w:val="nil"/>
              <w:left w:val="nil"/>
              <w:bottom w:val="single" w:sz="11" w:space="0" w:color="A8D08D"/>
              <w:right w:val="nil"/>
            </w:tcBorders>
          </w:tcPr>
          <w:p w14:paraId="60B1A017" w14:textId="77777777" w:rsidR="00931DAB" w:rsidRDefault="006863B0">
            <w:pPr>
              <w:spacing w:after="0"/>
              <w:ind w:right="14"/>
              <w:jc w:val="center"/>
            </w:pPr>
            <w:r>
              <w:rPr>
                <w:color w:val="231F20"/>
                <w:sz w:val="18"/>
              </w:rPr>
              <w:t>(3)</w:t>
            </w:r>
          </w:p>
        </w:tc>
        <w:tc>
          <w:tcPr>
            <w:tcW w:w="758" w:type="dxa"/>
            <w:tcBorders>
              <w:top w:val="nil"/>
              <w:left w:val="nil"/>
              <w:bottom w:val="single" w:sz="11" w:space="0" w:color="A8D08D"/>
              <w:right w:val="nil"/>
            </w:tcBorders>
          </w:tcPr>
          <w:p w14:paraId="19578AD8" w14:textId="77777777" w:rsidR="00931DAB" w:rsidRDefault="006863B0">
            <w:pPr>
              <w:spacing w:after="0"/>
              <w:ind w:right="13"/>
              <w:jc w:val="center"/>
            </w:pPr>
            <w:r>
              <w:rPr>
                <w:color w:val="231F20"/>
                <w:sz w:val="18"/>
              </w:rPr>
              <w:t>(4)</w:t>
            </w:r>
          </w:p>
        </w:tc>
        <w:tc>
          <w:tcPr>
            <w:tcW w:w="763" w:type="dxa"/>
            <w:tcBorders>
              <w:top w:val="nil"/>
              <w:left w:val="nil"/>
              <w:bottom w:val="single" w:sz="11" w:space="0" w:color="A8D08D"/>
              <w:right w:val="nil"/>
            </w:tcBorders>
          </w:tcPr>
          <w:p w14:paraId="4E7636F1" w14:textId="77777777" w:rsidR="00931DAB" w:rsidRDefault="006863B0">
            <w:pPr>
              <w:spacing w:after="0"/>
              <w:ind w:right="18"/>
              <w:jc w:val="center"/>
            </w:pPr>
            <w:r>
              <w:rPr>
                <w:color w:val="231F20"/>
                <w:sz w:val="18"/>
              </w:rPr>
              <w:t>(5)</w:t>
            </w:r>
          </w:p>
        </w:tc>
        <w:tc>
          <w:tcPr>
            <w:tcW w:w="758" w:type="dxa"/>
            <w:tcBorders>
              <w:top w:val="nil"/>
              <w:left w:val="nil"/>
              <w:bottom w:val="single" w:sz="11" w:space="0" w:color="A8D08D"/>
              <w:right w:val="nil"/>
            </w:tcBorders>
          </w:tcPr>
          <w:p w14:paraId="2826976A" w14:textId="77777777" w:rsidR="00931DAB" w:rsidRDefault="006863B0">
            <w:pPr>
              <w:spacing w:after="0"/>
              <w:ind w:right="13"/>
              <w:jc w:val="center"/>
            </w:pPr>
            <w:r>
              <w:rPr>
                <w:color w:val="231F20"/>
                <w:sz w:val="18"/>
              </w:rPr>
              <w:t>(6)</w:t>
            </w:r>
          </w:p>
        </w:tc>
        <w:tc>
          <w:tcPr>
            <w:tcW w:w="812" w:type="dxa"/>
            <w:tcBorders>
              <w:top w:val="nil"/>
              <w:left w:val="nil"/>
              <w:bottom w:val="single" w:sz="11" w:space="0" w:color="A8D08D"/>
              <w:right w:val="nil"/>
            </w:tcBorders>
          </w:tcPr>
          <w:p w14:paraId="6B8B8B81" w14:textId="77777777" w:rsidR="00931DAB" w:rsidRDefault="006863B0">
            <w:pPr>
              <w:spacing w:after="0"/>
              <w:ind w:right="4"/>
              <w:jc w:val="center"/>
            </w:pPr>
            <w:r>
              <w:rPr>
                <w:color w:val="231F20"/>
                <w:sz w:val="18"/>
              </w:rPr>
              <w:t>(7)</w:t>
            </w:r>
          </w:p>
        </w:tc>
      </w:tr>
      <w:tr w:rsidR="00931DAB" w14:paraId="5D74063C" w14:textId="77777777">
        <w:trPr>
          <w:trHeight w:val="461"/>
        </w:trPr>
        <w:tc>
          <w:tcPr>
            <w:tcW w:w="788" w:type="dxa"/>
            <w:tcBorders>
              <w:top w:val="single" w:sz="11" w:space="0" w:color="A8D08D"/>
              <w:left w:val="nil"/>
              <w:bottom w:val="nil"/>
              <w:right w:val="nil"/>
            </w:tcBorders>
            <w:shd w:val="clear" w:color="auto" w:fill="E2EFD9"/>
            <w:vAlign w:val="center"/>
          </w:tcPr>
          <w:p w14:paraId="6E1CBC07" w14:textId="77777777" w:rsidR="00931DAB" w:rsidRDefault="006863B0">
            <w:pPr>
              <w:spacing w:after="0"/>
              <w:ind w:right="6"/>
              <w:jc w:val="center"/>
            </w:pPr>
            <w:r>
              <w:rPr>
                <w:color w:val="231F20"/>
                <w:sz w:val="18"/>
              </w:rPr>
              <w:t>A</w:t>
            </w:r>
          </w:p>
        </w:tc>
        <w:tc>
          <w:tcPr>
            <w:tcW w:w="5194" w:type="dxa"/>
            <w:tcBorders>
              <w:top w:val="single" w:sz="11" w:space="0" w:color="A8D08D"/>
              <w:left w:val="nil"/>
              <w:bottom w:val="nil"/>
              <w:right w:val="nil"/>
            </w:tcBorders>
            <w:shd w:val="clear" w:color="auto" w:fill="E2EFD9"/>
          </w:tcPr>
          <w:p w14:paraId="5F66384D" w14:textId="77777777" w:rsidR="00931DAB" w:rsidRDefault="006863B0">
            <w:pPr>
              <w:spacing w:after="0"/>
              <w:ind w:right="1387"/>
            </w:pPr>
            <w:r>
              <w:rPr>
                <w:color w:val="231F20"/>
                <w:sz w:val="18"/>
              </w:rPr>
              <w:t xml:space="preserve">Pertanian, Kehutanan, danPerikanan/ </w:t>
            </w:r>
            <w:r>
              <w:rPr>
                <w:i/>
                <w:color w:val="231F20"/>
                <w:sz w:val="18"/>
              </w:rPr>
              <w:t>Agriculture, Forestry &amp;Fishing</w:t>
            </w:r>
          </w:p>
        </w:tc>
        <w:tc>
          <w:tcPr>
            <w:tcW w:w="761" w:type="dxa"/>
            <w:tcBorders>
              <w:top w:val="single" w:sz="11" w:space="0" w:color="A8D08D"/>
              <w:left w:val="nil"/>
              <w:bottom w:val="nil"/>
              <w:right w:val="nil"/>
            </w:tcBorders>
            <w:shd w:val="clear" w:color="auto" w:fill="E2EFD9"/>
          </w:tcPr>
          <w:p w14:paraId="6F8AC134" w14:textId="77777777" w:rsidR="00931DAB" w:rsidRDefault="006863B0">
            <w:pPr>
              <w:spacing w:after="0"/>
              <w:ind w:left="226"/>
            </w:pPr>
            <w:r>
              <w:rPr>
                <w:b/>
                <w:sz w:val="18"/>
              </w:rPr>
              <w:t>4,00</w:t>
            </w:r>
          </w:p>
        </w:tc>
        <w:tc>
          <w:tcPr>
            <w:tcW w:w="758" w:type="dxa"/>
            <w:tcBorders>
              <w:top w:val="single" w:sz="11" w:space="0" w:color="A8D08D"/>
              <w:left w:val="nil"/>
              <w:bottom w:val="nil"/>
              <w:right w:val="nil"/>
            </w:tcBorders>
            <w:shd w:val="clear" w:color="auto" w:fill="E2EFD9"/>
          </w:tcPr>
          <w:p w14:paraId="3922E2EC" w14:textId="77777777" w:rsidR="00931DAB" w:rsidRDefault="006863B0">
            <w:pPr>
              <w:spacing w:after="0"/>
              <w:ind w:left="226"/>
            </w:pPr>
            <w:r>
              <w:rPr>
                <w:b/>
                <w:sz w:val="18"/>
              </w:rPr>
              <w:t>8,31</w:t>
            </w:r>
          </w:p>
        </w:tc>
        <w:tc>
          <w:tcPr>
            <w:tcW w:w="763" w:type="dxa"/>
            <w:tcBorders>
              <w:top w:val="single" w:sz="11" w:space="0" w:color="A8D08D"/>
              <w:left w:val="nil"/>
              <w:bottom w:val="nil"/>
              <w:right w:val="nil"/>
            </w:tcBorders>
            <w:shd w:val="clear" w:color="auto" w:fill="E2EFD9"/>
          </w:tcPr>
          <w:p w14:paraId="0A685B78" w14:textId="77777777" w:rsidR="00931DAB" w:rsidRDefault="006863B0">
            <w:pPr>
              <w:spacing w:after="0"/>
              <w:ind w:left="224"/>
            </w:pPr>
            <w:r>
              <w:rPr>
                <w:b/>
                <w:sz w:val="18"/>
              </w:rPr>
              <w:t>0,74</w:t>
            </w:r>
          </w:p>
        </w:tc>
        <w:tc>
          <w:tcPr>
            <w:tcW w:w="758" w:type="dxa"/>
            <w:tcBorders>
              <w:top w:val="single" w:sz="11" w:space="0" w:color="A8D08D"/>
              <w:left w:val="nil"/>
              <w:bottom w:val="nil"/>
              <w:right w:val="nil"/>
            </w:tcBorders>
            <w:shd w:val="clear" w:color="auto" w:fill="E2EFD9"/>
          </w:tcPr>
          <w:p w14:paraId="6089B500" w14:textId="77777777" w:rsidR="00931DAB" w:rsidRDefault="006863B0">
            <w:pPr>
              <w:spacing w:after="0"/>
              <w:ind w:left="226"/>
            </w:pPr>
            <w:r>
              <w:rPr>
                <w:b/>
                <w:sz w:val="18"/>
              </w:rPr>
              <w:t>5,13</w:t>
            </w:r>
          </w:p>
        </w:tc>
        <w:tc>
          <w:tcPr>
            <w:tcW w:w="812" w:type="dxa"/>
            <w:tcBorders>
              <w:top w:val="single" w:sz="11" w:space="0" w:color="A8D08D"/>
              <w:left w:val="nil"/>
              <w:bottom w:val="nil"/>
              <w:right w:val="nil"/>
            </w:tcBorders>
            <w:shd w:val="clear" w:color="auto" w:fill="E2EFD9"/>
          </w:tcPr>
          <w:p w14:paraId="1DF1B9DD" w14:textId="77777777" w:rsidR="00931DAB" w:rsidRDefault="006863B0">
            <w:pPr>
              <w:spacing w:after="0"/>
              <w:ind w:left="277"/>
            </w:pPr>
            <w:r>
              <w:rPr>
                <w:b/>
                <w:sz w:val="18"/>
              </w:rPr>
              <w:t>1,10</w:t>
            </w:r>
          </w:p>
        </w:tc>
      </w:tr>
      <w:tr w:rsidR="00931DAB" w14:paraId="543EAE5E" w14:textId="77777777">
        <w:trPr>
          <w:trHeight w:val="456"/>
        </w:trPr>
        <w:tc>
          <w:tcPr>
            <w:tcW w:w="788" w:type="dxa"/>
            <w:tcBorders>
              <w:top w:val="nil"/>
              <w:left w:val="nil"/>
              <w:bottom w:val="nil"/>
              <w:right w:val="nil"/>
            </w:tcBorders>
            <w:vAlign w:val="center"/>
          </w:tcPr>
          <w:p w14:paraId="4720196B" w14:textId="77777777" w:rsidR="00931DAB" w:rsidRDefault="006863B0">
            <w:pPr>
              <w:spacing w:after="0"/>
              <w:ind w:right="8"/>
              <w:jc w:val="center"/>
            </w:pPr>
            <w:r>
              <w:rPr>
                <w:color w:val="231F20"/>
                <w:sz w:val="18"/>
              </w:rPr>
              <w:t>B</w:t>
            </w:r>
          </w:p>
        </w:tc>
        <w:tc>
          <w:tcPr>
            <w:tcW w:w="5194" w:type="dxa"/>
            <w:tcBorders>
              <w:top w:val="nil"/>
              <w:left w:val="nil"/>
              <w:bottom w:val="nil"/>
              <w:right w:val="nil"/>
            </w:tcBorders>
            <w:vAlign w:val="center"/>
          </w:tcPr>
          <w:p w14:paraId="357BEDBF" w14:textId="77777777" w:rsidR="00931DAB" w:rsidRDefault="006863B0">
            <w:pPr>
              <w:spacing w:after="0"/>
            </w:pPr>
            <w:r>
              <w:rPr>
                <w:color w:val="231F20"/>
                <w:sz w:val="18"/>
              </w:rPr>
              <w:t>Pertambangan dan Penggalian/</w:t>
            </w:r>
            <w:r>
              <w:rPr>
                <w:i/>
                <w:color w:val="231F20"/>
                <w:sz w:val="18"/>
              </w:rPr>
              <w:t>Mining &amp; Quarrying</w:t>
            </w:r>
          </w:p>
        </w:tc>
        <w:tc>
          <w:tcPr>
            <w:tcW w:w="761" w:type="dxa"/>
            <w:tcBorders>
              <w:top w:val="nil"/>
              <w:left w:val="nil"/>
              <w:bottom w:val="nil"/>
              <w:right w:val="nil"/>
            </w:tcBorders>
          </w:tcPr>
          <w:p w14:paraId="6E5C83FD" w14:textId="77777777" w:rsidR="00931DAB" w:rsidRDefault="006863B0">
            <w:pPr>
              <w:spacing w:after="0"/>
              <w:ind w:left="226"/>
            </w:pPr>
            <w:r>
              <w:rPr>
                <w:b/>
                <w:sz w:val="18"/>
              </w:rPr>
              <w:t>9,33</w:t>
            </w:r>
          </w:p>
        </w:tc>
        <w:tc>
          <w:tcPr>
            <w:tcW w:w="758" w:type="dxa"/>
            <w:tcBorders>
              <w:top w:val="nil"/>
              <w:left w:val="nil"/>
              <w:bottom w:val="nil"/>
              <w:right w:val="nil"/>
            </w:tcBorders>
          </w:tcPr>
          <w:p w14:paraId="6E406550" w14:textId="77777777" w:rsidR="00931DAB" w:rsidRDefault="006863B0">
            <w:pPr>
              <w:spacing w:after="0"/>
              <w:ind w:left="170"/>
            </w:pPr>
            <w:r>
              <w:rPr>
                <w:b/>
                <w:sz w:val="18"/>
              </w:rPr>
              <w:t>-3,32</w:t>
            </w:r>
          </w:p>
        </w:tc>
        <w:tc>
          <w:tcPr>
            <w:tcW w:w="763" w:type="dxa"/>
            <w:tcBorders>
              <w:top w:val="nil"/>
              <w:left w:val="nil"/>
              <w:bottom w:val="nil"/>
              <w:right w:val="nil"/>
            </w:tcBorders>
          </w:tcPr>
          <w:p w14:paraId="377B9730" w14:textId="77777777" w:rsidR="00931DAB" w:rsidRDefault="006863B0">
            <w:pPr>
              <w:spacing w:after="0"/>
              <w:ind w:left="156"/>
              <w:jc w:val="center"/>
            </w:pPr>
            <w:r>
              <w:rPr>
                <w:b/>
                <w:sz w:val="18"/>
              </w:rPr>
              <w:t>-4,87</w:t>
            </w:r>
          </w:p>
        </w:tc>
        <w:tc>
          <w:tcPr>
            <w:tcW w:w="758" w:type="dxa"/>
            <w:tcBorders>
              <w:top w:val="nil"/>
              <w:left w:val="nil"/>
              <w:bottom w:val="nil"/>
              <w:right w:val="nil"/>
            </w:tcBorders>
          </w:tcPr>
          <w:p w14:paraId="1B63E049" w14:textId="77777777" w:rsidR="00931DAB" w:rsidRDefault="006863B0">
            <w:pPr>
              <w:spacing w:after="0"/>
              <w:ind w:left="170"/>
            </w:pPr>
            <w:r>
              <w:rPr>
                <w:b/>
                <w:sz w:val="18"/>
              </w:rPr>
              <w:t>-6,50</w:t>
            </w:r>
          </w:p>
        </w:tc>
        <w:tc>
          <w:tcPr>
            <w:tcW w:w="812" w:type="dxa"/>
            <w:tcBorders>
              <w:top w:val="nil"/>
              <w:left w:val="nil"/>
              <w:bottom w:val="nil"/>
              <w:right w:val="nil"/>
            </w:tcBorders>
          </w:tcPr>
          <w:p w14:paraId="61A00DCF" w14:textId="77777777" w:rsidR="00931DAB" w:rsidRDefault="006863B0">
            <w:pPr>
              <w:spacing w:after="0"/>
              <w:ind w:left="277"/>
            </w:pPr>
            <w:r>
              <w:rPr>
                <w:b/>
                <w:sz w:val="18"/>
              </w:rPr>
              <w:t>1,79</w:t>
            </w:r>
          </w:p>
        </w:tc>
      </w:tr>
      <w:tr w:rsidR="00931DAB" w14:paraId="0F639BD1" w14:textId="77777777">
        <w:trPr>
          <w:trHeight w:val="449"/>
        </w:trPr>
        <w:tc>
          <w:tcPr>
            <w:tcW w:w="788" w:type="dxa"/>
            <w:tcBorders>
              <w:top w:val="nil"/>
              <w:left w:val="nil"/>
              <w:bottom w:val="nil"/>
              <w:right w:val="nil"/>
            </w:tcBorders>
            <w:shd w:val="clear" w:color="auto" w:fill="E2EFD9"/>
            <w:vAlign w:val="center"/>
          </w:tcPr>
          <w:p w14:paraId="03B422C5" w14:textId="77777777" w:rsidR="00931DAB" w:rsidRDefault="006863B0">
            <w:pPr>
              <w:spacing w:after="0"/>
              <w:ind w:right="5"/>
              <w:jc w:val="center"/>
            </w:pPr>
            <w:r>
              <w:rPr>
                <w:color w:val="231F20"/>
                <w:sz w:val="18"/>
              </w:rPr>
              <w:t>C</w:t>
            </w:r>
          </w:p>
        </w:tc>
        <w:tc>
          <w:tcPr>
            <w:tcW w:w="5194" w:type="dxa"/>
            <w:tcBorders>
              <w:top w:val="nil"/>
              <w:left w:val="nil"/>
              <w:bottom w:val="nil"/>
              <w:right w:val="nil"/>
            </w:tcBorders>
            <w:shd w:val="clear" w:color="auto" w:fill="E2EFD9"/>
            <w:vAlign w:val="center"/>
          </w:tcPr>
          <w:p w14:paraId="30A69225" w14:textId="77777777" w:rsidR="00931DAB" w:rsidRDefault="006863B0">
            <w:pPr>
              <w:spacing w:after="0"/>
            </w:pPr>
            <w:r>
              <w:rPr>
                <w:color w:val="231F20"/>
                <w:sz w:val="18"/>
              </w:rPr>
              <w:t>Industri Pengolahan/</w:t>
            </w:r>
            <w:r>
              <w:rPr>
                <w:i/>
                <w:color w:val="231F20"/>
                <w:sz w:val="18"/>
              </w:rPr>
              <w:t>Manufacturing</w:t>
            </w:r>
          </w:p>
        </w:tc>
        <w:tc>
          <w:tcPr>
            <w:tcW w:w="761" w:type="dxa"/>
            <w:tcBorders>
              <w:top w:val="nil"/>
              <w:left w:val="nil"/>
              <w:bottom w:val="nil"/>
              <w:right w:val="nil"/>
            </w:tcBorders>
            <w:shd w:val="clear" w:color="auto" w:fill="E2EFD9"/>
          </w:tcPr>
          <w:p w14:paraId="01416039" w14:textId="77777777" w:rsidR="00931DAB" w:rsidRDefault="006863B0">
            <w:pPr>
              <w:spacing w:after="0"/>
              <w:ind w:left="226"/>
            </w:pPr>
            <w:r>
              <w:rPr>
                <w:b/>
                <w:sz w:val="18"/>
              </w:rPr>
              <w:t>1,31</w:t>
            </w:r>
          </w:p>
        </w:tc>
        <w:tc>
          <w:tcPr>
            <w:tcW w:w="758" w:type="dxa"/>
            <w:tcBorders>
              <w:top w:val="nil"/>
              <w:left w:val="nil"/>
              <w:bottom w:val="nil"/>
              <w:right w:val="nil"/>
            </w:tcBorders>
            <w:shd w:val="clear" w:color="auto" w:fill="E2EFD9"/>
          </w:tcPr>
          <w:p w14:paraId="441528D3" w14:textId="77777777" w:rsidR="00931DAB" w:rsidRDefault="006863B0">
            <w:pPr>
              <w:spacing w:after="0"/>
              <w:ind w:left="226"/>
            </w:pPr>
            <w:r>
              <w:rPr>
                <w:b/>
                <w:sz w:val="18"/>
              </w:rPr>
              <w:t>1,17</w:t>
            </w:r>
          </w:p>
        </w:tc>
        <w:tc>
          <w:tcPr>
            <w:tcW w:w="763" w:type="dxa"/>
            <w:tcBorders>
              <w:top w:val="nil"/>
              <w:left w:val="nil"/>
              <w:bottom w:val="nil"/>
              <w:right w:val="nil"/>
            </w:tcBorders>
            <w:shd w:val="clear" w:color="auto" w:fill="E2EFD9"/>
          </w:tcPr>
          <w:p w14:paraId="7ACBF061" w14:textId="77777777" w:rsidR="00931DAB" w:rsidRDefault="006863B0">
            <w:pPr>
              <w:spacing w:after="0"/>
              <w:ind w:left="224"/>
            </w:pPr>
            <w:r>
              <w:rPr>
                <w:b/>
                <w:sz w:val="18"/>
              </w:rPr>
              <w:t>2,30</w:t>
            </w:r>
          </w:p>
        </w:tc>
        <w:tc>
          <w:tcPr>
            <w:tcW w:w="758" w:type="dxa"/>
            <w:tcBorders>
              <w:top w:val="nil"/>
              <w:left w:val="nil"/>
              <w:bottom w:val="nil"/>
              <w:right w:val="nil"/>
            </w:tcBorders>
            <w:shd w:val="clear" w:color="auto" w:fill="E2EFD9"/>
          </w:tcPr>
          <w:p w14:paraId="7CD1BAB6" w14:textId="77777777" w:rsidR="00931DAB" w:rsidRDefault="006863B0">
            <w:pPr>
              <w:spacing w:after="0"/>
              <w:ind w:left="226"/>
            </w:pPr>
            <w:r>
              <w:rPr>
                <w:b/>
                <w:sz w:val="18"/>
              </w:rPr>
              <w:t>6,76</w:t>
            </w:r>
          </w:p>
        </w:tc>
        <w:tc>
          <w:tcPr>
            <w:tcW w:w="812" w:type="dxa"/>
            <w:tcBorders>
              <w:top w:val="nil"/>
              <w:left w:val="nil"/>
              <w:bottom w:val="nil"/>
              <w:right w:val="nil"/>
            </w:tcBorders>
            <w:shd w:val="clear" w:color="auto" w:fill="E2EFD9"/>
          </w:tcPr>
          <w:p w14:paraId="14F4D387" w14:textId="77777777" w:rsidR="00931DAB" w:rsidRDefault="006863B0">
            <w:pPr>
              <w:spacing w:after="0"/>
              <w:ind w:left="277"/>
            </w:pPr>
            <w:r>
              <w:rPr>
                <w:b/>
                <w:sz w:val="18"/>
              </w:rPr>
              <w:t>1,53</w:t>
            </w:r>
          </w:p>
        </w:tc>
      </w:tr>
      <w:tr w:rsidR="00931DAB" w14:paraId="7EF2AEFD" w14:textId="77777777">
        <w:trPr>
          <w:trHeight w:val="456"/>
        </w:trPr>
        <w:tc>
          <w:tcPr>
            <w:tcW w:w="788" w:type="dxa"/>
            <w:tcBorders>
              <w:top w:val="nil"/>
              <w:left w:val="nil"/>
              <w:bottom w:val="nil"/>
              <w:right w:val="nil"/>
            </w:tcBorders>
            <w:vAlign w:val="center"/>
          </w:tcPr>
          <w:p w14:paraId="7B5D561F" w14:textId="77777777" w:rsidR="00931DAB" w:rsidRDefault="006863B0">
            <w:pPr>
              <w:spacing w:after="0"/>
              <w:ind w:right="4"/>
              <w:jc w:val="center"/>
            </w:pPr>
            <w:r>
              <w:rPr>
                <w:color w:val="231F20"/>
                <w:sz w:val="18"/>
              </w:rPr>
              <w:t>D</w:t>
            </w:r>
          </w:p>
        </w:tc>
        <w:tc>
          <w:tcPr>
            <w:tcW w:w="5194" w:type="dxa"/>
            <w:tcBorders>
              <w:top w:val="nil"/>
              <w:left w:val="nil"/>
              <w:bottom w:val="nil"/>
              <w:right w:val="nil"/>
            </w:tcBorders>
            <w:vAlign w:val="center"/>
          </w:tcPr>
          <w:p w14:paraId="46BDE21E" w14:textId="77777777" w:rsidR="00931DAB" w:rsidRDefault="006863B0">
            <w:pPr>
              <w:spacing w:after="0"/>
            </w:pPr>
            <w:r>
              <w:rPr>
                <w:color w:val="231F20"/>
                <w:sz w:val="18"/>
              </w:rPr>
              <w:t>Pengadaan Listrik dan Gas/</w:t>
            </w:r>
            <w:r>
              <w:rPr>
                <w:i/>
                <w:color w:val="231F20"/>
                <w:sz w:val="18"/>
              </w:rPr>
              <w:t>Electricity &amp; Gas</w:t>
            </w:r>
          </w:p>
        </w:tc>
        <w:tc>
          <w:tcPr>
            <w:tcW w:w="761" w:type="dxa"/>
            <w:tcBorders>
              <w:top w:val="nil"/>
              <w:left w:val="nil"/>
              <w:bottom w:val="nil"/>
              <w:right w:val="nil"/>
            </w:tcBorders>
          </w:tcPr>
          <w:p w14:paraId="7D98604D" w14:textId="77777777" w:rsidR="00931DAB" w:rsidRDefault="006863B0">
            <w:pPr>
              <w:spacing w:after="0"/>
              <w:ind w:left="226"/>
            </w:pPr>
            <w:r>
              <w:rPr>
                <w:b/>
                <w:sz w:val="18"/>
              </w:rPr>
              <w:t>0,64</w:t>
            </w:r>
          </w:p>
        </w:tc>
        <w:tc>
          <w:tcPr>
            <w:tcW w:w="758" w:type="dxa"/>
            <w:tcBorders>
              <w:top w:val="nil"/>
              <w:left w:val="nil"/>
              <w:bottom w:val="nil"/>
              <w:right w:val="nil"/>
            </w:tcBorders>
          </w:tcPr>
          <w:p w14:paraId="59B36E25" w14:textId="77777777" w:rsidR="00931DAB" w:rsidRDefault="006863B0">
            <w:pPr>
              <w:spacing w:after="0"/>
              <w:ind w:left="170"/>
            </w:pPr>
            <w:r>
              <w:rPr>
                <w:b/>
                <w:sz w:val="18"/>
              </w:rPr>
              <w:t>-3,14</w:t>
            </w:r>
          </w:p>
        </w:tc>
        <w:tc>
          <w:tcPr>
            <w:tcW w:w="763" w:type="dxa"/>
            <w:tcBorders>
              <w:top w:val="nil"/>
              <w:left w:val="nil"/>
              <w:bottom w:val="nil"/>
              <w:right w:val="nil"/>
            </w:tcBorders>
          </w:tcPr>
          <w:p w14:paraId="53956B2A" w14:textId="77777777" w:rsidR="00931DAB" w:rsidRDefault="006863B0">
            <w:pPr>
              <w:spacing w:after="0"/>
              <w:ind w:left="224"/>
            </w:pPr>
            <w:r>
              <w:rPr>
                <w:b/>
                <w:sz w:val="18"/>
              </w:rPr>
              <w:t>0,95</w:t>
            </w:r>
          </w:p>
        </w:tc>
        <w:tc>
          <w:tcPr>
            <w:tcW w:w="758" w:type="dxa"/>
            <w:tcBorders>
              <w:top w:val="nil"/>
              <w:left w:val="nil"/>
              <w:bottom w:val="nil"/>
              <w:right w:val="nil"/>
            </w:tcBorders>
          </w:tcPr>
          <w:p w14:paraId="263D0F6A" w14:textId="77777777" w:rsidR="00931DAB" w:rsidRDefault="006863B0">
            <w:pPr>
              <w:spacing w:after="0"/>
              <w:ind w:left="125"/>
              <w:jc w:val="center"/>
            </w:pPr>
            <w:r>
              <w:rPr>
                <w:b/>
                <w:sz w:val="18"/>
              </w:rPr>
              <w:t>15,27</w:t>
            </w:r>
          </w:p>
        </w:tc>
        <w:tc>
          <w:tcPr>
            <w:tcW w:w="812" w:type="dxa"/>
            <w:tcBorders>
              <w:top w:val="nil"/>
              <w:left w:val="nil"/>
              <w:bottom w:val="nil"/>
              <w:right w:val="nil"/>
            </w:tcBorders>
          </w:tcPr>
          <w:p w14:paraId="0F85113B" w14:textId="77777777" w:rsidR="00931DAB" w:rsidRDefault="006863B0">
            <w:pPr>
              <w:spacing w:after="0"/>
              <w:ind w:left="277"/>
            </w:pPr>
            <w:r>
              <w:rPr>
                <w:b/>
                <w:sz w:val="18"/>
              </w:rPr>
              <w:t>4,24</w:t>
            </w:r>
          </w:p>
        </w:tc>
      </w:tr>
      <w:tr w:rsidR="00931DAB" w14:paraId="73996A78" w14:textId="77777777">
        <w:trPr>
          <w:trHeight w:val="658"/>
        </w:trPr>
        <w:tc>
          <w:tcPr>
            <w:tcW w:w="788" w:type="dxa"/>
            <w:tcBorders>
              <w:top w:val="nil"/>
              <w:left w:val="nil"/>
              <w:bottom w:val="nil"/>
              <w:right w:val="nil"/>
            </w:tcBorders>
            <w:shd w:val="clear" w:color="auto" w:fill="E2EFD9"/>
            <w:vAlign w:val="center"/>
          </w:tcPr>
          <w:p w14:paraId="3F3026B5" w14:textId="77777777" w:rsidR="00931DAB" w:rsidRDefault="006863B0">
            <w:pPr>
              <w:spacing w:after="0"/>
              <w:ind w:right="8"/>
              <w:jc w:val="center"/>
            </w:pPr>
            <w:r>
              <w:rPr>
                <w:color w:val="231F20"/>
                <w:sz w:val="18"/>
              </w:rPr>
              <w:t>E</w:t>
            </w:r>
          </w:p>
        </w:tc>
        <w:tc>
          <w:tcPr>
            <w:tcW w:w="5194" w:type="dxa"/>
            <w:tcBorders>
              <w:top w:val="nil"/>
              <w:left w:val="nil"/>
              <w:bottom w:val="nil"/>
              <w:right w:val="nil"/>
            </w:tcBorders>
            <w:shd w:val="clear" w:color="auto" w:fill="E2EFD9"/>
          </w:tcPr>
          <w:p w14:paraId="3549BEE7" w14:textId="77777777" w:rsidR="00931DAB" w:rsidRDefault="006863B0">
            <w:pPr>
              <w:spacing w:after="0"/>
            </w:pPr>
            <w:r>
              <w:rPr>
                <w:color w:val="231F20"/>
                <w:sz w:val="18"/>
              </w:rPr>
              <w:t>Pengadaan Air, Pengelolaan Sampah, Limbah dan Daur</w:t>
            </w:r>
          </w:p>
          <w:p w14:paraId="692D72E4" w14:textId="77777777" w:rsidR="00931DAB" w:rsidRDefault="006863B0">
            <w:pPr>
              <w:spacing w:after="0"/>
            </w:pPr>
            <w:r>
              <w:rPr>
                <w:color w:val="231F20"/>
                <w:sz w:val="18"/>
              </w:rPr>
              <w:t>Ulang/</w:t>
            </w:r>
            <w:r>
              <w:rPr>
                <w:i/>
                <w:color w:val="231F20"/>
                <w:sz w:val="18"/>
              </w:rPr>
              <w:t>Water supply, Sewerage, Waste Management &amp;Remediation</w:t>
            </w:r>
          </w:p>
          <w:p w14:paraId="0F9D7FE7" w14:textId="77777777" w:rsidR="00931DAB" w:rsidRDefault="006863B0">
            <w:pPr>
              <w:spacing w:after="0"/>
            </w:pPr>
            <w:r>
              <w:rPr>
                <w:i/>
                <w:color w:val="231F20"/>
                <w:sz w:val="18"/>
              </w:rPr>
              <w:t>Activities</w:t>
            </w:r>
          </w:p>
        </w:tc>
        <w:tc>
          <w:tcPr>
            <w:tcW w:w="761" w:type="dxa"/>
            <w:tcBorders>
              <w:top w:val="nil"/>
              <w:left w:val="nil"/>
              <w:bottom w:val="nil"/>
              <w:right w:val="nil"/>
            </w:tcBorders>
            <w:shd w:val="clear" w:color="auto" w:fill="E2EFD9"/>
          </w:tcPr>
          <w:p w14:paraId="28408A0D" w14:textId="77777777" w:rsidR="00931DAB" w:rsidRDefault="006863B0">
            <w:pPr>
              <w:spacing w:after="0"/>
              <w:ind w:left="226"/>
            </w:pPr>
            <w:r>
              <w:rPr>
                <w:b/>
                <w:sz w:val="18"/>
              </w:rPr>
              <w:t>1,77</w:t>
            </w:r>
          </w:p>
        </w:tc>
        <w:tc>
          <w:tcPr>
            <w:tcW w:w="758" w:type="dxa"/>
            <w:tcBorders>
              <w:top w:val="nil"/>
              <w:left w:val="nil"/>
              <w:bottom w:val="nil"/>
              <w:right w:val="nil"/>
            </w:tcBorders>
            <w:shd w:val="clear" w:color="auto" w:fill="E2EFD9"/>
          </w:tcPr>
          <w:p w14:paraId="4EFCD2FD" w14:textId="77777777" w:rsidR="00931DAB" w:rsidRDefault="006863B0">
            <w:pPr>
              <w:spacing w:after="0"/>
              <w:ind w:left="226"/>
            </w:pPr>
            <w:r>
              <w:rPr>
                <w:b/>
                <w:sz w:val="18"/>
              </w:rPr>
              <w:t>3,46</w:t>
            </w:r>
          </w:p>
        </w:tc>
        <w:tc>
          <w:tcPr>
            <w:tcW w:w="763" w:type="dxa"/>
            <w:tcBorders>
              <w:top w:val="nil"/>
              <w:left w:val="nil"/>
              <w:bottom w:val="nil"/>
              <w:right w:val="nil"/>
            </w:tcBorders>
            <w:shd w:val="clear" w:color="auto" w:fill="E2EFD9"/>
          </w:tcPr>
          <w:p w14:paraId="54370B93" w14:textId="77777777" w:rsidR="00931DAB" w:rsidRDefault="006863B0">
            <w:pPr>
              <w:spacing w:after="0"/>
              <w:ind w:left="224"/>
            </w:pPr>
            <w:r>
              <w:rPr>
                <w:b/>
                <w:sz w:val="18"/>
              </w:rPr>
              <w:t>4,64</w:t>
            </w:r>
          </w:p>
        </w:tc>
        <w:tc>
          <w:tcPr>
            <w:tcW w:w="758" w:type="dxa"/>
            <w:tcBorders>
              <w:top w:val="nil"/>
              <w:left w:val="nil"/>
              <w:bottom w:val="nil"/>
              <w:right w:val="nil"/>
            </w:tcBorders>
            <w:shd w:val="clear" w:color="auto" w:fill="E2EFD9"/>
          </w:tcPr>
          <w:p w14:paraId="5EC3F42C" w14:textId="77777777" w:rsidR="00931DAB" w:rsidRDefault="006863B0">
            <w:pPr>
              <w:spacing w:after="0"/>
              <w:ind w:left="125"/>
              <w:jc w:val="center"/>
            </w:pPr>
            <w:r>
              <w:rPr>
                <w:b/>
                <w:sz w:val="18"/>
              </w:rPr>
              <w:t>12,77</w:t>
            </w:r>
          </w:p>
        </w:tc>
        <w:tc>
          <w:tcPr>
            <w:tcW w:w="812" w:type="dxa"/>
            <w:tcBorders>
              <w:top w:val="nil"/>
              <w:left w:val="nil"/>
              <w:bottom w:val="nil"/>
              <w:right w:val="nil"/>
            </w:tcBorders>
            <w:shd w:val="clear" w:color="auto" w:fill="E2EFD9"/>
          </w:tcPr>
          <w:p w14:paraId="1E7B19CC" w14:textId="77777777" w:rsidR="00931DAB" w:rsidRDefault="006863B0">
            <w:pPr>
              <w:spacing w:after="0"/>
              <w:ind w:left="277"/>
            </w:pPr>
            <w:r>
              <w:rPr>
                <w:b/>
                <w:sz w:val="18"/>
              </w:rPr>
              <w:t>1,96</w:t>
            </w:r>
          </w:p>
        </w:tc>
      </w:tr>
      <w:tr w:rsidR="00931DAB" w14:paraId="51291A35" w14:textId="77777777">
        <w:trPr>
          <w:trHeight w:val="454"/>
        </w:trPr>
        <w:tc>
          <w:tcPr>
            <w:tcW w:w="788" w:type="dxa"/>
            <w:tcBorders>
              <w:top w:val="nil"/>
              <w:left w:val="nil"/>
              <w:bottom w:val="nil"/>
              <w:right w:val="nil"/>
            </w:tcBorders>
            <w:vAlign w:val="center"/>
          </w:tcPr>
          <w:p w14:paraId="5F9662BF" w14:textId="77777777" w:rsidR="00931DAB" w:rsidRDefault="006863B0">
            <w:pPr>
              <w:spacing w:after="0"/>
              <w:ind w:right="4"/>
              <w:jc w:val="center"/>
            </w:pPr>
            <w:r>
              <w:rPr>
                <w:color w:val="231F20"/>
                <w:sz w:val="18"/>
              </w:rPr>
              <w:t>F</w:t>
            </w:r>
          </w:p>
        </w:tc>
        <w:tc>
          <w:tcPr>
            <w:tcW w:w="5194" w:type="dxa"/>
            <w:tcBorders>
              <w:top w:val="nil"/>
              <w:left w:val="nil"/>
              <w:bottom w:val="nil"/>
              <w:right w:val="nil"/>
            </w:tcBorders>
            <w:vAlign w:val="center"/>
          </w:tcPr>
          <w:p w14:paraId="27571B9F" w14:textId="77777777" w:rsidR="00931DAB" w:rsidRDefault="006863B0">
            <w:pPr>
              <w:spacing w:after="0"/>
            </w:pPr>
            <w:r>
              <w:rPr>
                <w:color w:val="231F20"/>
                <w:sz w:val="18"/>
              </w:rPr>
              <w:t>Konstruksi/</w:t>
            </w:r>
            <w:r>
              <w:rPr>
                <w:i/>
                <w:color w:val="231F20"/>
                <w:sz w:val="18"/>
              </w:rPr>
              <w:t>Construction</w:t>
            </w:r>
          </w:p>
        </w:tc>
        <w:tc>
          <w:tcPr>
            <w:tcW w:w="761" w:type="dxa"/>
            <w:tcBorders>
              <w:top w:val="nil"/>
              <w:left w:val="nil"/>
              <w:bottom w:val="nil"/>
              <w:right w:val="nil"/>
            </w:tcBorders>
          </w:tcPr>
          <w:p w14:paraId="53CB5B42" w14:textId="77777777" w:rsidR="00931DAB" w:rsidRDefault="006863B0">
            <w:pPr>
              <w:spacing w:after="0"/>
              <w:ind w:left="226"/>
            </w:pPr>
            <w:r>
              <w:rPr>
                <w:b/>
                <w:sz w:val="18"/>
              </w:rPr>
              <w:t>9,56</w:t>
            </w:r>
          </w:p>
        </w:tc>
        <w:tc>
          <w:tcPr>
            <w:tcW w:w="758" w:type="dxa"/>
            <w:tcBorders>
              <w:top w:val="nil"/>
              <w:left w:val="nil"/>
              <w:bottom w:val="nil"/>
              <w:right w:val="nil"/>
            </w:tcBorders>
          </w:tcPr>
          <w:p w14:paraId="3B78CB2B" w14:textId="77777777" w:rsidR="00931DAB" w:rsidRDefault="006863B0">
            <w:pPr>
              <w:spacing w:after="0"/>
              <w:ind w:left="226"/>
            </w:pPr>
            <w:r>
              <w:rPr>
                <w:b/>
                <w:sz w:val="18"/>
              </w:rPr>
              <w:t>9,59</w:t>
            </w:r>
          </w:p>
        </w:tc>
        <w:tc>
          <w:tcPr>
            <w:tcW w:w="763" w:type="dxa"/>
            <w:tcBorders>
              <w:top w:val="nil"/>
              <w:left w:val="nil"/>
              <w:bottom w:val="nil"/>
              <w:right w:val="nil"/>
            </w:tcBorders>
          </w:tcPr>
          <w:p w14:paraId="24170272" w14:textId="77777777" w:rsidR="00931DAB" w:rsidRDefault="006863B0">
            <w:pPr>
              <w:spacing w:after="0"/>
              <w:ind w:left="224"/>
            </w:pPr>
            <w:r>
              <w:rPr>
                <w:b/>
                <w:sz w:val="18"/>
              </w:rPr>
              <w:t>8,19</w:t>
            </w:r>
          </w:p>
        </w:tc>
        <w:tc>
          <w:tcPr>
            <w:tcW w:w="758" w:type="dxa"/>
            <w:tcBorders>
              <w:top w:val="nil"/>
              <w:left w:val="nil"/>
              <w:bottom w:val="nil"/>
              <w:right w:val="nil"/>
            </w:tcBorders>
          </w:tcPr>
          <w:p w14:paraId="21C59061" w14:textId="77777777" w:rsidR="00931DAB" w:rsidRDefault="006863B0">
            <w:pPr>
              <w:spacing w:after="0"/>
              <w:ind w:left="226"/>
            </w:pPr>
            <w:r>
              <w:rPr>
                <w:b/>
                <w:sz w:val="18"/>
              </w:rPr>
              <w:t>6,86</w:t>
            </w:r>
          </w:p>
        </w:tc>
        <w:tc>
          <w:tcPr>
            <w:tcW w:w="812" w:type="dxa"/>
            <w:tcBorders>
              <w:top w:val="nil"/>
              <w:left w:val="nil"/>
              <w:bottom w:val="nil"/>
              <w:right w:val="nil"/>
            </w:tcBorders>
          </w:tcPr>
          <w:p w14:paraId="33409F39" w14:textId="77777777" w:rsidR="00931DAB" w:rsidRDefault="006863B0">
            <w:pPr>
              <w:spacing w:after="0"/>
              <w:ind w:left="277"/>
            </w:pPr>
            <w:r>
              <w:rPr>
                <w:b/>
                <w:sz w:val="18"/>
              </w:rPr>
              <w:t>7,55</w:t>
            </w:r>
          </w:p>
        </w:tc>
      </w:tr>
      <w:tr w:rsidR="00931DAB" w14:paraId="4AC3DDB2" w14:textId="77777777">
        <w:trPr>
          <w:trHeight w:val="658"/>
        </w:trPr>
        <w:tc>
          <w:tcPr>
            <w:tcW w:w="788" w:type="dxa"/>
            <w:tcBorders>
              <w:top w:val="nil"/>
              <w:left w:val="nil"/>
              <w:bottom w:val="nil"/>
              <w:right w:val="nil"/>
            </w:tcBorders>
            <w:shd w:val="clear" w:color="auto" w:fill="E2EFD9"/>
            <w:vAlign w:val="center"/>
          </w:tcPr>
          <w:p w14:paraId="30DF4E8D" w14:textId="77777777" w:rsidR="00931DAB" w:rsidRDefault="006863B0">
            <w:pPr>
              <w:spacing w:after="0"/>
              <w:ind w:right="6"/>
              <w:jc w:val="center"/>
            </w:pPr>
            <w:r>
              <w:rPr>
                <w:color w:val="231F20"/>
                <w:sz w:val="18"/>
              </w:rPr>
              <w:t>G</w:t>
            </w:r>
          </w:p>
        </w:tc>
        <w:tc>
          <w:tcPr>
            <w:tcW w:w="5194" w:type="dxa"/>
            <w:tcBorders>
              <w:top w:val="nil"/>
              <w:left w:val="nil"/>
              <w:bottom w:val="nil"/>
              <w:right w:val="nil"/>
            </w:tcBorders>
            <w:shd w:val="clear" w:color="auto" w:fill="E2EFD9"/>
          </w:tcPr>
          <w:p w14:paraId="01D55543" w14:textId="77777777" w:rsidR="00931DAB" w:rsidRDefault="006863B0">
            <w:pPr>
              <w:spacing w:after="0"/>
            </w:pPr>
            <w:r>
              <w:rPr>
                <w:color w:val="231F20"/>
                <w:sz w:val="18"/>
              </w:rPr>
              <w:t>Perdagangan Besar dan Eceran; Reparasi Mobil dan Sepeda</w:t>
            </w:r>
          </w:p>
          <w:p w14:paraId="70349D3D" w14:textId="77777777" w:rsidR="00931DAB" w:rsidRDefault="006863B0">
            <w:pPr>
              <w:spacing w:after="0"/>
            </w:pPr>
            <w:r>
              <w:rPr>
                <w:color w:val="231F20"/>
                <w:sz w:val="18"/>
              </w:rPr>
              <w:t>Motor/</w:t>
            </w:r>
            <w:r>
              <w:rPr>
                <w:i/>
                <w:color w:val="231F20"/>
                <w:sz w:val="18"/>
              </w:rPr>
              <w:t>Wholesale &amp;Retail Trade; Repair of Motor Vehicles&amp;Motorcycles</w:t>
            </w:r>
          </w:p>
        </w:tc>
        <w:tc>
          <w:tcPr>
            <w:tcW w:w="761" w:type="dxa"/>
            <w:tcBorders>
              <w:top w:val="nil"/>
              <w:left w:val="nil"/>
              <w:bottom w:val="nil"/>
              <w:right w:val="nil"/>
            </w:tcBorders>
            <w:shd w:val="clear" w:color="auto" w:fill="E2EFD9"/>
          </w:tcPr>
          <w:p w14:paraId="2D812C51" w14:textId="77777777" w:rsidR="00931DAB" w:rsidRDefault="006863B0">
            <w:pPr>
              <w:spacing w:after="0"/>
              <w:ind w:left="226"/>
            </w:pPr>
            <w:r>
              <w:rPr>
                <w:b/>
                <w:sz w:val="18"/>
              </w:rPr>
              <w:t>1,98</w:t>
            </w:r>
          </w:p>
        </w:tc>
        <w:tc>
          <w:tcPr>
            <w:tcW w:w="758" w:type="dxa"/>
            <w:tcBorders>
              <w:top w:val="nil"/>
              <w:left w:val="nil"/>
              <w:bottom w:val="nil"/>
              <w:right w:val="nil"/>
            </w:tcBorders>
            <w:shd w:val="clear" w:color="auto" w:fill="E2EFD9"/>
          </w:tcPr>
          <w:p w14:paraId="4F8DF345" w14:textId="77777777" w:rsidR="00931DAB" w:rsidRDefault="006863B0">
            <w:pPr>
              <w:spacing w:after="0"/>
              <w:ind w:left="226"/>
            </w:pPr>
            <w:r>
              <w:rPr>
                <w:b/>
                <w:sz w:val="18"/>
              </w:rPr>
              <w:t>7,33</w:t>
            </w:r>
          </w:p>
        </w:tc>
        <w:tc>
          <w:tcPr>
            <w:tcW w:w="763" w:type="dxa"/>
            <w:tcBorders>
              <w:top w:val="nil"/>
              <w:left w:val="nil"/>
              <w:bottom w:val="nil"/>
              <w:right w:val="nil"/>
            </w:tcBorders>
            <w:shd w:val="clear" w:color="auto" w:fill="E2EFD9"/>
          </w:tcPr>
          <w:p w14:paraId="13BA81B9" w14:textId="77777777" w:rsidR="00931DAB" w:rsidRDefault="006863B0">
            <w:pPr>
              <w:spacing w:after="0"/>
              <w:ind w:left="156"/>
              <w:jc w:val="center"/>
            </w:pPr>
            <w:r>
              <w:rPr>
                <w:b/>
                <w:sz w:val="18"/>
              </w:rPr>
              <w:t>-2,07</w:t>
            </w:r>
          </w:p>
        </w:tc>
        <w:tc>
          <w:tcPr>
            <w:tcW w:w="758" w:type="dxa"/>
            <w:tcBorders>
              <w:top w:val="nil"/>
              <w:left w:val="nil"/>
              <w:bottom w:val="nil"/>
              <w:right w:val="nil"/>
            </w:tcBorders>
            <w:shd w:val="clear" w:color="auto" w:fill="E2EFD9"/>
          </w:tcPr>
          <w:p w14:paraId="750F6002" w14:textId="77777777" w:rsidR="00931DAB" w:rsidRDefault="006863B0">
            <w:pPr>
              <w:spacing w:after="0"/>
              <w:ind w:left="226"/>
            </w:pPr>
            <w:r>
              <w:rPr>
                <w:b/>
                <w:sz w:val="18"/>
              </w:rPr>
              <w:t>6,01</w:t>
            </w:r>
          </w:p>
        </w:tc>
        <w:tc>
          <w:tcPr>
            <w:tcW w:w="812" w:type="dxa"/>
            <w:tcBorders>
              <w:top w:val="nil"/>
              <w:left w:val="nil"/>
              <w:bottom w:val="nil"/>
              <w:right w:val="nil"/>
            </w:tcBorders>
            <w:shd w:val="clear" w:color="auto" w:fill="E2EFD9"/>
          </w:tcPr>
          <w:p w14:paraId="69E329B4" w14:textId="77777777" w:rsidR="00931DAB" w:rsidRDefault="006863B0">
            <w:pPr>
              <w:spacing w:after="0"/>
              <w:ind w:left="277"/>
            </w:pPr>
            <w:r>
              <w:rPr>
                <w:b/>
                <w:sz w:val="18"/>
              </w:rPr>
              <w:t>4,57</w:t>
            </w:r>
          </w:p>
        </w:tc>
      </w:tr>
      <w:tr w:rsidR="00931DAB" w14:paraId="5D873C71" w14:textId="77777777">
        <w:trPr>
          <w:trHeight w:val="454"/>
        </w:trPr>
        <w:tc>
          <w:tcPr>
            <w:tcW w:w="788" w:type="dxa"/>
            <w:tcBorders>
              <w:top w:val="nil"/>
              <w:left w:val="nil"/>
              <w:bottom w:val="nil"/>
              <w:right w:val="nil"/>
            </w:tcBorders>
            <w:vAlign w:val="center"/>
          </w:tcPr>
          <w:p w14:paraId="571CC071" w14:textId="77777777" w:rsidR="00931DAB" w:rsidRDefault="006863B0">
            <w:pPr>
              <w:spacing w:after="0"/>
              <w:ind w:right="8"/>
              <w:jc w:val="center"/>
            </w:pPr>
            <w:r>
              <w:rPr>
                <w:color w:val="231F20"/>
                <w:sz w:val="18"/>
              </w:rPr>
              <w:t>H</w:t>
            </w:r>
          </w:p>
        </w:tc>
        <w:tc>
          <w:tcPr>
            <w:tcW w:w="5194" w:type="dxa"/>
            <w:tcBorders>
              <w:top w:val="nil"/>
              <w:left w:val="nil"/>
              <w:bottom w:val="nil"/>
              <w:right w:val="nil"/>
            </w:tcBorders>
            <w:vAlign w:val="center"/>
          </w:tcPr>
          <w:p w14:paraId="050F9389" w14:textId="77777777" w:rsidR="00931DAB" w:rsidRDefault="006863B0">
            <w:pPr>
              <w:spacing w:after="0"/>
            </w:pPr>
            <w:r>
              <w:rPr>
                <w:color w:val="231F20"/>
                <w:sz w:val="18"/>
              </w:rPr>
              <w:t>Transportasi dan Pergudangan/</w:t>
            </w:r>
            <w:r>
              <w:rPr>
                <w:i/>
                <w:color w:val="231F20"/>
                <w:sz w:val="18"/>
              </w:rPr>
              <w:t>Transportation &amp; Storage</w:t>
            </w:r>
          </w:p>
        </w:tc>
        <w:tc>
          <w:tcPr>
            <w:tcW w:w="761" w:type="dxa"/>
            <w:tcBorders>
              <w:top w:val="nil"/>
              <w:left w:val="nil"/>
              <w:bottom w:val="nil"/>
              <w:right w:val="nil"/>
            </w:tcBorders>
          </w:tcPr>
          <w:p w14:paraId="419B9223" w14:textId="77777777" w:rsidR="00931DAB" w:rsidRDefault="006863B0">
            <w:pPr>
              <w:spacing w:after="0"/>
              <w:ind w:left="123"/>
              <w:jc w:val="center"/>
            </w:pPr>
            <w:r>
              <w:rPr>
                <w:b/>
                <w:sz w:val="18"/>
              </w:rPr>
              <w:t>15,51</w:t>
            </w:r>
          </w:p>
        </w:tc>
        <w:tc>
          <w:tcPr>
            <w:tcW w:w="758" w:type="dxa"/>
            <w:tcBorders>
              <w:top w:val="nil"/>
              <w:left w:val="nil"/>
              <w:bottom w:val="nil"/>
              <w:right w:val="nil"/>
            </w:tcBorders>
          </w:tcPr>
          <w:p w14:paraId="0842185E" w14:textId="77777777" w:rsidR="00931DAB" w:rsidRDefault="006863B0">
            <w:pPr>
              <w:spacing w:after="0"/>
              <w:ind w:left="124"/>
              <w:jc w:val="center"/>
            </w:pPr>
            <w:r>
              <w:rPr>
                <w:b/>
                <w:sz w:val="18"/>
              </w:rPr>
              <w:t>10,94</w:t>
            </w:r>
          </w:p>
        </w:tc>
        <w:tc>
          <w:tcPr>
            <w:tcW w:w="763" w:type="dxa"/>
            <w:tcBorders>
              <w:top w:val="nil"/>
              <w:left w:val="nil"/>
              <w:bottom w:val="nil"/>
              <w:right w:val="nil"/>
            </w:tcBorders>
          </w:tcPr>
          <w:p w14:paraId="6AAD84D8" w14:textId="77777777" w:rsidR="00931DAB" w:rsidRDefault="006863B0">
            <w:pPr>
              <w:spacing w:after="0"/>
              <w:ind w:left="224"/>
            </w:pPr>
            <w:r>
              <w:rPr>
                <w:b/>
                <w:sz w:val="18"/>
              </w:rPr>
              <w:t>7,38</w:t>
            </w:r>
          </w:p>
        </w:tc>
        <w:tc>
          <w:tcPr>
            <w:tcW w:w="758" w:type="dxa"/>
            <w:tcBorders>
              <w:top w:val="nil"/>
              <w:left w:val="nil"/>
              <w:bottom w:val="nil"/>
              <w:right w:val="nil"/>
            </w:tcBorders>
          </w:tcPr>
          <w:p w14:paraId="1DCE433D" w14:textId="77777777" w:rsidR="00931DAB" w:rsidRDefault="006863B0">
            <w:pPr>
              <w:spacing w:after="0"/>
              <w:ind w:left="170"/>
            </w:pPr>
            <w:r>
              <w:rPr>
                <w:b/>
                <w:sz w:val="18"/>
              </w:rPr>
              <w:t>-1,30</w:t>
            </w:r>
          </w:p>
        </w:tc>
        <w:tc>
          <w:tcPr>
            <w:tcW w:w="812" w:type="dxa"/>
            <w:tcBorders>
              <w:top w:val="nil"/>
              <w:left w:val="nil"/>
              <w:bottom w:val="nil"/>
              <w:right w:val="nil"/>
            </w:tcBorders>
          </w:tcPr>
          <w:p w14:paraId="0CF63CCD" w14:textId="77777777" w:rsidR="00931DAB" w:rsidRDefault="006863B0">
            <w:pPr>
              <w:spacing w:after="0"/>
              <w:ind w:left="277"/>
            </w:pPr>
            <w:r>
              <w:rPr>
                <w:b/>
                <w:sz w:val="18"/>
              </w:rPr>
              <w:t>3,36</w:t>
            </w:r>
          </w:p>
        </w:tc>
      </w:tr>
      <w:tr w:rsidR="00931DAB" w14:paraId="70D844BE" w14:textId="77777777">
        <w:trPr>
          <w:trHeight w:val="451"/>
        </w:trPr>
        <w:tc>
          <w:tcPr>
            <w:tcW w:w="788" w:type="dxa"/>
            <w:tcBorders>
              <w:top w:val="nil"/>
              <w:left w:val="nil"/>
              <w:bottom w:val="nil"/>
              <w:right w:val="nil"/>
            </w:tcBorders>
            <w:shd w:val="clear" w:color="auto" w:fill="E2EFD9"/>
            <w:vAlign w:val="center"/>
          </w:tcPr>
          <w:p w14:paraId="2826AF31" w14:textId="77777777" w:rsidR="00931DAB" w:rsidRDefault="006863B0">
            <w:pPr>
              <w:spacing w:after="0"/>
              <w:ind w:right="7"/>
              <w:jc w:val="center"/>
            </w:pPr>
            <w:r>
              <w:rPr>
                <w:color w:val="231F20"/>
                <w:sz w:val="18"/>
              </w:rPr>
              <w:t>I</w:t>
            </w:r>
          </w:p>
        </w:tc>
        <w:tc>
          <w:tcPr>
            <w:tcW w:w="5194" w:type="dxa"/>
            <w:tcBorders>
              <w:top w:val="nil"/>
              <w:left w:val="nil"/>
              <w:bottom w:val="nil"/>
              <w:right w:val="nil"/>
            </w:tcBorders>
            <w:shd w:val="clear" w:color="auto" w:fill="E2EFD9"/>
          </w:tcPr>
          <w:p w14:paraId="6F1BB31B" w14:textId="77777777" w:rsidR="00931DAB" w:rsidRDefault="006863B0">
            <w:pPr>
              <w:spacing w:after="0"/>
            </w:pPr>
            <w:r>
              <w:rPr>
                <w:color w:val="231F20"/>
                <w:sz w:val="18"/>
              </w:rPr>
              <w:t>Penyediaan Akomodasi dan Makan Minum/</w:t>
            </w:r>
            <w:r>
              <w:rPr>
                <w:i/>
                <w:color w:val="231F20"/>
                <w:sz w:val="18"/>
              </w:rPr>
              <w:t>Accomodation &amp; food</w:t>
            </w:r>
          </w:p>
          <w:p w14:paraId="14B2F784" w14:textId="77777777" w:rsidR="00931DAB" w:rsidRDefault="006863B0">
            <w:pPr>
              <w:spacing w:after="0"/>
            </w:pPr>
            <w:r>
              <w:rPr>
                <w:i/>
                <w:color w:val="231F20"/>
                <w:sz w:val="18"/>
              </w:rPr>
              <w:t>Service Activities</w:t>
            </w:r>
          </w:p>
        </w:tc>
        <w:tc>
          <w:tcPr>
            <w:tcW w:w="761" w:type="dxa"/>
            <w:tcBorders>
              <w:top w:val="nil"/>
              <w:left w:val="nil"/>
              <w:bottom w:val="nil"/>
              <w:right w:val="nil"/>
            </w:tcBorders>
            <w:shd w:val="clear" w:color="auto" w:fill="E2EFD9"/>
          </w:tcPr>
          <w:p w14:paraId="30CE3B3A" w14:textId="77777777" w:rsidR="00931DAB" w:rsidRDefault="006863B0">
            <w:pPr>
              <w:spacing w:after="0"/>
              <w:ind w:left="226"/>
            </w:pPr>
            <w:r>
              <w:rPr>
                <w:b/>
                <w:sz w:val="18"/>
              </w:rPr>
              <w:t>8,11</w:t>
            </w:r>
          </w:p>
        </w:tc>
        <w:tc>
          <w:tcPr>
            <w:tcW w:w="758" w:type="dxa"/>
            <w:tcBorders>
              <w:top w:val="nil"/>
              <w:left w:val="nil"/>
              <w:bottom w:val="nil"/>
              <w:right w:val="nil"/>
            </w:tcBorders>
            <w:shd w:val="clear" w:color="auto" w:fill="E2EFD9"/>
          </w:tcPr>
          <w:p w14:paraId="72C2E35A" w14:textId="77777777" w:rsidR="00931DAB" w:rsidRDefault="006863B0">
            <w:pPr>
              <w:spacing w:after="0"/>
              <w:ind w:left="226"/>
            </w:pPr>
            <w:r>
              <w:rPr>
                <w:b/>
                <w:sz w:val="18"/>
              </w:rPr>
              <w:t>2,84</w:t>
            </w:r>
          </w:p>
        </w:tc>
        <w:tc>
          <w:tcPr>
            <w:tcW w:w="763" w:type="dxa"/>
            <w:tcBorders>
              <w:top w:val="nil"/>
              <w:left w:val="nil"/>
              <w:bottom w:val="nil"/>
              <w:right w:val="nil"/>
            </w:tcBorders>
            <w:shd w:val="clear" w:color="auto" w:fill="E2EFD9"/>
          </w:tcPr>
          <w:p w14:paraId="3998F83F" w14:textId="77777777" w:rsidR="00931DAB" w:rsidRDefault="006863B0">
            <w:pPr>
              <w:spacing w:after="0"/>
              <w:ind w:left="224"/>
            </w:pPr>
            <w:r>
              <w:rPr>
                <w:b/>
                <w:sz w:val="18"/>
              </w:rPr>
              <w:t>2,77</w:t>
            </w:r>
          </w:p>
        </w:tc>
        <w:tc>
          <w:tcPr>
            <w:tcW w:w="758" w:type="dxa"/>
            <w:tcBorders>
              <w:top w:val="nil"/>
              <w:left w:val="nil"/>
              <w:bottom w:val="nil"/>
              <w:right w:val="nil"/>
            </w:tcBorders>
            <w:shd w:val="clear" w:color="auto" w:fill="E2EFD9"/>
          </w:tcPr>
          <w:p w14:paraId="3C7848CD" w14:textId="77777777" w:rsidR="00931DAB" w:rsidRDefault="006863B0">
            <w:pPr>
              <w:spacing w:after="0"/>
              <w:ind w:left="226"/>
            </w:pPr>
            <w:r>
              <w:rPr>
                <w:b/>
                <w:sz w:val="18"/>
              </w:rPr>
              <w:t>7,75</w:t>
            </w:r>
          </w:p>
        </w:tc>
        <w:tc>
          <w:tcPr>
            <w:tcW w:w="812" w:type="dxa"/>
            <w:tcBorders>
              <w:top w:val="nil"/>
              <w:left w:val="nil"/>
              <w:bottom w:val="nil"/>
              <w:right w:val="nil"/>
            </w:tcBorders>
            <w:shd w:val="clear" w:color="auto" w:fill="E2EFD9"/>
          </w:tcPr>
          <w:p w14:paraId="6D8DB7FD" w14:textId="77777777" w:rsidR="00931DAB" w:rsidRDefault="006863B0">
            <w:pPr>
              <w:spacing w:after="0"/>
              <w:ind w:left="277"/>
            </w:pPr>
            <w:r>
              <w:rPr>
                <w:b/>
                <w:sz w:val="18"/>
              </w:rPr>
              <w:t>1,29</w:t>
            </w:r>
          </w:p>
        </w:tc>
      </w:tr>
      <w:tr w:rsidR="00931DAB" w14:paraId="4EE87814" w14:textId="77777777">
        <w:trPr>
          <w:trHeight w:val="456"/>
        </w:trPr>
        <w:tc>
          <w:tcPr>
            <w:tcW w:w="788" w:type="dxa"/>
            <w:tcBorders>
              <w:top w:val="nil"/>
              <w:left w:val="nil"/>
              <w:bottom w:val="nil"/>
              <w:right w:val="nil"/>
            </w:tcBorders>
            <w:vAlign w:val="center"/>
          </w:tcPr>
          <w:p w14:paraId="33D21327" w14:textId="77777777" w:rsidR="00931DAB" w:rsidRDefault="006863B0">
            <w:pPr>
              <w:spacing w:after="0"/>
              <w:ind w:right="5"/>
              <w:jc w:val="center"/>
            </w:pPr>
            <w:r>
              <w:rPr>
                <w:color w:val="231F20"/>
                <w:sz w:val="18"/>
              </w:rPr>
              <w:t>J</w:t>
            </w:r>
          </w:p>
        </w:tc>
        <w:tc>
          <w:tcPr>
            <w:tcW w:w="5194" w:type="dxa"/>
            <w:tcBorders>
              <w:top w:val="nil"/>
              <w:left w:val="nil"/>
              <w:bottom w:val="nil"/>
              <w:right w:val="nil"/>
            </w:tcBorders>
            <w:vAlign w:val="center"/>
          </w:tcPr>
          <w:p w14:paraId="1D3588D3" w14:textId="77777777" w:rsidR="00931DAB" w:rsidRDefault="006863B0">
            <w:pPr>
              <w:spacing w:after="0"/>
            </w:pPr>
            <w:r>
              <w:rPr>
                <w:color w:val="231F20"/>
                <w:sz w:val="18"/>
              </w:rPr>
              <w:t>Informasi dan Komunikasi/</w:t>
            </w:r>
            <w:r>
              <w:rPr>
                <w:i/>
                <w:color w:val="231F20"/>
                <w:sz w:val="18"/>
              </w:rPr>
              <w:t>Information &amp;Communication</w:t>
            </w:r>
          </w:p>
        </w:tc>
        <w:tc>
          <w:tcPr>
            <w:tcW w:w="761" w:type="dxa"/>
            <w:tcBorders>
              <w:top w:val="nil"/>
              <w:left w:val="nil"/>
              <w:bottom w:val="nil"/>
              <w:right w:val="nil"/>
            </w:tcBorders>
          </w:tcPr>
          <w:p w14:paraId="29CECF56" w14:textId="77777777" w:rsidR="00931DAB" w:rsidRDefault="006863B0">
            <w:pPr>
              <w:spacing w:after="0"/>
              <w:ind w:left="226"/>
            </w:pPr>
            <w:r>
              <w:rPr>
                <w:b/>
                <w:sz w:val="18"/>
              </w:rPr>
              <w:t>0,91</w:t>
            </w:r>
          </w:p>
        </w:tc>
        <w:tc>
          <w:tcPr>
            <w:tcW w:w="758" w:type="dxa"/>
            <w:tcBorders>
              <w:top w:val="nil"/>
              <w:left w:val="nil"/>
              <w:bottom w:val="nil"/>
              <w:right w:val="nil"/>
            </w:tcBorders>
          </w:tcPr>
          <w:p w14:paraId="7DF4D10F" w14:textId="77777777" w:rsidR="00931DAB" w:rsidRDefault="006863B0">
            <w:pPr>
              <w:spacing w:after="0"/>
              <w:ind w:left="226"/>
            </w:pPr>
            <w:r>
              <w:rPr>
                <w:b/>
                <w:sz w:val="18"/>
              </w:rPr>
              <w:t>2,81</w:t>
            </w:r>
          </w:p>
        </w:tc>
        <w:tc>
          <w:tcPr>
            <w:tcW w:w="763" w:type="dxa"/>
            <w:tcBorders>
              <w:top w:val="nil"/>
              <w:left w:val="nil"/>
              <w:bottom w:val="nil"/>
              <w:right w:val="nil"/>
            </w:tcBorders>
          </w:tcPr>
          <w:p w14:paraId="34051CD8" w14:textId="77777777" w:rsidR="00931DAB" w:rsidRDefault="006863B0">
            <w:pPr>
              <w:spacing w:after="0"/>
              <w:ind w:left="224"/>
            </w:pPr>
            <w:r>
              <w:rPr>
                <w:b/>
                <w:sz w:val="18"/>
              </w:rPr>
              <w:t>8,58</w:t>
            </w:r>
          </w:p>
        </w:tc>
        <w:tc>
          <w:tcPr>
            <w:tcW w:w="758" w:type="dxa"/>
            <w:tcBorders>
              <w:top w:val="nil"/>
              <w:left w:val="nil"/>
              <w:bottom w:val="nil"/>
              <w:right w:val="nil"/>
            </w:tcBorders>
          </w:tcPr>
          <w:p w14:paraId="43304FA1" w14:textId="77777777" w:rsidR="00931DAB" w:rsidRDefault="006863B0">
            <w:pPr>
              <w:spacing w:after="0"/>
              <w:ind w:left="226"/>
            </w:pPr>
            <w:r>
              <w:rPr>
                <w:b/>
                <w:sz w:val="18"/>
              </w:rPr>
              <w:t>8,26</w:t>
            </w:r>
          </w:p>
        </w:tc>
        <w:tc>
          <w:tcPr>
            <w:tcW w:w="812" w:type="dxa"/>
            <w:tcBorders>
              <w:top w:val="nil"/>
              <w:left w:val="nil"/>
              <w:bottom w:val="nil"/>
              <w:right w:val="nil"/>
            </w:tcBorders>
          </w:tcPr>
          <w:p w14:paraId="2F6BA011" w14:textId="77777777" w:rsidR="00931DAB" w:rsidRDefault="006863B0">
            <w:pPr>
              <w:spacing w:after="0"/>
              <w:ind w:left="277"/>
            </w:pPr>
            <w:r>
              <w:rPr>
                <w:b/>
                <w:sz w:val="18"/>
              </w:rPr>
              <w:t>1,83</w:t>
            </w:r>
          </w:p>
        </w:tc>
      </w:tr>
      <w:tr w:rsidR="00931DAB" w14:paraId="1F3F768C" w14:textId="77777777">
        <w:trPr>
          <w:trHeight w:val="449"/>
        </w:trPr>
        <w:tc>
          <w:tcPr>
            <w:tcW w:w="788" w:type="dxa"/>
            <w:tcBorders>
              <w:top w:val="nil"/>
              <w:left w:val="nil"/>
              <w:bottom w:val="nil"/>
              <w:right w:val="nil"/>
            </w:tcBorders>
            <w:shd w:val="clear" w:color="auto" w:fill="E2EFD9"/>
            <w:vAlign w:val="center"/>
          </w:tcPr>
          <w:p w14:paraId="4753712E" w14:textId="77777777" w:rsidR="00931DAB" w:rsidRDefault="006863B0">
            <w:pPr>
              <w:spacing w:after="0"/>
              <w:ind w:right="7"/>
              <w:jc w:val="center"/>
            </w:pPr>
            <w:r>
              <w:rPr>
                <w:color w:val="231F20"/>
                <w:sz w:val="18"/>
              </w:rPr>
              <w:t>K</w:t>
            </w:r>
          </w:p>
        </w:tc>
        <w:tc>
          <w:tcPr>
            <w:tcW w:w="5194" w:type="dxa"/>
            <w:tcBorders>
              <w:top w:val="nil"/>
              <w:left w:val="nil"/>
              <w:bottom w:val="nil"/>
              <w:right w:val="nil"/>
            </w:tcBorders>
            <w:shd w:val="clear" w:color="auto" w:fill="E2EFD9"/>
            <w:vAlign w:val="center"/>
          </w:tcPr>
          <w:p w14:paraId="6729CA59" w14:textId="77777777" w:rsidR="00931DAB" w:rsidRDefault="006863B0">
            <w:pPr>
              <w:spacing w:after="0"/>
            </w:pPr>
            <w:r>
              <w:rPr>
                <w:color w:val="231F20"/>
                <w:sz w:val="18"/>
              </w:rPr>
              <w:t>Jasa Keuangan dan Asuransi/</w:t>
            </w:r>
            <w:r>
              <w:rPr>
                <w:i/>
                <w:color w:val="231F20"/>
                <w:sz w:val="18"/>
              </w:rPr>
              <w:t>Financial &amp; Insurance Activities</w:t>
            </w:r>
          </w:p>
        </w:tc>
        <w:tc>
          <w:tcPr>
            <w:tcW w:w="761" w:type="dxa"/>
            <w:tcBorders>
              <w:top w:val="nil"/>
              <w:left w:val="nil"/>
              <w:bottom w:val="nil"/>
              <w:right w:val="nil"/>
            </w:tcBorders>
            <w:shd w:val="clear" w:color="auto" w:fill="E2EFD9"/>
          </w:tcPr>
          <w:p w14:paraId="4944B3F7" w14:textId="77777777" w:rsidR="00931DAB" w:rsidRDefault="006863B0">
            <w:pPr>
              <w:spacing w:after="0"/>
              <w:ind w:left="226"/>
            </w:pPr>
            <w:r>
              <w:rPr>
                <w:b/>
                <w:sz w:val="18"/>
              </w:rPr>
              <w:t>2,73</w:t>
            </w:r>
          </w:p>
        </w:tc>
        <w:tc>
          <w:tcPr>
            <w:tcW w:w="758" w:type="dxa"/>
            <w:tcBorders>
              <w:top w:val="nil"/>
              <w:left w:val="nil"/>
              <w:bottom w:val="nil"/>
              <w:right w:val="nil"/>
            </w:tcBorders>
            <w:shd w:val="clear" w:color="auto" w:fill="E2EFD9"/>
          </w:tcPr>
          <w:p w14:paraId="6BB8D954" w14:textId="77777777" w:rsidR="00931DAB" w:rsidRDefault="006863B0">
            <w:pPr>
              <w:spacing w:after="0"/>
              <w:ind w:left="226"/>
            </w:pPr>
            <w:r>
              <w:rPr>
                <w:b/>
                <w:sz w:val="18"/>
              </w:rPr>
              <w:t>2,97</w:t>
            </w:r>
          </w:p>
        </w:tc>
        <w:tc>
          <w:tcPr>
            <w:tcW w:w="763" w:type="dxa"/>
            <w:tcBorders>
              <w:top w:val="nil"/>
              <w:left w:val="nil"/>
              <w:bottom w:val="nil"/>
              <w:right w:val="nil"/>
            </w:tcBorders>
            <w:shd w:val="clear" w:color="auto" w:fill="E2EFD9"/>
          </w:tcPr>
          <w:p w14:paraId="2D765A1C" w14:textId="77777777" w:rsidR="00931DAB" w:rsidRDefault="006863B0">
            <w:pPr>
              <w:spacing w:after="0"/>
              <w:ind w:left="224"/>
            </w:pPr>
            <w:r>
              <w:rPr>
                <w:b/>
                <w:sz w:val="18"/>
              </w:rPr>
              <w:t>1,39</w:t>
            </w:r>
          </w:p>
        </w:tc>
        <w:tc>
          <w:tcPr>
            <w:tcW w:w="758" w:type="dxa"/>
            <w:tcBorders>
              <w:top w:val="nil"/>
              <w:left w:val="nil"/>
              <w:bottom w:val="nil"/>
              <w:right w:val="nil"/>
            </w:tcBorders>
            <w:shd w:val="clear" w:color="auto" w:fill="E2EFD9"/>
          </w:tcPr>
          <w:p w14:paraId="306BC1E9" w14:textId="77777777" w:rsidR="00931DAB" w:rsidRDefault="006863B0">
            <w:pPr>
              <w:spacing w:after="0"/>
              <w:ind w:left="226"/>
            </w:pPr>
            <w:r>
              <w:rPr>
                <w:b/>
                <w:sz w:val="18"/>
              </w:rPr>
              <w:t>5,01</w:t>
            </w:r>
          </w:p>
        </w:tc>
        <w:tc>
          <w:tcPr>
            <w:tcW w:w="812" w:type="dxa"/>
            <w:tcBorders>
              <w:top w:val="nil"/>
              <w:left w:val="nil"/>
              <w:bottom w:val="nil"/>
              <w:right w:val="nil"/>
            </w:tcBorders>
            <w:shd w:val="clear" w:color="auto" w:fill="E2EFD9"/>
          </w:tcPr>
          <w:p w14:paraId="30FAC40A" w14:textId="77777777" w:rsidR="00931DAB" w:rsidRDefault="006863B0">
            <w:pPr>
              <w:spacing w:after="0"/>
              <w:ind w:left="277"/>
            </w:pPr>
            <w:r>
              <w:rPr>
                <w:b/>
                <w:sz w:val="18"/>
              </w:rPr>
              <w:t>4,17</w:t>
            </w:r>
          </w:p>
        </w:tc>
      </w:tr>
      <w:tr w:rsidR="00931DAB" w14:paraId="6EB37796" w14:textId="77777777">
        <w:trPr>
          <w:trHeight w:val="456"/>
        </w:trPr>
        <w:tc>
          <w:tcPr>
            <w:tcW w:w="788" w:type="dxa"/>
            <w:tcBorders>
              <w:top w:val="nil"/>
              <w:left w:val="nil"/>
              <w:bottom w:val="nil"/>
              <w:right w:val="nil"/>
            </w:tcBorders>
            <w:vAlign w:val="center"/>
          </w:tcPr>
          <w:p w14:paraId="60B39433" w14:textId="77777777" w:rsidR="00931DAB" w:rsidRDefault="006863B0">
            <w:pPr>
              <w:spacing w:after="0"/>
              <w:ind w:right="6"/>
              <w:jc w:val="center"/>
            </w:pPr>
            <w:r>
              <w:rPr>
                <w:color w:val="231F20"/>
                <w:sz w:val="18"/>
              </w:rPr>
              <w:t>L</w:t>
            </w:r>
          </w:p>
        </w:tc>
        <w:tc>
          <w:tcPr>
            <w:tcW w:w="5194" w:type="dxa"/>
            <w:tcBorders>
              <w:top w:val="nil"/>
              <w:left w:val="nil"/>
              <w:bottom w:val="nil"/>
              <w:right w:val="nil"/>
            </w:tcBorders>
            <w:vAlign w:val="center"/>
          </w:tcPr>
          <w:p w14:paraId="64496355" w14:textId="77777777" w:rsidR="00931DAB" w:rsidRDefault="006863B0">
            <w:pPr>
              <w:spacing w:after="0"/>
            </w:pPr>
            <w:r>
              <w:rPr>
                <w:color w:val="231F20"/>
                <w:sz w:val="18"/>
              </w:rPr>
              <w:t>Real Estat/</w:t>
            </w:r>
            <w:r>
              <w:rPr>
                <w:i/>
                <w:color w:val="231F20"/>
                <w:sz w:val="18"/>
              </w:rPr>
              <w:t>Real Estate Activities</w:t>
            </w:r>
          </w:p>
        </w:tc>
        <w:tc>
          <w:tcPr>
            <w:tcW w:w="761" w:type="dxa"/>
            <w:tcBorders>
              <w:top w:val="nil"/>
              <w:left w:val="nil"/>
              <w:bottom w:val="nil"/>
              <w:right w:val="nil"/>
            </w:tcBorders>
          </w:tcPr>
          <w:p w14:paraId="6E74A8EA" w14:textId="77777777" w:rsidR="00931DAB" w:rsidRDefault="006863B0">
            <w:pPr>
              <w:spacing w:after="0"/>
              <w:ind w:left="226"/>
            </w:pPr>
            <w:r>
              <w:rPr>
                <w:b/>
                <w:sz w:val="18"/>
              </w:rPr>
              <w:t>3,29</w:t>
            </w:r>
          </w:p>
        </w:tc>
        <w:tc>
          <w:tcPr>
            <w:tcW w:w="758" w:type="dxa"/>
            <w:tcBorders>
              <w:top w:val="nil"/>
              <w:left w:val="nil"/>
              <w:bottom w:val="nil"/>
              <w:right w:val="nil"/>
            </w:tcBorders>
          </w:tcPr>
          <w:p w14:paraId="0C810E93" w14:textId="77777777" w:rsidR="00931DAB" w:rsidRDefault="006863B0">
            <w:pPr>
              <w:spacing w:after="0"/>
              <w:ind w:left="226"/>
            </w:pPr>
            <w:r>
              <w:rPr>
                <w:b/>
                <w:sz w:val="18"/>
              </w:rPr>
              <w:t>1,90</w:t>
            </w:r>
          </w:p>
        </w:tc>
        <w:tc>
          <w:tcPr>
            <w:tcW w:w="763" w:type="dxa"/>
            <w:tcBorders>
              <w:top w:val="nil"/>
              <w:left w:val="nil"/>
              <w:bottom w:val="nil"/>
              <w:right w:val="nil"/>
            </w:tcBorders>
          </w:tcPr>
          <w:p w14:paraId="4E18D0BA" w14:textId="77777777" w:rsidR="00931DAB" w:rsidRDefault="006863B0">
            <w:pPr>
              <w:spacing w:after="0"/>
              <w:ind w:left="224"/>
            </w:pPr>
            <w:r>
              <w:rPr>
                <w:b/>
                <w:sz w:val="18"/>
              </w:rPr>
              <w:t>5,45</w:t>
            </w:r>
          </w:p>
        </w:tc>
        <w:tc>
          <w:tcPr>
            <w:tcW w:w="758" w:type="dxa"/>
            <w:tcBorders>
              <w:top w:val="nil"/>
              <w:left w:val="nil"/>
              <w:bottom w:val="nil"/>
              <w:right w:val="nil"/>
            </w:tcBorders>
          </w:tcPr>
          <w:p w14:paraId="290C59AC" w14:textId="77777777" w:rsidR="00931DAB" w:rsidRDefault="006863B0">
            <w:pPr>
              <w:spacing w:after="0"/>
              <w:ind w:left="226"/>
            </w:pPr>
            <w:r>
              <w:rPr>
                <w:b/>
                <w:sz w:val="18"/>
              </w:rPr>
              <w:t>2,91</w:t>
            </w:r>
          </w:p>
        </w:tc>
        <w:tc>
          <w:tcPr>
            <w:tcW w:w="812" w:type="dxa"/>
            <w:tcBorders>
              <w:top w:val="nil"/>
              <w:left w:val="nil"/>
              <w:bottom w:val="nil"/>
              <w:right w:val="nil"/>
            </w:tcBorders>
          </w:tcPr>
          <w:p w14:paraId="59D8D6C0" w14:textId="77777777" w:rsidR="00931DAB" w:rsidRDefault="006863B0">
            <w:pPr>
              <w:spacing w:after="0"/>
              <w:ind w:left="277"/>
            </w:pPr>
            <w:r>
              <w:rPr>
                <w:b/>
                <w:sz w:val="18"/>
              </w:rPr>
              <w:t>3,56</w:t>
            </w:r>
          </w:p>
        </w:tc>
      </w:tr>
      <w:tr w:rsidR="00931DAB" w14:paraId="06565ED2" w14:textId="77777777">
        <w:trPr>
          <w:trHeight w:val="451"/>
        </w:trPr>
        <w:tc>
          <w:tcPr>
            <w:tcW w:w="788" w:type="dxa"/>
            <w:tcBorders>
              <w:top w:val="nil"/>
              <w:left w:val="nil"/>
              <w:bottom w:val="nil"/>
              <w:right w:val="nil"/>
            </w:tcBorders>
            <w:shd w:val="clear" w:color="auto" w:fill="E2EFD9"/>
            <w:vAlign w:val="center"/>
          </w:tcPr>
          <w:p w14:paraId="75FFAEA6" w14:textId="77777777" w:rsidR="00931DAB" w:rsidRDefault="006863B0">
            <w:pPr>
              <w:spacing w:after="0"/>
              <w:ind w:right="6"/>
              <w:jc w:val="center"/>
            </w:pPr>
            <w:r>
              <w:rPr>
                <w:color w:val="231F20"/>
                <w:sz w:val="18"/>
              </w:rPr>
              <w:t>M,N</w:t>
            </w:r>
          </w:p>
        </w:tc>
        <w:tc>
          <w:tcPr>
            <w:tcW w:w="5194" w:type="dxa"/>
            <w:tcBorders>
              <w:top w:val="nil"/>
              <w:left w:val="nil"/>
              <w:bottom w:val="nil"/>
              <w:right w:val="nil"/>
            </w:tcBorders>
            <w:shd w:val="clear" w:color="auto" w:fill="E2EFD9"/>
            <w:vAlign w:val="center"/>
          </w:tcPr>
          <w:p w14:paraId="6CDC0B91" w14:textId="77777777" w:rsidR="00931DAB" w:rsidRDefault="006863B0">
            <w:pPr>
              <w:spacing w:after="0"/>
            </w:pPr>
            <w:r>
              <w:rPr>
                <w:color w:val="231F20"/>
                <w:sz w:val="18"/>
              </w:rPr>
              <w:t>Jasa Perusahaan/</w:t>
            </w:r>
            <w:r>
              <w:rPr>
                <w:i/>
                <w:color w:val="231F20"/>
                <w:sz w:val="18"/>
              </w:rPr>
              <w:t>Bussiness Activities</w:t>
            </w:r>
          </w:p>
        </w:tc>
        <w:tc>
          <w:tcPr>
            <w:tcW w:w="761" w:type="dxa"/>
            <w:tcBorders>
              <w:top w:val="nil"/>
              <w:left w:val="nil"/>
              <w:bottom w:val="nil"/>
              <w:right w:val="nil"/>
            </w:tcBorders>
            <w:shd w:val="clear" w:color="auto" w:fill="E2EFD9"/>
          </w:tcPr>
          <w:p w14:paraId="50B49DDB" w14:textId="77777777" w:rsidR="00931DAB" w:rsidRDefault="006863B0">
            <w:pPr>
              <w:spacing w:after="0"/>
              <w:ind w:left="226"/>
            </w:pPr>
            <w:r>
              <w:rPr>
                <w:b/>
                <w:sz w:val="18"/>
              </w:rPr>
              <w:t>6,41</w:t>
            </w:r>
          </w:p>
        </w:tc>
        <w:tc>
          <w:tcPr>
            <w:tcW w:w="758" w:type="dxa"/>
            <w:tcBorders>
              <w:top w:val="nil"/>
              <w:left w:val="nil"/>
              <w:bottom w:val="nil"/>
              <w:right w:val="nil"/>
            </w:tcBorders>
            <w:shd w:val="clear" w:color="auto" w:fill="E2EFD9"/>
          </w:tcPr>
          <w:p w14:paraId="3C18AEDA" w14:textId="77777777" w:rsidR="00931DAB" w:rsidRDefault="006863B0">
            <w:pPr>
              <w:spacing w:after="0"/>
              <w:ind w:left="226"/>
            </w:pPr>
            <w:r>
              <w:rPr>
                <w:b/>
                <w:sz w:val="18"/>
              </w:rPr>
              <w:t>6,59</w:t>
            </w:r>
          </w:p>
        </w:tc>
        <w:tc>
          <w:tcPr>
            <w:tcW w:w="763" w:type="dxa"/>
            <w:tcBorders>
              <w:top w:val="nil"/>
              <w:left w:val="nil"/>
              <w:bottom w:val="nil"/>
              <w:right w:val="nil"/>
            </w:tcBorders>
            <w:shd w:val="clear" w:color="auto" w:fill="E2EFD9"/>
          </w:tcPr>
          <w:p w14:paraId="19F8C84D" w14:textId="77777777" w:rsidR="00931DAB" w:rsidRDefault="006863B0">
            <w:pPr>
              <w:spacing w:after="0"/>
              <w:ind w:left="224"/>
            </w:pPr>
            <w:r>
              <w:rPr>
                <w:b/>
                <w:sz w:val="18"/>
              </w:rPr>
              <w:t>3,91</w:t>
            </w:r>
          </w:p>
        </w:tc>
        <w:tc>
          <w:tcPr>
            <w:tcW w:w="758" w:type="dxa"/>
            <w:tcBorders>
              <w:top w:val="nil"/>
              <w:left w:val="nil"/>
              <w:bottom w:val="nil"/>
              <w:right w:val="nil"/>
            </w:tcBorders>
            <w:shd w:val="clear" w:color="auto" w:fill="E2EFD9"/>
          </w:tcPr>
          <w:p w14:paraId="7828E30C" w14:textId="77777777" w:rsidR="00931DAB" w:rsidRDefault="006863B0">
            <w:pPr>
              <w:spacing w:after="0"/>
              <w:ind w:left="226"/>
            </w:pPr>
            <w:r>
              <w:rPr>
                <w:b/>
                <w:sz w:val="18"/>
              </w:rPr>
              <w:t>2,68</w:t>
            </w:r>
          </w:p>
        </w:tc>
        <w:tc>
          <w:tcPr>
            <w:tcW w:w="812" w:type="dxa"/>
            <w:tcBorders>
              <w:top w:val="nil"/>
              <w:left w:val="nil"/>
              <w:bottom w:val="nil"/>
              <w:right w:val="nil"/>
            </w:tcBorders>
            <w:shd w:val="clear" w:color="auto" w:fill="E2EFD9"/>
          </w:tcPr>
          <w:p w14:paraId="539B4296" w14:textId="77777777" w:rsidR="00931DAB" w:rsidRDefault="006863B0">
            <w:pPr>
              <w:spacing w:after="0"/>
              <w:ind w:left="277"/>
            </w:pPr>
            <w:r>
              <w:rPr>
                <w:b/>
                <w:sz w:val="18"/>
              </w:rPr>
              <w:t>3,84</w:t>
            </w:r>
          </w:p>
        </w:tc>
      </w:tr>
      <w:tr w:rsidR="00931DAB" w14:paraId="600FC4C5" w14:textId="77777777">
        <w:trPr>
          <w:trHeight w:val="454"/>
        </w:trPr>
        <w:tc>
          <w:tcPr>
            <w:tcW w:w="788" w:type="dxa"/>
            <w:tcBorders>
              <w:top w:val="nil"/>
              <w:left w:val="nil"/>
              <w:bottom w:val="nil"/>
              <w:right w:val="nil"/>
            </w:tcBorders>
            <w:vAlign w:val="center"/>
          </w:tcPr>
          <w:p w14:paraId="3A80481A" w14:textId="77777777" w:rsidR="00931DAB" w:rsidRDefault="006863B0">
            <w:pPr>
              <w:spacing w:after="0"/>
              <w:ind w:right="5"/>
              <w:jc w:val="center"/>
            </w:pPr>
            <w:r>
              <w:rPr>
                <w:color w:val="231F20"/>
                <w:sz w:val="18"/>
              </w:rPr>
              <w:t>O</w:t>
            </w:r>
          </w:p>
        </w:tc>
        <w:tc>
          <w:tcPr>
            <w:tcW w:w="5194" w:type="dxa"/>
            <w:tcBorders>
              <w:top w:val="nil"/>
              <w:left w:val="nil"/>
              <w:bottom w:val="nil"/>
              <w:right w:val="nil"/>
            </w:tcBorders>
          </w:tcPr>
          <w:p w14:paraId="665ACE8E" w14:textId="77777777" w:rsidR="00931DAB" w:rsidRDefault="006863B0">
            <w:pPr>
              <w:spacing w:after="0"/>
            </w:pPr>
            <w:r>
              <w:rPr>
                <w:color w:val="231F20"/>
                <w:sz w:val="18"/>
              </w:rPr>
              <w:t>Administrasi Pemerintahan, Pertahanan dan Jaminan Sosial</w:t>
            </w:r>
          </w:p>
          <w:p w14:paraId="44B317DE" w14:textId="77777777" w:rsidR="00931DAB" w:rsidRDefault="006863B0">
            <w:pPr>
              <w:spacing w:after="0"/>
            </w:pPr>
            <w:r>
              <w:rPr>
                <w:color w:val="231F20"/>
                <w:sz w:val="18"/>
              </w:rPr>
              <w:t>Wajib/</w:t>
            </w:r>
            <w:r>
              <w:rPr>
                <w:i/>
                <w:color w:val="231F20"/>
                <w:sz w:val="18"/>
              </w:rPr>
              <w:t>Public Administration &amp; Defence; Compulsory Social Security</w:t>
            </w:r>
          </w:p>
        </w:tc>
        <w:tc>
          <w:tcPr>
            <w:tcW w:w="761" w:type="dxa"/>
            <w:tcBorders>
              <w:top w:val="nil"/>
              <w:left w:val="nil"/>
              <w:bottom w:val="nil"/>
              <w:right w:val="nil"/>
            </w:tcBorders>
          </w:tcPr>
          <w:p w14:paraId="25A78A46" w14:textId="77777777" w:rsidR="00931DAB" w:rsidRDefault="006863B0">
            <w:pPr>
              <w:spacing w:after="0"/>
              <w:ind w:left="226"/>
            </w:pPr>
            <w:r>
              <w:rPr>
                <w:b/>
                <w:sz w:val="18"/>
              </w:rPr>
              <w:t>8,70</w:t>
            </w:r>
          </w:p>
        </w:tc>
        <w:tc>
          <w:tcPr>
            <w:tcW w:w="758" w:type="dxa"/>
            <w:tcBorders>
              <w:top w:val="nil"/>
              <w:left w:val="nil"/>
              <w:bottom w:val="nil"/>
              <w:right w:val="nil"/>
            </w:tcBorders>
          </w:tcPr>
          <w:p w14:paraId="2770651D" w14:textId="77777777" w:rsidR="00931DAB" w:rsidRDefault="006863B0">
            <w:pPr>
              <w:spacing w:after="0"/>
              <w:ind w:left="124"/>
              <w:jc w:val="center"/>
            </w:pPr>
            <w:r>
              <w:rPr>
                <w:b/>
                <w:sz w:val="18"/>
              </w:rPr>
              <w:t>10,01</w:t>
            </w:r>
          </w:p>
        </w:tc>
        <w:tc>
          <w:tcPr>
            <w:tcW w:w="763" w:type="dxa"/>
            <w:tcBorders>
              <w:top w:val="nil"/>
              <w:left w:val="nil"/>
              <w:bottom w:val="nil"/>
              <w:right w:val="nil"/>
            </w:tcBorders>
          </w:tcPr>
          <w:p w14:paraId="1DE3E088" w14:textId="77777777" w:rsidR="00931DAB" w:rsidRDefault="006863B0">
            <w:pPr>
              <w:spacing w:after="0"/>
              <w:ind w:left="224"/>
            </w:pPr>
            <w:r>
              <w:rPr>
                <w:b/>
                <w:sz w:val="18"/>
              </w:rPr>
              <w:t>3,41</w:t>
            </w:r>
          </w:p>
        </w:tc>
        <w:tc>
          <w:tcPr>
            <w:tcW w:w="758" w:type="dxa"/>
            <w:tcBorders>
              <w:top w:val="nil"/>
              <w:left w:val="nil"/>
              <w:bottom w:val="nil"/>
              <w:right w:val="nil"/>
            </w:tcBorders>
          </w:tcPr>
          <w:p w14:paraId="4A297076" w14:textId="77777777" w:rsidR="00931DAB" w:rsidRDefault="006863B0">
            <w:pPr>
              <w:spacing w:after="0"/>
              <w:ind w:left="226"/>
            </w:pPr>
            <w:r>
              <w:rPr>
                <w:b/>
                <w:sz w:val="18"/>
              </w:rPr>
              <w:t>2,55</w:t>
            </w:r>
          </w:p>
        </w:tc>
        <w:tc>
          <w:tcPr>
            <w:tcW w:w="812" w:type="dxa"/>
            <w:tcBorders>
              <w:top w:val="nil"/>
              <w:left w:val="nil"/>
              <w:bottom w:val="nil"/>
              <w:right w:val="nil"/>
            </w:tcBorders>
          </w:tcPr>
          <w:p w14:paraId="32CC3B68" w14:textId="77777777" w:rsidR="00931DAB" w:rsidRDefault="006863B0">
            <w:pPr>
              <w:spacing w:after="0"/>
              <w:ind w:left="277"/>
            </w:pPr>
            <w:r>
              <w:rPr>
                <w:b/>
                <w:sz w:val="18"/>
              </w:rPr>
              <w:t>4,45</w:t>
            </w:r>
          </w:p>
        </w:tc>
      </w:tr>
      <w:tr w:rsidR="00931DAB" w14:paraId="0CF13E3F" w14:textId="77777777">
        <w:trPr>
          <w:trHeight w:val="451"/>
        </w:trPr>
        <w:tc>
          <w:tcPr>
            <w:tcW w:w="788" w:type="dxa"/>
            <w:tcBorders>
              <w:top w:val="nil"/>
              <w:left w:val="nil"/>
              <w:bottom w:val="nil"/>
              <w:right w:val="nil"/>
            </w:tcBorders>
            <w:shd w:val="clear" w:color="auto" w:fill="E2EFD9"/>
            <w:vAlign w:val="center"/>
          </w:tcPr>
          <w:p w14:paraId="57FC980D" w14:textId="77777777" w:rsidR="00931DAB" w:rsidRDefault="006863B0">
            <w:pPr>
              <w:spacing w:after="0"/>
              <w:ind w:right="8"/>
              <w:jc w:val="center"/>
            </w:pPr>
            <w:r>
              <w:rPr>
                <w:color w:val="231F20"/>
                <w:sz w:val="18"/>
              </w:rPr>
              <w:t>P</w:t>
            </w:r>
          </w:p>
        </w:tc>
        <w:tc>
          <w:tcPr>
            <w:tcW w:w="5194" w:type="dxa"/>
            <w:tcBorders>
              <w:top w:val="nil"/>
              <w:left w:val="nil"/>
              <w:bottom w:val="nil"/>
              <w:right w:val="nil"/>
            </w:tcBorders>
            <w:shd w:val="clear" w:color="auto" w:fill="E2EFD9"/>
            <w:vAlign w:val="center"/>
          </w:tcPr>
          <w:p w14:paraId="10620670" w14:textId="77777777" w:rsidR="00931DAB" w:rsidRDefault="006863B0">
            <w:pPr>
              <w:spacing w:after="0"/>
            </w:pPr>
            <w:r>
              <w:rPr>
                <w:color w:val="231F20"/>
                <w:sz w:val="18"/>
              </w:rPr>
              <w:t>Jasa Pendidikan/</w:t>
            </w:r>
            <w:r>
              <w:rPr>
                <w:i/>
                <w:color w:val="231F20"/>
                <w:sz w:val="18"/>
              </w:rPr>
              <w:t>Education</w:t>
            </w:r>
          </w:p>
        </w:tc>
        <w:tc>
          <w:tcPr>
            <w:tcW w:w="761" w:type="dxa"/>
            <w:tcBorders>
              <w:top w:val="nil"/>
              <w:left w:val="nil"/>
              <w:bottom w:val="nil"/>
              <w:right w:val="nil"/>
            </w:tcBorders>
            <w:shd w:val="clear" w:color="auto" w:fill="E2EFD9"/>
          </w:tcPr>
          <w:p w14:paraId="1B9DB6C1" w14:textId="77777777" w:rsidR="00931DAB" w:rsidRDefault="006863B0">
            <w:pPr>
              <w:spacing w:after="0"/>
              <w:ind w:left="226"/>
            </w:pPr>
            <w:r>
              <w:rPr>
                <w:b/>
                <w:sz w:val="18"/>
              </w:rPr>
              <w:t>6,21</w:t>
            </w:r>
          </w:p>
        </w:tc>
        <w:tc>
          <w:tcPr>
            <w:tcW w:w="758" w:type="dxa"/>
            <w:tcBorders>
              <w:top w:val="nil"/>
              <w:left w:val="nil"/>
              <w:bottom w:val="nil"/>
              <w:right w:val="nil"/>
            </w:tcBorders>
            <w:shd w:val="clear" w:color="auto" w:fill="E2EFD9"/>
          </w:tcPr>
          <w:p w14:paraId="0C78C935" w14:textId="77777777" w:rsidR="00931DAB" w:rsidRDefault="006863B0">
            <w:pPr>
              <w:spacing w:after="0"/>
              <w:ind w:left="226"/>
            </w:pPr>
            <w:r>
              <w:rPr>
                <w:b/>
                <w:sz w:val="18"/>
              </w:rPr>
              <w:t>6,81</w:t>
            </w:r>
          </w:p>
        </w:tc>
        <w:tc>
          <w:tcPr>
            <w:tcW w:w="763" w:type="dxa"/>
            <w:tcBorders>
              <w:top w:val="nil"/>
              <w:left w:val="nil"/>
              <w:bottom w:val="nil"/>
              <w:right w:val="nil"/>
            </w:tcBorders>
            <w:shd w:val="clear" w:color="auto" w:fill="E2EFD9"/>
          </w:tcPr>
          <w:p w14:paraId="10CBA77C" w14:textId="77777777" w:rsidR="00931DAB" w:rsidRDefault="006863B0">
            <w:pPr>
              <w:spacing w:after="0"/>
              <w:ind w:left="224"/>
            </w:pPr>
            <w:r>
              <w:rPr>
                <w:b/>
                <w:sz w:val="18"/>
              </w:rPr>
              <w:t>2,40</w:t>
            </w:r>
          </w:p>
        </w:tc>
        <w:tc>
          <w:tcPr>
            <w:tcW w:w="758" w:type="dxa"/>
            <w:tcBorders>
              <w:top w:val="nil"/>
              <w:left w:val="nil"/>
              <w:bottom w:val="nil"/>
              <w:right w:val="nil"/>
            </w:tcBorders>
            <w:shd w:val="clear" w:color="auto" w:fill="E2EFD9"/>
          </w:tcPr>
          <w:p w14:paraId="6FE5007C" w14:textId="77777777" w:rsidR="00931DAB" w:rsidRDefault="006863B0">
            <w:pPr>
              <w:spacing w:after="0"/>
              <w:ind w:left="226"/>
            </w:pPr>
            <w:r>
              <w:rPr>
                <w:b/>
                <w:sz w:val="18"/>
              </w:rPr>
              <w:t>3,86</w:t>
            </w:r>
          </w:p>
        </w:tc>
        <w:tc>
          <w:tcPr>
            <w:tcW w:w="812" w:type="dxa"/>
            <w:tcBorders>
              <w:top w:val="nil"/>
              <w:left w:val="nil"/>
              <w:bottom w:val="nil"/>
              <w:right w:val="nil"/>
            </w:tcBorders>
            <w:shd w:val="clear" w:color="auto" w:fill="E2EFD9"/>
          </w:tcPr>
          <w:p w14:paraId="3F5076FB" w14:textId="77777777" w:rsidR="00931DAB" w:rsidRDefault="006863B0">
            <w:pPr>
              <w:spacing w:after="0"/>
              <w:ind w:left="277"/>
            </w:pPr>
            <w:r>
              <w:rPr>
                <w:b/>
                <w:sz w:val="18"/>
              </w:rPr>
              <w:t>2,24</w:t>
            </w:r>
          </w:p>
        </w:tc>
      </w:tr>
      <w:tr w:rsidR="00931DAB" w14:paraId="0C536AA9" w14:textId="77777777">
        <w:trPr>
          <w:trHeight w:val="454"/>
        </w:trPr>
        <w:tc>
          <w:tcPr>
            <w:tcW w:w="788" w:type="dxa"/>
            <w:tcBorders>
              <w:top w:val="nil"/>
              <w:left w:val="nil"/>
              <w:bottom w:val="nil"/>
              <w:right w:val="nil"/>
            </w:tcBorders>
            <w:vAlign w:val="center"/>
          </w:tcPr>
          <w:p w14:paraId="1DEDC02B" w14:textId="77777777" w:rsidR="00931DAB" w:rsidRDefault="006863B0">
            <w:pPr>
              <w:spacing w:after="0"/>
              <w:ind w:right="4"/>
              <w:jc w:val="center"/>
            </w:pPr>
            <w:r>
              <w:rPr>
                <w:color w:val="231F20"/>
                <w:sz w:val="18"/>
              </w:rPr>
              <w:t>Q</w:t>
            </w:r>
          </w:p>
        </w:tc>
        <w:tc>
          <w:tcPr>
            <w:tcW w:w="5194" w:type="dxa"/>
            <w:tcBorders>
              <w:top w:val="nil"/>
              <w:left w:val="nil"/>
              <w:bottom w:val="nil"/>
              <w:right w:val="nil"/>
            </w:tcBorders>
          </w:tcPr>
          <w:p w14:paraId="44F1FDD3" w14:textId="77777777" w:rsidR="00931DAB" w:rsidRDefault="006863B0">
            <w:pPr>
              <w:spacing w:after="0"/>
            </w:pPr>
            <w:r>
              <w:rPr>
                <w:color w:val="231F20"/>
                <w:sz w:val="18"/>
              </w:rPr>
              <w:t xml:space="preserve">Jasa Kesehatan dan Kegiatan Sosial/ </w:t>
            </w:r>
            <w:r>
              <w:rPr>
                <w:i/>
                <w:color w:val="231F20"/>
                <w:sz w:val="18"/>
              </w:rPr>
              <w:t>Human Health and Social Work Activities</w:t>
            </w:r>
          </w:p>
        </w:tc>
        <w:tc>
          <w:tcPr>
            <w:tcW w:w="761" w:type="dxa"/>
            <w:tcBorders>
              <w:top w:val="nil"/>
              <w:left w:val="nil"/>
              <w:bottom w:val="nil"/>
              <w:right w:val="nil"/>
            </w:tcBorders>
          </w:tcPr>
          <w:p w14:paraId="12A35714" w14:textId="77777777" w:rsidR="00931DAB" w:rsidRDefault="006863B0">
            <w:pPr>
              <w:spacing w:after="0"/>
              <w:ind w:left="226"/>
            </w:pPr>
            <w:r>
              <w:rPr>
                <w:b/>
                <w:sz w:val="18"/>
              </w:rPr>
              <w:t>8,82</w:t>
            </w:r>
          </w:p>
        </w:tc>
        <w:tc>
          <w:tcPr>
            <w:tcW w:w="758" w:type="dxa"/>
            <w:tcBorders>
              <w:top w:val="nil"/>
              <w:left w:val="nil"/>
              <w:bottom w:val="nil"/>
              <w:right w:val="nil"/>
            </w:tcBorders>
          </w:tcPr>
          <w:p w14:paraId="1F50626D" w14:textId="77777777" w:rsidR="00931DAB" w:rsidRDefault="006863B0">
            <w:pPr>
              <w:spacing w:after="0"/>
              <w:ind w:left="226"/>
            </w:pPr>
            <w:r>
              <w:rPr>
                <w:b/>
                <w:sz w:val="18"/>
              </w:rPr>
              <w:t>3,67</w:t>
            </w:r>
          </w:p>
        </w:tc>
        <w:tc>
          <w:tcPr>
            <w:tcW w:w="763" w:type="dxa"/>
            <w:tcBorders>
              <w:top w:val="nil"/>
              <w:left w:val="nil"/>
              <w:bottom w:val="nil"/>
              <w:right w:val="nil"/>
            </w:tcBorders>
          </w:tcPr>
          <w:p w14:paraId="69DCA000" w14:textId="77777777" w:rsidR="00931DAB" w:rsidRDefault="006863B0">
            <w:pPr>
              <w:spacing w:after="0"/>
              <w:ind w:left="224"/>
            </w:pPr>
            <w:r>
              <w:rPr>
                <w:b/>
                <w:sz w:val="18"/>
              </w:rPr>
              <w:t>3,16</w:t>
            </w:r>
          </w:p>
        </w:tc>
        <w:tc>
          <w:tcPr>
            <w:tcW w:w="758" w:type="dxa"/>
            <w:tcBorders>
              <w:top w:val="nil"/>
              <w:left w:val="nil"/>
              <w:bottom w:val="nil"/>
              <w:right w:val="nil"/>
            </w:tcBorders>
          </w:tcPr>
          <w:p w14:paraId="4FF306E0" w14:textId="77777777" w:rsidR="00931DAB" w:rsidRDefault="006863B0">
            <w:pPr>
              <w:spacing w:after="0"/>
              <w:ind w:left="226"/>
            </w:pPr>
            <w:r>
              <w:rPr>
                <w:b/>
                <w:sz w:val="18"/>
              </w:rPr>
              <w:t>3,55</w:t>
            </w:r>
          </w:p>
        </w:tc>
        <w:tc>
          <w:tcPr>
            <w:tcW w:w="812" w:type="dxa"/>
            <w:tcBorders>
              <w:top w:val="nil"/>
              <w:left w:val="nil"/>
              <w:bottom w:val="nil"/>
              <w:right w:val="nil"/>
            </w:tcBorders>
          </w:tcPr>
          <w:p w14:paraId="395BA846" w14:textId="77777777" w:rsidR="00931DAB" w:rsidRDefault="006863B0">
            <w:pPr>
              <w:spacing w:after="0"/>
              <w:ind w:left="277"/>
            </w:pPr>
            <w:r>
              <w:rPr>
                <w:b/>
                <w:sz w:val="18"/>
              </w:rPr>
              <w:t>3,28</w:t>
            </w:r>
          </w:p>
        </w:tc>
      </w:tr>
      <w:tr w:rsidR="00931DAB" w14:paraId="4A54C291" w14:textId="77777777">
        <w:trPr>
          <w:trHeight w:val="451"/>
        </w:trPr>
        <w:tc>
          <w:tcPr>
            <w:tcW w:w="788" w:type="dxa"/>
            <w:tcBorders>
              <w:top w:val="nil"/>
              <w:left w:val="nil"/>
              <w:bottom w:val="nil"/>
              <w:right w:val="nil"/>
            </w:tcBorders>
            <w:shd w:val="clear" w:color="auto" w:fill="E2EFD9"/>
            <w:vAlign w:val="center"/>
          </w:tcPr>
          <w:p w14:paraId="772F9814" w14:textId="77777777" w:rsidR="00931DAB" w:rsidRDefault="006863B0">
            <w:pPr>
              <w:spacing w:after="0"/>
              <w:ind w:left="35"/>
            </w:pPr>
            <w:r>
              <w:rPr>
                <w:color w:val="231F20"/>
                <w:sz w:val="18"/>
              </w:rPr>
              <w:t>R,S,T,U</w:t>
            </w:r>
          </w:p>
        </w:tc>
        <w:tc>
          <w:tcPr>
            <w:tcW w:w="5194" w:type="dxa"/>
            <w:tcBorders>
              <w:top w:val="nil"/>
              <w:left w:val="nil"/>
              <w:bottom w:val="nil"/>
              <w:right w:val="nil"/>
            </w:tcBorders>
            <w:shd w:val="clear" w:color="auto" w:fill="E2EFD9"/>
            <w:vAlign w:val="center"/>
          </w:tcPr>
          <w:p w14:paraId="77EA2A6D" w14:textId="77777777" w:rsidR="00931DAB" w:rsidRDefault="006863B0">
            <w:pPr>
              <w:spacing w:after="0"/>
            </w:pPr>
            <w:r>
              <w:rPr>
                <w:color w:val="231F20"/>
                <w:sz w:val="18"/>
              </w:rPr>
              <w:t>Jasa lainnya/</w:t>
            </w:r>
            <w:r>
              <w:rPr>
                <w:i/>
                <w:color w:val="231F20"/>
                <w:sz w:val="18"/>
              </w:rPr>
              <w:t>Other Service Activities</w:t>
            </w:r>
          </w:p>
        </w:tc>
        <w:tc>
          <w:tcPr>
            <w:tcW w:w="761" w:type="dxa"/>
            <w:tcBorders>
              <w:top w:val="nil"/>
              <w:left w:val="nil"/>
              <w:bottom w:val="nil"/>
              <w:right w:val="nil"/>
            </w:tcBorders>
            <w:shd w:val="clear" w:color="auto" w:fill="E2EFD9"/>
          </w:tcPr>
          <w:p w14:paraId="6D6A9ED7" w14:textId="77777777" w:rsidR="00931DAB" w:rsidRDefault="006863B0">
            <w:pPr>
              <w:spacing w:after="0"/>
              <w:ind w:left="226"/>
            </w:pPr>
            <w:r>
              <w:rPr>
                <w:b/>
                <w:sz w:val="18"/>
              </w:rPr>
              <w:t>9,41</w:t>
            </w:r>
          </w:p>
        </w:tc>
        <w:tc>
          <w:tcPr>
            <w:tcW w:w="758" w:type="dxa"/>
            <w:tcBorders>
              <w:top w:val="nil"/>
              <w:left w:val="nil"/>
              <w:bottom w:val="nil"/>
              <w:right w:val="nil"/>
            </w:tcBorders>
            <w:shd w:val="clear" w:color="auto" w:fill="E2EFD9"/>
          </w:tcPr>
          <w:p w14:paraId="2E5C9910" w14:textId="77777777" w:rsidR="00931DAB" w:rsidRDefault="006863B0">
            <w:pPr>
              <w:spacing w:after="0"/>
              <w:ind w:left="226"/>
            </w:pPr>
            <w:r>
              <w:rPr>
                <w:b/>
                <w:sz w:val="18"/>
              </w:rPr>
              <w:t>8,65</w:t>
            </w:r>
          </w:p>
        </w:tc>
        <w:tc>
          <w:tcPr>
            <w:tcW w:w="763" w:type="dxa"/>
            <w:tcBorders>
              <w:top w:val="nil"/>
              <w:left w:val="nil"/>
              <w:bottom w:val="nil"/>
              <w:right w:val="nil"/>
            </w:tcBorders>
            <w:shd w:val="clear" w:color="auto" w:fill="E2EFD9"/>
          </w:tcPr>
          <w:p w14:paraId="3168D780" w14:textId="77777777" w:rsidR="00931DAB" w:rsidRDefault="006863B0">
            <w:pPr>
              <w:spacing w:after="0"/>
              <w:ind w:left="224"/>
            </w:pPr>
            <w:r>
              <w:rPr>
                <w:b/>
                <w:sz w:val="18"/>
              </w:rPr>
              <w:t>7,66</w:t>
            </w:r>
          </w:p>
        </w:tc>
        <w:tc>
          <w:tcPr>
            <w:tcW w:w="758" w:type="dxa"/>
            <w:tcBorders>
              <w:top w:val="nil"/>
              <w:left w:val="nil"/>
              <w:bottom w:val="nil"/>
              <w:right w:val="nil"/>
            </w:tcBorders>
            <w:shd w:val="clear" w:color="auto" w:fill="E2EFD9"/>
          </w:tcPr>
          <w:p w14:paraId="1E20176E" w14:textId="77777777" w:rsidR="00931DAB" w:rsidRDefault="006863B0">
            <w:pPr>
              <w:spacing w:after="0"/>
              <w:ind w:left="226"/>
            </w:pPr>
            <w:r>
              <w:rPr>
                <w:b/>
                <w:sz w:val="18"/>
              </w:rPr>
              <w:t>2,19</w:t>
            </w:r>
          </w:p>
        </w:tc>
        <w:tc>
          <w:tcPr>
            <w:tcW w:w="812" w:type="dxa"/>
            <w:tcBorders>
              <w:top w:val="nil"/>
              <w:left w:val="nil"/>
              <w:bottom w:val="nil"/>
              <w:right w:val="nil"/>
            </w:tcBorders>
            <w:shd w:val="clear" w:color="auto" w:fill="E2EFD9"/>
          </w:tcPr>
          <w:p w14:paraId="502F86D7" w14:textId="77777777" w:rsidR="00931DAB" w:rsidRDefault="006863B0">
            <w:pPr>
              <w:spacing w:after="0"/>
              <w:ind w:left="277"/>
            </w:pPr>
            <w:r>
              <w:rPr>
                <w:b/>
                <w:sz w:val="18"/>
              </w:rPr>
              <w:t>3,57</w:t>
            </w:r>
          </w:p>
        </w:tc>
      </w:tr>
      <w:tr w:rsidR="00931DAB" w14:paraId="74D3F237" w14:textId="77777777">
        <w:trPr>
          <w:trHeight w:val="1094"/>
        </w:trPr>
        <w:tc>
          <w:tcPr>
            <w:tcW w:w="5982" w:type="dxa"/>
            <w:gridSpan w:val="2"/>
            <w:tcBorders>
              <w:top w:val="nil"/>
              <w:left w:val="nil"/>
              <w:bottom w:val="nil"/>
              <w:right w:val="nil"/>
            </w:tcBorders>
            <w:shd w:val="clear" w:color="auto" w:fill="A8D08D"/>
            <w:vAlign w:val="center"/>
          </w:tcPr>
          <w:p w14:paraId="30B91410" w14:textId="77777777" w:rsidR="00931DAB" w:rsidRDefault="006863B0">
            <w:pPr>
              <w:spacing w:after="0"/>
              <w:ind w:right="2840"/>
            </w:pPr>
            <w:r>
              <w:rPr>
                <w:b/>
                <w:color w:val="231F20"/>
                <w:sz w:val="18"/>
              </w:rPr>
              <w:t xml:space="preserve">Produk Domestik Regional Bruto/ </w:t>
            </w:r>
            <w:r>
              <w:rPr>
                <w:b/>
                <w:i/>
                <w:color w:val="231F20"/>
                <w:sz w:val="18"/>
              </w:rPr>
              <w:t>Gross Regional Domestic Product</w:t>
            </w:r>
          </w:p>
        </w:tc>
        <w:tc>
          <w:tcPr>
            <w:tcW w:w="761" w:type="dxa"/>
            <w:tcBorders>
              <w:top w:val="nil"/>
              <w:left w:val="nil"/>
              <w:bottom w:val="nil"/>
              <w:right w:val="nil"/>
            </w:tcBorders>
            <w:shd w:val="clear" w:color="auto" w:fill="A8D08D"/>
          </w:tcPr>
          <w:p w14:paraId="4743660E" w14:textId="77777777" w:rsidR="00931DAB" w:rsidRDefault="006863B0">
            <w:pPr>
              <w:spacing w:after="0"/>
              <w:ind w:left="227"/>
            </w:pPr>
            <w:r>
              <w:rPr>
                <w:b/>
                <w:sz w:val="18"/>
              </w:rPr>
              <w:t>7,41</w:t>
            </w:r>
          </w:p>
        </w:tc>
        <w:tc>
          <w:tcPr>
            <w:tcW w:w="758" w:type="dxa"/>
            <w:tcBorders>
              <w:top w:val="nil"/>
              <w:left w:val="nil"/>
              <w:bottom w:val="nil"/>
              <w:right w:val="nil"/>
            </w:tcBorders>
            <w:shd w:val="clear" w:color="auto" w:fill="A8D08D"/>
          </w:tcPr>
          <w:p w14:paraId="7FAF026C" w14:textId="77777777" w:rsidR="00931DAB" w:rsidRDefault="006863B0">
            <w:pPr>
              <w:spacing w:after="0"/>
              <w:ind w:left="227"/>
            </w:pPr>
            <w:r>
              <w:rPr>
                <w:b/>
                <w:sz w:val="18"/>
              </w:rPr>
              <w:t>6,76</w:t>
            </w:r>
          </w:p>
        </w:tc>
        <w:tc>
          <w:tcPr>
            <w:tcW w:w="763" w:type="dxa"/>
            <w:tcBorders>
              <w:top w:val="nil"/>
              <w:left w:val="nil"/>
              <w:bottom w:val="nil"/>
              <w:right w:val="nil"/>
            </w:tcBorders>
            <w:shd w:val="clear" w:color="auto" w:fill="A8D08D"/>
          </w:tcPr>
          <w:p w14:paraId="77FCD32E" w14:textId="77777777" w:rsidR="00931DAB" w:rsidRDefault="006863B0">
            <w:pPr>
              <w:spacing w:after="0"/>
              <w:ind w:left="227"/>
            </w:pPr>
            <w:r>
              <w:rPr>
                <w:b/>
                <w:sz w:val="18"/>
              </w:rPr>
              <w:t>4,66</w:t>
            </w:r>
          </w:p>
        </w:tc>
        <w:tc>
          <w:tcPr>
            <w:tcW w:w="758" w:type="dxa"/>
            <w:tcBorders>
              <w:top w:val="nil"/>
              <w:left w:val="nil"/>
              <w:bottom w:val="nil"/>
              <w:right w:val="nil"/>
            </w:tcBorders>
            <w:shd w:val="clear" w:color="auto" w:fill="A8D08D"/>
          </w:tcPr>
          <w:p w14:paraId="393E85EB" w14:textId="77777777" w:rsidR="00931DAB" w:rsidRDefault="006863B0">
            <w:pPr>
              <w:spacing w:after="0"/>
              <w:ind w:left="227"/>
            </w:pPr>
            <w:r>
              <w:rPr>
                <w:b/>
                <w:sz w:val="18"/>
              </w:rPr>
              <w:t>1,90</w:t>
            </w:r>
          </w:p>
        </w:tc>
        <w:tc>
          <w:tcPr>
            <w:tcW w:w="812" w:type="dxa"/>
            <w:tcBorders>
              <w:top w:val="nil"/>
              <w:left w:val="nil"/>
              <w:bottom w:val="nil"/>
              <w:right w:val="nil"/>
            </w:tcBorders>
            <w:shd w:val="clear" w:color="auto" w:fill="A8D08D"/>
          </w:tcPr>
          <w:p w14:paraId="2EA46C1A" w14:textId="77777777" w:rsidR="00931DAB" w:rsidRDefault="006863B0">
            <w:pPr>
              <w:spacing w:after="0"/>
              <w:ind w:left="280"/>
            </w:pPr>
            <w:r>
              <w:rPr>
                <w:b/>
                <w:sz w:val="18"/>
              </w:rPr>
              <w:t>3,23</w:t>
            </w:r>
          </w:p>
        </w:tc>
      </w:tr>
    </w:tbl>
    <w:p w14:paraId="020020D8" w14:textId="77777777" w:rsidR="00931DAB" w:rsidRDefault="00931DAB">
      <w:pPr>
        <w:sectPr w:rsidR="00931DAB">
          <w:headerReference w:type="even" r:id="rId86"/>
          <w:headerReference w:type="default" r:id="rId87"/>
          <w:footerReference w:type="even" r:id="rId88"/>
          <w:footerReference w:type="default" r:id="rId89"/>
          <w:headerReference w:type="first" r:id="rId90"/>
          <w:footerReference w:type="first" r:id="rId91"/>
          <w:pgSz w:w="11906" w:h="16838"/>
          <w:pgMar w:top="1460" w:right="1131" w:bottom="916" w:left="1178" w:header="758" w:footer="838" w:gutter="0"/>
          <w:cols w:space="720"/>
        </w:sectPr>
      </w:pPr>
    </w:p>
    <w:p w14:paraId="59F8B17E" w14:textId="77777777" w:rsidR="00931DAB" w:rsidRDefault="006863B0">
      <w:pPr>
        <w:spacing w:after="0"/>
        <w:ind w:right="20"/>
      </w:pPr>
      <w:r>
        <w:rPr>
          <w:noProof/>
        </w:rPr>
        <w:lastRenderedPageBreak/>
        <w:drawing>
          <wp:anchor distT="0" distB="0" distL="114300" distR="114300" simplePos="0" relativeHeight="251662336" behindDoc="0" locked="0" layoutInCell="1" allowOverlap="0" wp14:anchorId="20212835" wp14:editId="33104E99">
            <wp:simplePos x="0" y="0"/>
            <wp:positionH relativeFrom="page">
              <wp:posOffset>0</wp:posOffset>
            </wp:positionH>
            <wp:positionV relativeFrom="page">
              <wp:posOffset>6096</wp:posOffset>
            </wp:positionV>
            <wp:extent cx="7543800" cy="10661904"/>
            <wp:effectExtent l="0" t="0" r="0" b="0"/>
            <wp:wrapTopAndBottom/>
            <wp:docPr id="256147" name="Picture 256147"/>
            <wp:cNvGraphicFramePr/>
            <a:graphic xmlns:a="http://schemas.openxmlformats.org/drawingml/2006/main">
              <a:graphicData uri="http://schemas.openxmlformats.org/drawingml/2006/picture">
                <pic:pic xmlns:pic="http://schemas.openxmlformats.org/drawingml/2006/picture">
                  <pic:nvPicPr>
                    <pic:cNvPr id="256147" name="Picture 256147"/>
                    <pic:cNvPicPr/>
                  </pic:nvPicPr>
                  <pic:blipFill>
                    <a:blip r:embed="rId92"/>
                    <a:stretch>
                      <a:fillRect/>
                    </a:stretch>
                  </pic:blipFill>
                  <pic:spPr>
                    <a:xfrm>
                      <a:off x="0" y="0"/>
                      <a:ext cx="7543800" cy="10661904"/>
                    </a:xfrm>
                    <a:prstGeom prst="rect">
                      <a:avLst/>
                    </a:prstGeom>
                  </pic:spPr>
                </pic:pic>
              </a:graphicData>
            </a:graphic>
          </wp:anchor>
        </w:drawing>
      </w:r>
    </w:p>
    <w:sectPr w:rsidR="00931DAB">
      <w:headerReference w:type="even" r:id="rId93"/>
      <w:headerReference w:type="default" r:id="rId94"/>
      <w:footerReference w:type="even" r:id="rId95"/>
      <w:footerReference w:type="default" r:id="rId96"/>
      <w:headerReference w:type="first" r:id="rId97"/>
      <w:footerReference w:type="first" r:id="rId9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6D3EA" w14:textId="77777777" w:rsidR="00000000" w:rsidRDefault="006863B0">
      <w:pPr>
        <w:spacing w:after="0" w:line="240" w:lineRule="auto"/>
      </w:pPr>
      <w:r>
        <w:separator/>
      </w:r>
    </w:p>
  </w:endnote>
  <w:endnote w:type="continuationSeparator" w:id="0">
    <w:p w14:paraId="4E8548E1" w14:textId="77777777" w:rsidR="00000000" w:rsidRDefault="00686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7E46D" w14:textId="77777777" w:rsidR="00931DAB" w:rsidRDefault="00931D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85439" w14:textId="77777777" w:rsidR="00931DAB" w:rsidRDefault="006863B0">
    <w:pPr>
      <w:spacing w:after="0"/>
      <w:ind w:left="-1440" w:right="10466"/>
    </w:pPr>
    <w:r>
      <w:rPr>
        <w:noProof/>
      </w:rPr>
      <mc:AlternateContent>
        <mc:Choice Requires="wpg">
          <w:drawing>
            <wp:anchor distT="0" distB="0" distL="114300" distR="114300" simplePos="0" relativeHeight="251658240" behindDoc="0" locked="0" layoutInCell="1" allowOverlap="1" wp14:anchorId="482F6D65" wp14:editId="5E8492C2">
              <wp:simplePos x="0" y="0"/>
              <wp:positionH relativeFrom="page">
                <wp:posOffset>6527292</wp:posOffset>
              </wp:positionH>
              <wp:positionV relativeFrom="page">
                <wp:posOffset>9921239</wp:posOffset>
              </wp:positionV>
              <wp:extent cx="385572" cy="240792"/>
              <wp:effectExtent l="0" t="0" r="0" b="0"/>
              <wp:wrapSquare wrapText="bothSides"/>
              <wp:docPr id="256218" name="Group 256218"/>
              <wp:cNvGraphicFramePr/>
              <a:graphic xmlns:a="http://schemas.openxmlformats.org/drawingml/2006/main">
                <a:graphicData uri="http://schemas.microsoft.com/office/word/2010/wordprocessingGroup">
                  <wpg:wgp>
                    <wpg:cNvGrpSpPr/>
                    <wpg:grpSpPr>
                      <a:xfrm>
                        <a:off x="0" y="0"/>
                        <a:ext cx="385572" cy="240792"/>
                        <a:chOff x="0" y="0"/>
                        <a:chExt cx="385572" cy="240792"/>
                      </a:xfrm>
                    </wpg:grpSpPr>
                    <wps:wsp>
                      <wps:cNvPr id="265111" name="Shape 265111"/>
                      <wps:cNvSpPr/>
                      <wps:spPr>
                        <a:xfrm>
                          <a:off x="0" y="0"/>
                          <a:ext cx="385572" cy="240792"/>
                        </a:xfrm>
                        <a:custGeom>
                          <a:avLst/>
                          <a:gdLst/>
                          <a:ahLst/>
                          <a:cxnLst/>
                          <a:rect l="0" t="0" r="0" b="0"/>
                          <a:pathLst>
                            <a:path w="385572" h="240792">
                              <a:moveTo>
                                <a:pt x="0" y="0"/>
                              </a:moveTo>
                              <a:lnTo>
                                <a:pt x="385572" y="0"/>
                              </a:lnTo>
                              <a:lnTo>
                                <a:pt x="385572" y="240792"/>
                              </a:lnTo>
                              <a:lnTo>
                                <a:pt x="0" y="240792"/>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s:wsp>
                      <wps:cNvPr id="265112" name="Shape 265112"/>
                      <wps:cNvSpPr/>
                      <wps:spPr>
                        <a:xfrm>
                          <a:off x="73152" y="0"/>
                          <a:ext cx="239268" cy="240792"/>
                        </a:xfrm>
                        <a:custGeom>
                          <a:avLst/>
                          <a:gdLst/>
                          <a:ahLst/>
                          <a:cxnLst/>
                          <a:rect l="0" t="0" r="0" b="0"/>
                          <a:pathLst>
                            <a:path w="239268" h="240792">
                              <a:moveTo>
                                <a:pt x="0" y="0"/>
                              </a:moveTo>
                              <a:lnTo>
                                <a:pt x="239268" y="0"/>
                              </a:lnTo>
                              <a:lnTo>
                                <a:pt x="239268" y="240792"/>
                              </a:lnTo>
                              <a:lnTo>
                                <a:pt x="0" y="240792"/>
                              </a:lnTo>
                              <a:lnTo>
                                <a:pt x="0" y="0"/>
                              </a:lnTo>
                            </a:path>
                          </a:pathLst>
                        </a:custGeom>
                        <a:ln w="0" cap="flat">
                          <a:miter lim="127000"/>
                        </a:ln>
                      </wps:spPr>
                      <wps:style>
                        <a:lnRef idx="0">
                          <a:srgbClr val="000000">
                            <a:alpha val="0"/>
                          </a:srgbClr>
                        </a:lnRef>
                        <a:fillRef idx="1">
                          <a:srgbClr val="008000"/>
                        </a:fillRef>
                        <a:effectRef idx="0">
                          <a:scrgbClr r="0" g="0" b="0"/>
                        </a:effectRef>
                        <a:fontRef idx="none"/>
                      </wps:style>
                      <wps:bodyPr/>
                    </wps:wsp>
                  </wpg:wgp>
                </a:graphicData>
              </a:graphic>
            </wp:anchor>
          </w:drawing>
        </mc:Choice>
        <mc:Fallback xmlns:a="http://schemas.openxmlformats.org/drawingml/2006/main">
          <w:pict>
            <v:group id="Group 256218" style="width:30.36pt;height:18.96pt;position:absolute;mso-position-horizontal-relative:page;mso-position-horizontal:absolute;margin-left:513.96pt;mso-position-vertical-relative:page;margin-top:781.2pt;" coordsize="3855,2407">
              <v:shape id="Shape 265113" style="position:absolute;width:3855;height:2407;left:0;top:0;" coordsize="385572,240792" path="m0,0l385572,0l385572,240792l0,240792l0,0">
                <v:stroke weight="0pt" endcap="flat" joinstyle="miter" miterlimit="10" on="false" color="#000000" opacity="0"/>
                <v:fill on="true" color="#008000"/>
              </v:shape>
              <v:shape id="Shape 265114" style="position:absolute;width:2392;height:2407;left:731;top:0;" coordsize="239268,240792" path="m0,0l239268,0l239268,240792l0,240792l0,0">
                <v:stroke weight="0pt" endcap="flat" joinstyle="miter" miterlimit="10" on="false" color="#000000" opacity="0"/>
                <v:fill on="true" color="#008000"/>
              </v:shape>
              <w10:wrap type="squar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8BF87" w14:textId="77777777" w:rsidR="00931DAB" w:rsidRDefault="00931DA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7B770" w14:textId="77777777" w:rsidR="00931DAB" w:rsidRDefault="00931DA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574"/>
      <w:tblOverlap w:val="never"/>
      <w:tblW w:w="9439" w:type="dxa"/>
      <w:tblInd w:w="0" w:type="dxa"/>
      <w:tblCellMar>
        <w:top w:w="0" w:type="dxa"/>
        <w:left w:w="116" w:type="dxa"/>
        <w:bottom w:w="0" w:type="dxa"/>
        <w:right w:w="115" w:type="dxa"/>
      </w:tblCellMar>
      <w:tblLook w:val="04A0" w:firstRow="1" w:lastRow="0" w:firstColumn="1" w:lastColumn="0" w:noHBand="0" w:noVBand="1"/>
    </w:tblPr>
    <w:tblGrid>
      <w:gridCol w:w="558"/>
      <w:gridCol w:w="8881"/>
    </w:tblGrid>
    <w:tr w:rsidR="00931DAB" w14:paraId="1003BB37" w14:textId="77777777">
      <w:trPr>
        <w:trHeight w:val="430"/>
      </w:trPr>
      <w:tc>
        <w:tcPr>
          <w:tcW w:w="558" w:type="dxa"/>
          <w:tcBorders>
            <w:top w:val="nil"/>
            <w:left w:val="nil"/>
            <w:bottom w:val="nil"/>
            <w:right w:val="nil"/>
          </w:tcBorders>
          <w:shd w:val="clear" w:color="auto" w:fill="008000"/>
          <w:vAlign w:val="center"/>
        </w:tcPr>
        <w:p w14:paraId="3A784D45" w14:textId="77777777" w:rsidR="00931DAB" w:rsidRDefault="006863B0">
          <w:pPr>
            <w:spacing w:after="0"/>
            <w:ind w:left="42"/>
          </w:pPr>
          <w:r>
            <w:fldChar w:fldCharType="begin"/>
          </w:r>
          <w:r>
            <w:instrText xml:space="preserve"> PAGE   \* MERGEFORMAT </w:instrText>
          </w:r>
          <w:r>
            <w:fldChar w:fldCharType="separate"/>
          </w:r>
          <w:r>
            <w:rPr>
              <w:rFonts w:ascii="Corbel" w:eastAsia="Corbel" w:hAnsi="Corbel" w:cs="Corbel"/>
              <w:color w:val="FFFFFF"/>
              <w:sz w:val="18"/>
            </w:rPr>
            <w:t>102</w:t>
          </w:r>
          <w:r>
            <w:rPr>
              <w:rFonts w:ascii="Corbel" w:eastAsia="Corbel" w:hAnsi="Corbel" w:cs="Corbel"/>
              <w:color w:val="FFFFFF"/>
              <w:sz w:val="18"/>
            </w:rPr>
            <w:fldChar w:fldCharType="end"/>
          </w:r>
        </w:p>
      </w:tc>
      <w:tc>
        <w:tcPr>
          <w:tcW w:w="8881" w:type="dxa"/>
          <w:tcBorders>
            <w:top w:val="nil"/>
            <w:left w:val="nil"/>
            <w:bottom w:val="nil"/>
            <w:right w:val="nil"/>
          </w:tcBorders>
          <w:shd w:val="clear" w:color="auto" w:fill="00CC66"/>
          <w:vAlign w:val="center"/>
        </w:tcPr>
        <w:p w14:paraId="343929C2" w14:textId="77777777" w:rsidR="00931DAB" w:rsidRDefault="006863B0">
          <w:pPr>
            <w:spacing w:after="0"/>
          </w:pPr>
          <w:r>
            <w:rPr>
              <w:rFonts w:ascii="Corbel" w:eastAsia="Corbel" w:hAnsi="Corbel" w:cs="Corbel"/>
              <w:i/>
              <w:sz w:val="18"/>
            </w:rPr>
            <w:t>Gross Regional Domestic Product Of Maros Regency By Industry 2014-2018</w:t>
          </w:r>
        </w:p>
      </w:tc>
    </w:tr>
  </w:tbl>
  <w:p w14:paraId="7A31E83F" w14:textId="77777777" w:rsidR="00931DAB" w:rsidRDefault="00931DAB">
    <w:pPr>
      <w:spacing w:after="0"/>
      <w:ind w:left="-1702" w:right="29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435FF360" w14:textId="77777777">
      <w:trPr>
        <w:trHeight w:val="379"/>
      </w:trPr>
      <w:tc>
        <w:tcPr>
          <w:tcW w:w="8692" w:type="dxa"/>
          <w:tcBorders>
            <w:top w:val="nil"/>
            <w:left w:val="nil"/>
            <w:bottom w:val="nil"/>
            <w:right w:val="nil"/>
          </w:tcBorders>
          <w:shd w:val="clear" w:color="auto" w:fill="00CC66"/>
        </w:tcPr>
        <w:p w14:paraId="269A2E85"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03F75AB8" w14:textId="77777777" w:rsidR="00931DAB" w:rsidRDefault="006863B0">
          <w:pPr>
            <w:spacing w:after="0"/>
            <w:ind w:right="5"/>
            <w:jc w:val="center"/>
          </w:pPr>
          <w:r>
            <w:fldChar w:fldCharType="begin"/>
          </w:r>
          <w:r>
            <w:instrText xml:space="preserve"> PAGE   \* MERGEFORMAT </w:instrText>
          </w:r>
          <w:r>
            <w:fldChar w:fldCharType="separate"/>
          </w:r>
          <w:r>
            <w:rPr>
              <w:rFonts w:ascii="Corbel" w:eastAsia="Corbel" w:hAnsi="Corbel" w:cs="Corbel"/>
              <w:color w:val="FFFFFF"/>
              <w:sz w:val="18"/>
            </w:rPr>
            <w:t>101</w:t>
          </w:r>
          <w:r>
            <w:rPr>
              <w:rFonts w:ascii="Corbel" w:eastAsia="Corbel" w:hAnsi="Corbel" w:cs="Corbel"/>
              <w:color w:val="FFFFFF"/>
              <w:sz w:val="18"/>
            </w:rPr>
            <w:fldChar w:fldCharType="end"/>
          </w:r>
        </w:p>
      </w:tc>
    </w:tr>
  </w:tbl>
  <w:p w14:paraId="53087BFF" w14:textId="77777777" w:rsidR="00931DAB" w:rsidRDefault="00931DAB">
    <w:pPr>
      <w:spacing w:after="0"/>
      <w:ind w:left="-1702" w:right="10756"/>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7BC68D69" w14:textId="77777777">
      <w:trPr>
        <w:trHeight w:val="379"/>
      </w:trPr>
      <w:tc>
        <w:tcPr>
          <w:tcW w:w="8692" w:type="dxa"/>
          <w:tcBorders>
            <w:top w:val="nil"/>
            <w:left w:val="nil"/>
            <w:bottom w:val="nil"/>
            <w:right w:val="nil"/>
          </w:tcBorders>
          <w:shd w:val="clear" w:color="auto" w:fill="00CC66"/>
        </w:tcPr>
        <w:p w14:paraId="6F664534" w14:textId="77777777" w:rsidR="00931DAB" w:rsidRDefault="006863B0">
          <w:pPr>
            <w:spacing w:after="0"/>
            <w:jc w:val="right"/>
          </w:pPr>
          <w:r>
            <w:rPr>
              <w:rFonts w:ascii="Corbel" w:eastAsia="Corbel" w:hAnsi="Corbel" w:cs="Corbel"/>
              <w:sz w:val="18"/>
            </w:rPr>
            <w:t xml:space="preserve">Produk Domestik Regional Bruto Kabupaten Maros </w:t>
          </w:r>
          <w:r>
            <w:rPr>
              <w:rFonts w:ascii="Corbel" w:eastAsia="Corbel" w:hAnsi="Corbel" w:cs="Corbel"/>
              <w:sz w:val="18"/>
            </w:rPr>
            <w:t>Menurut Lapangan Usaha 2014-2018</w:t>
          </w:r>
        </w:p>
      </w:tc>
      <w:tc>
        <w:tcPr>
          <w:tcW w:w="608" w:type="dxa"/>
          <w:tcBorders>
            <w:top w:val="nil"/>
            <w:left w:val="nil"/>
            <w:bottom w:val="nil"/>
            <w:right w:val="nil"/>
          </w:tcBorders>
          <w:shd w:val="clear" w:color="auto" w:fill="008000"/>
        </w:tcPr>
        <w:p w14:paraId="4179E157" w14:textId="77777777" w:rsidR="00931DAB" w:rsidRDefault="006863B0">
          <w:pPr>
            <w:spacing w:after="0"/>
            <w:ind w:right="5"/>
            <w:jc w:val="center"/>
          </w:pPr>
          <w:r>
            <w:fldChar w:fldCharType="begin"/>
          </w:r>
          <w:r>
            <w:instrText xml:space="preserve"> PAGE   \* MERGEFORMAT </w:instrText>
          </w:r>
          <w:r>
            <w:fldChar w:fldCharType="separate"/>
          </w:r>
          <w:r>
            <w:rPr>
              <w:rFonts w:ascii="Corbel" w:eastAsia="Corbel" w:hAnsi="Corbel" w:cs="Corbel"/>
              <w:color w:val="FFFFFF"/>
              <w:sz w:val="18"/>
            </w:rPr>
            <w:t>101</w:t>
          </w:r>
          <w:r>
            <w:rPr>
              <w:rFonts w:ascii="Corbel" w:eastAsia="Corbel" w:hAnsi="Corbel" w:cs="Corbel"/>
              <w:color w:val="FFFFFF"/>
              <w:sz w:val="18"/>
            </w:rPr>
            <w:fldChar w:fldCharType="end"/>
          </w:r>
        </w:p>
      </w:tc>
    </w:tr>
  </w:tbl>
  <w:p w14:paraId="0B2BE7F0" w14:textId="77777777" w:rsidR="00931DAB" w:rsidRDefault="00931DAB">
    <w:pPr>
      <w:spacing w:after="0"/>
      <w:ind w:left="-1702" w:right="10756"/>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574"/>
      <w:tblOverlap w:val="never"/>
      <w:tblW w:w="9439" w:type="dxa"/>
      <w:tblInd w:w="0" w:type="dxa"/>
      <w:tblCellMar>
        <w:top w:w="0" w:type="dxa"/>
        <w:left w:w="116" w:type="dxa"/>
        <w:bottom w:w="0" w:type="dxa"/>
        <w:right w:w="115" w:type="dxa"/>
      </w:tblCellMar>
      <w:tblLook w:val="04A0" w:firstRow="1" w:lastRow="0" w:firstColumn="1" w:lastColumn="0" w:noHBand="0" w:noVBand="1"/>
    </w:tblPr>
    <w:tblGrid>
      <w:gridCol w:w="558"/>
      <w:gridCol w:w="8881"/>
    </w:tblGrid>
    <w:tr w:rsidR="00931DAB" w14:paraId="0E86AB7F" w14:textId="77777777">
      <w:trPr>
        <w:trHeight w:val="430"/>
      </w:trPr>
      <w:tc>
        <w:tcPr>
          <w:tcW w:w="558" w:type="dxa"/>
          <w:tcBorders>
            <w:top w:val="nil"/>
            <w:left w:val="nil"/>
            <w:bottom w:val="nil"/>
            <w:right w:val="nil"/>
          </w:tcBorders>
          <w:shd w:val="clear" w:color="auto" w:fill="008000"/>
          <w:vAlign w:val="center"/>
        </w:tcPr>
        <w:p w14:paraId="1520029D" w14:textId="77777777" w:rsidR="00931DAB" w:rsidRDefault="006863B0">
          <w:pPr>
            <w:spacing w:after="0"/>
            <w:ind w:left="25"/>
            <w:jc w:val="center"/>
          </w:pPr>
          <w:r>
            <w:fldChar w:fldCharType="begin"/>
          </w:r>
          <w:r>
            <w:instrText xml:space="preserve"> PAGE   \* MERGEFORMAT </w:instrText>
          </w:r>
          <w:r>
            <w:fldChar w:fldCharType="separate"/>
          </w:r>
          <w:r>
            <w:rPr>
              <w:rFonts w:ascii="Corbel" w:eastAsia="Corbel" w:hAnsi="Corbel" w:cs="Corbel"/>
              <w:color w:val="FFFFFF"/>
              <w:sz w:val="18"/>
            </w:rPr>
            <w:t>16</w:t>
          </w:r>
          <w:r>
            <w:rPr>
              <w:rFonts w:ascii="Corbel" w:eastAsia="Corbel" w:hAnsi="Corbel" w:cs="Corbel"/>
              <w:color w:val="FFFFFF"/>
              <w:sz w:val="18"/>
            </w:rPr>
            <w:fldChar w:fldCharType="end"/>
          </w:r>
        </w:p>
      </w:tc>
      <w:tc>
        <w:tcPr>
          <w:tcW w:w="8881" w:type="dxa"/>
          <w:tcBorders>
            <w:top w:val="nil"/>
            <w:left w:val="nil"/>
            <w:bottom w:val="nil"/>
            <w:right w:val="nil"/>
          </w:tcBorders>
          <w:shd w:val="clear" w:color="auto" w:fill="00CC66"/>
          <w:vAlign w:val="center"/>
        </w:tcPr>
        <w:p w14:paraId="0810FB55" w14:textId="77777777" w:rsidR="00931DAB" w:rsidRDefault="006863B0">
          <w:pPr>
            <w:spacing w:after="0"/>
          </w:pPr>
          <w:r>
            <w:rPr>
              <w:rFonts w:ascii="Corbel" w:eastAsia="Corbel" w:hAnsi="Corbel" w:cs="Corbel"/>
              <w:i/>
              <w:sz w:val="18"/>
            </w:rPr>
            <w:t>Gross Regional Domestic Product Of Maros Regency By Industry 2014-2018</w:t>
          </w:r>
        </w:p>
      </w:tc>
    </w:tr>
  </w:tbl>
  <w:p w14:paraId="5F6DE2C7" w14:textId="77777777" w:rsidR="00931DAB" w:rsidRDefault="00931DAB">
    <w:pPr>
      <w:spacing w:after="0"/>
      <w:ind w:left="-1440" w:right="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6894A72B" w14:textId="77777777">
      <w:trPr>
        <w:trHeight w:val="379"/>
      </w:trPr>
      <w:tc>
        <w:tcPr>
          <w:tcW w:w="8692" w:type="dxa"/>
          <w:tcBorders>
            <w:top w:val="nil"/>
            <w:left w:val="nil"/>
            <w:bottom w:val="nil"/>
            <w:right w:val="nil"/>
          </w:tcBorders>
          <w:shd w:val="clear" w:color="auto" w:fill="00CC66"/>
        </w:tcPr>
        <w:p w14:paraId="7D993139" w14:textId="77777777" w:rsidR="00931DAB" w:rsidRDefault="006863B0">
          <w:pPr>
            <w:spacing w:after="0"/>
            <w:jc w:val="right"/>
          </w:pPr>
          <w:r>
            <w:rPr>
              <w:rFonts w:ascii="Corbel" w:eastAsia="Corbel" w:hAnsi="Corbel" w:cs="Corbel"/>
              <w:sz w:val="18"/>
            </w:rPr>
            <w:t xml:space="preserve">Produk </w:t>
          </w:r>
          <w:r>
            <w:rPr>
              <w:rFonts w:ascii="Corbel" w:eastAsia="Corbel" w:hAnsi="Corbel" w:cs="Corbel"/>
              <w:sz w:val="18"/>
            </w:rPr>
            <w:t>Domestik Regional Bruto Kabupaten Maros Menurut Lapangan Usaha 2014-2018</w:t>
          </w:r>
        </w:p>
      </w:tc>
      <w:tc>
        <w:tcPr>
          <w:tcW w:w="608" w:type="dxa"/>
          <w:tcBorders>
            <w:top w:val="nil"/>
            <w:left w:val="nil"/>
            <w:bottom w:val="nil"/>
            <w:right w:val="nil"/>
          </w:tcBorders>
          <w:shd w:val="clear" w:color="auto" w:fill="008000"/>
        </w:tcPr>
        <w:p w14:paraId="79024EC4" w14:textId="77777777" w:rsidR="00931DAB" w:rsidRDefault="006863B0">
          <w:pPr>
            <w:spacing w:after="0"/>
            <w:ind w:right="6"/>
            <w:jc w:val="center"/>
          </w:pPr>
          <w:r>
            <w:fldChar w:fldCharType="begin"/>
          </w:r>
          <w:r>
            <w:instrText xml:space="preserve"> PAGE   \* MERGEFORMAT </w:instrText>
          </w:r>
          <w:r>
            <w:fldChar w:fldCharType="separate"/>
          </w:r>
          <w:r>
            <w:rPr>
              <w:rFonts w:ascii="Corbel" w:eastAsia="Corbel" w:hAnsi="Corbel" w:cs="Corbel"/>
              <w:color w:val="FFFFFF"/>
              <w:sz w:val="18"/>
            </w:rPr>
            <w:t>15</w:t>
          </w:r>
          <w:r>
            <w:rPr>
              <w:rFonts w:ascii="Corbel" w:eastAsia="Corbel" w:hAnsi="Corbel" w:cs="Corbel"/>
              <w:color w:val="FFFFFF"/>
              <w:sz w:val="18"/>
            </w:rPr>
            <w:fldChar w:fldCharType="end"/>
          </w:r>
        </w:p>
      </w:tc>
    </w:tr>
  </w:tbl>
  <w:p w14:paraId="29DE011A" w14:textId="77777777" w:rsidR="00931DAB" w:rsidRDefault="00931DAB">
    <w:pPr>
      <w:spacing w:after="0"/>
      <w:ind w:left="-1440" w:right="10466"/>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7594" w14:textId="77777777" w:rsidR="00931DAB" w:rsidRDefault="00931DA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574"/>
      <w:tblOverlap w:val="never"/>
      <w:tblW w:w="9439" w:type="dxa"/>
      <w:tblInd w:w="0" w:type="dxa"/>
      <w:tblCellMar>
        <w:top w:w="0" w:type="dxa"/>
        <w:left w:w="116" w:type="dxa"/>
        <w:bottom w:w="0" w:type="dxa"/>
        <w:right w:w="115" w:type="dxa"/>
      </w:tblCellMar>
      <w:tblLook w:val="04A0" w:firstRow="1" w:lastRow="0" w:firstColumn="1" w:lastColumn="0" w:noHBand="0" w:noVBand="1"/>
    </w:tblPr>
    <w:tblGrid>
      <w:gridCol w:w="558"/>
      <w:gridCol w:w="8881"/>
    </w:tblGrid>
    <w:tr w:rsidR="00931DAB" w14:paraId="4E3D1482" w14:textId="77777777">
      <w:trPr>
        <w:trHeight w:val="430"/>
      </w:trPr>
      <w:tc>
        <w:tcPr>
          <w:tcW w:w="558" w:type="dxa"/>
          <w:tcBorders>
            <w:top w:val="nil"/>
            <w:left w:val="nil"/>
            <w:bottom w:val="nil"/>
            <w:right w:val="nil"/>
          </w:tcBorders>
          <w:shd w:val="clear" w:color="auto" w:fill="008000"/>
          <w:vAlign w:val="center"/>
        </w:tcPr>
        <w:p w14:paraId="660096C9" w14:textId="77777777" w:rsidR="00931DAB" w:rsidRDefault="006863B0">
          <w:pPr>
            <w:spacing w:after="0"/>
            <w:ind w:left="25"/>
            <w:jc w:val="center"/>
          </w:pPr>
          <w:r>
            <w:fldChar w:fldCharType="begin"/>
          </w:r>
          <w:r>
            <w:instrText xml:space="preserve"> PAGE   \* MERGEFORMAT </w:instrText>
          </w:r>
          <w:r>
            <w:fldChar w:fldCharType="separate"/>
          </w:r>
          <w:r>
            <w:rPr>
              <w:rFonts w:ascii="Corbel" w:eastAsia="Corbel" w:hAnsi="Corbel" w:cs="Corbel"/>
              <w:color w:val="FFFFFF"/>
              <w:sz w:val="18"/>
            </w:rPr>
            <w:t>16</w:t>
          </w:r>
          <w:r>
            <w:rPr>
              <w:rFonts w:ascii="Corbel" w:eastAsia="Corbel" w:hAnsi="Corbel" w:cs="Corbel"/>
              <w:color w:val="FFFFFF"/>
              <w:sz w:val="18"/>
            </w:rPr>
            <w:fldChar w:fldCharType="end"/>
          </w:r>
        </w:p>
      </w:tc>
      <w:tc>
        <w:tcPr>
          <w:tcW w:w="8881" w:type="dxa"/>
          <w:tcBorders>
            <w:top w:val="nil"/>
            <w:left w:val="nil"/>
            <w:bottom w:val="nil"/>
            <w:right w:val="nil"/>
          </w:tcBorders>
          <w:shd w:val="clear" w:color="auto" w:fill="00CC66"/>
          <w:vAlign w:val="center"/>
        </w:tcPr>
        <w:p w14:paraId="3FA59475" w14:textId="77777777" w:rsidR="00931DAB" w:rsidRDefault="006863B0">
          <w:pPr>
            <w:spacing w:after="0"/>
          </w:pPr>
          <w:r>
            <w:rPr>
              <w:rFonts w:ascii="Corbel" w:eastAsia="Corbel" w:hAnsi="Corbel" w:cs="Corbel"/>
              <w:i/>
              <w:sz w:val="18"/>
            </w:rPr>
            <w:t>Gross Regional Domestic Product Of Maros Regency By Industry 2014-2018</w:t>
          </w:r>
        </w:p>
      </w:tc>
    </w:tr>
  </w:tbl>
  <w:p w14:paraId="1848AE6C" w14:textId="77777777" w:rsidR="00931DAB" w:rsidRDefault="00931DAB">
    <w:pPr>
      <w:spacing w:after="0"/>
      <w:ind w:left="-1133" w:right="31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B8E63" w14:textId="77777777" w:rsidR="00931DAB" w:rsidRDefault="00931DA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4CDEE0BD" w14:textId="77777777">
      <w:trPr>
        <w:trHeight w:val="379"/>
      </w:trPr>
      <w:tc>
        <w:tcPr>
          <w:tcW w:w="8692" w:type="dxa"/>
          <w:tcBorders>
            <w:top w:val="nil"/>
            <w:left w:val="nil"/>
            <w:bottom w:val="nil"/>
            <w:right w:val="nil"/>
          </w:tcBorders>
          <w:shd w:val="clear" w:color="auto" w:fill="00CC66"/>
        </w:tcPr>
        <w:p w14:paraId="4CE92B0F"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2825CAB9" w14:textId="77777777" w:rsidR="00931DAB" w:rsidRDefault="006863B0">
          <w:pPr>
            <w:spacing w:after="0"/>
            <w:ind w:right="6"/>
            <w:jc w:val="center"/>
          </w:pPr>
          <w:r>
            <w:fldChar w:fldCharType="begin"/>
          </w:r>
          <w:r>
            <w:instrText xml:space="preserve"> PAGE   \* MERGEFORMAT </w:instrText>
          </w:r>
          <w:r>
            <w:fldChar w:fldCharType="separate"/>
          </w:r>
          <w:r>
            <w:rPr>
              <w:rFonts w:ascii="Corbel" w:eastAsia="Corbel" w:hAnsi="Corbel" w:cs="Corbel"/>
              <w:color w:val="FFFFFF"/>
              <w:sz w:val="18"/>
            </w:rPr>
            <w:t>15</w:t>
          </w:r>
          <w:r>
            <w:rPr>
              <w:rFonts w:ascii="Corbel" w:eastAsia="Corbel" w:hAnsi="Corbel" w:cs="Corbel"/>
              <w:color w:val="FFFFFF"/>
              <w:sz w:val="18"/>
            </w:rPr>
            <w:fldChar w:fldCharType="end"/>
          </w:r>
        </w:p>
      </w:tc>
    </w:tr>
  </w:tbl>
  <w:p w14:paraId="1D60A215" w14:textId="77777777" w:rsidR="00931DAB" w:rsidRDefault="00931DAB">
    <w:pPr>
      <w:spacing w:after="0"/>
      <w:ind w:left="-1133" w:right="10774"/>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0CD78" w14:textId="77777777" w:rsidR="00931DAB" w:rsidRDefault="00931DA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574"/>
      <w:tblOverlap w:val="never"/>
      <w:tblW w:w="9439" w:type="dxa"/>
      <w:tblInd w:w="0" w:type="dxa"/>
      <w:tblCellMar>
        <w:top w:w="0" w:type="dxa"/>
        <w:left w:w="116" w:type="dxa"/>
        <w:bottom w:w="0" w:type="dxa"/>
        <w:right w:w="115" w:type="dxa"/>
      </w:tblCellMar>
      <w:tblLook w:val="04A0" w:firstRow="1" w:lastRow="0" w:firstColumn="1" w:lastColumn="0" w:noHBand="0" w:noVBand="1"/>
    </w:tblPr>
    <w:tblGrid>
      <w:gridCol w:w="558"/>
      <w:gridCol w:w="8881"/>
    </w:tblGrid>
    <w:tr w:rsidR="00931DAB" w14:paraId="1F3EF91E" w14:textId="77777777">
      <w:trPr>
        <w:trHeight w:val="430"/>
      </w:trPr>
      <w:tc>
        <w:tcPr>
          <w:tcW w:w="558" w:type="dxa"/>
          <w:tcBorders>
            <w:top w:val="nil"/>
            <w:left w:val="nil"/>
            <w:bottom w:val="nil"/>
            <w:right w:val="nil"/>
          </w:tcBorders>
          <w:shd w:val="clear" w:color="auto" w:fill="008000"/>
          <w:vAlign w:val="center"/>
        </w:tcPr>
        <w:p w14:paraId="2DFF9124" w14:textId="77777777" w:rsidR="00931DAB" w:rsidRDefault="006863B0">
          <w:pPr>
            <w:spacing w:after="0"/>
            <w:ind w:left="25"/>
            <w:jc w:val="center"/>
          </w:pPr>
          <w:r>
            <w:fldChar w:fldCharType="begin"/>
          </w:r>
          <w:r>
            <w:instrText xml:space="preserve"> PAGE   \* MERGEFORMAT </w:instrText>
          </w:r>
          <w:r>
            <w:fldChar w:fldCharType="separate"/>
          </w:r>
          <w:r>
            <w:rPr>
              <w:rFonts w:ascii="Corbel" w:eastAsia="Corbel" w:hAnsi="Corbel" w:cs="Corbel"/>
              <w:color w:val="FFFFFF"/>
              <w:sz w:val="18"/>
            </w:rPr>
            <w:t>16</w:t>
          </w:r>
          <w:r>
            <w:rPr>
              <w:rFonts w:ascii="Corbel" w:eastAsia="Corbel" w:hAnsi="Corbel" w:cs="Corbel"/>
              <w:color w:val="FFFFFF"/>
              <w:sz w:val="18"/>
            </w:rPr>
            <w:fldChar w:fldCharType="end"/>
          </w:r>
        </w:p>
      </w:tc>
      <w:tc>
        <w:tcPr>
          <w:tcW w:w="8881" w:type="dxa"/>
          <w:tcBorders>
            <w:top w:val="nil"/>
            <w:left w:val="nil"/>
            <w:bottom w:val="nil"/>
            <w:right w:val="nil"/>
          </w:tcBorders>
          <w:shd w:val="clear" w:color="auto" w:fill="00CC66"/>
          <w:vAlign w:val="center"/>
        </w:tcPr>
        <w:p w14:paraId="406FE207" w14:textId="77777777" w:rsidR="00931DAB" w:rsidRDefault="006863B0">
          <w:pPr>
            <w:spacing w:after="0"/>
          </w:pPr>
          <w:r>
            <w:rPr>
              <w:rFonts w:ascii="Corbel" w:eastAsia="Corbel" w:hAnsi="Corbel" w:cs="Corbel"/>
              <w:i/>
              <w:sz w:val="18"/>
            </w:rPr>
            <w:t>Gross Regional Domestic Product Of Maros Regency By Industry 2014-2018</w:t>
          </w:r>
        </w:p>
      </w:tc>
    </w:tr>
  </w:tbl>
  <w:p w14:paraId="4DE7ADD1" w14:textId="77777777" w:rsidR="00931DAB" w:rsidRDefault="00931DAB">
    <w:pPr>
      <w:spacing w:after="0"/>
      <w:ind w:left="-1702" w:right="313"/>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8" w:type="dxa"/>
        <w:left w:w="115" w:type="dxa"/>
        <w:bottom w:w="0" w:type="dxa"/>
        <w:right w:w="110" w:type="dxa"/>
      </w:tblCellMar>
      <w:tblLook w:val="04A0" w:firstRow="1" w:lastRow="0" w:firstColumn="1" w:lastColumn="0" w:noHBand="0" w:noVBand="1"/>
    </w:tblPr>
    <w:tblGrid>
      <w:gridCol w:w="8692"/>
      <w:gridCol w:w="608"/>
    </w:tblGrid>
    <w:tr w:rsidR="00931DAB" w14:paraId="44D3EDCE" w14:textId="77777777">
      <w:trPr>
        <w:trHeight w:val="379"/>
      </w:trPr>
      <w:tc>
        <w:tcPr>
          <w:tcW w:w="8692" w:type="dxa"/>
          <w:tcBorders>
            <w:top w:val="nil"/>
            <w:left w:val="nil"/>
            <w:bottom w:val="nil"/>
            <w:right w:val="nil"/>
          </w:tcBorders>
          <w:shd w:val="clear" w:color="auto" w:fill="00CC66"/>
        </w:tcPr>
        <w:p w14:paraId="539069D8"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663971E9" w14:textId="77777777" w:rsidR="00931DAB" w:rsidRDefault="006863B0">
          <w:pPr>
            <w:spacing w:after="0"/>
            <w:ind w:right="6"/>
            <w:jc w:val="center"/>
          </w:pPr>
          <w:r>
            <w:fldChar w:fldCharType="begin"/>
          </w:r>
          <w:r>
            <w:instrText xml:space="preserve"> PAGE   \* MERGEFORMAT </w:instrText>
          </w:r>
          <w:r>
            <w:fldChar w:fldCharType="separate"/>
          </w:r>
          <w:r>
            <w:rPr>
              <w:rFonts w:ascii="Corbel" w:eastAsia="Corbel" w:hAnsi="Corbel" w:cs="Corbel"/>
              <w:color w:val="FFFFFF"/>
              <w:sz w:val="18"/>
            </w:rPr>
            <w:t>15</w:t>
          </w:r>
          <w:r>
            <w:rPr>
              <w:rFonts w:ascii="Corbel" w:eastAsia="Corbel" w:hAnsi="Corbel" w:cs="Corbel"/>
              <w:color w:val="FFFFFF"/>
              <w:sz w:val="18"/>
            </w:rPr>
            <w:fldChar w:fldCharType="end"/>
          </w:r>
        </w:p>
      </w:tc>
    </w:tr>
  </w:tbl>
  <w:p w14:paraId="1156E2D6" w14:textId="77777777" w:rsidR="00931DAB" w:rsidRDefault="00931DAB">
    <w:pPr>
      <w:spacing w:after="0"/>
      <w:ind w:left="-1702" w:right="10773"/>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D6DCF" w14:textId="77777777" w:rsidR="00931DAB" w:rsidRDefault="00931DA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3FA17" w14:textId="77777777" w:rsidR="00931DAB" w:rsidRDefault="00931DA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153" w:tblpY="15624"/>
      <w:tblOverlap w:val="never"/>
      <w:tblW w:w="8734" w:type="dxa"/>
      <w:tblInd w:w="0" w:type="dxa"/>
      <w:tblCellMar>
        <w:top w:w="116" w:type="dxa"/>
        <w:left w:w="115" w:type="dxa"/>
        <w:bottom w:w="0" w:type="dxa"/>
        <w:right w:w="113" w:type="dxa"/>
      </w:tblCellMar>
      <w:tblLook w:val="04A0" w:firstRow="1" w:lastRow="0" w:firstColumn="1" w:lastColumn="0" w:noHBand="0" w:noVBand="1"/>
    </w:tblPr>
    <w:tblGrid>
      <w:gridCol w:w="8164"/>
      <w:gridCol w:w="570"/>
    </w:tblGrid>
    <w:tr w:rsidR="00931DAB" w14:paraId="40CE95EF" w14:textId="77777777">
      <w:trPr>
        <w:trHeight w:val="377"/>
      </w:trPr>
      <w:tc>
        <w:tcPr>
          <w:tcW w:w="8164" w:type="dxa"/>
          <w:tcBorders>
            <w:top w:val="nil"/>
            <w:left w:val="nil"/>
            <w:bottom w:val="nil"/>
            <w:right w:val="nil"/>
          </w:tcBorders>
          <w:shd w:val="clear" w:color="auto" w:fill="00CC66"/>
        </w:tcPr>
        <w:p w14:paraId="1E003F35"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570" w:type="dxa"/>
          <w:tcBorders>
            <w:top w:val="nil"/>
            <w:left w:val="nil"/>
            <w:bottom w:val="nil"/>
            <w:right w:val="nil"/>
          </w:tcBorders>
          <w:shd w:val="clear" w:color="auto" w:fill="008000"/>
        </w:tcPr>
        <w:p w14:paraId="0A858F14" w14:textId="77777777" w:rsidR="00931DAB" w:rsidRDefault="006863B0">
          <w:pPr>
            <w:spacing w:after="0"/>
            <w:ind w:right="2"/>
            <w:jc w:val="center"/>
          </w:pPr>
          <w:r>
            <w:fldChar w:fldCharType="begin"/>
          </w:r>
          <w:r>
            <w:instrText xml:space="preserve"> PAGE   \* MERGEFORMAT </w:instrText>
          </w:r>
          <w:r>
            <w:fldChar w:fldCharType="separate"/>
          </w:r>
          <w:r>
            <w:rPr>
              <w:rFonts w:ascii="Corbel" w:eastAsia="Corbel" w:hAnsi="Corbel" w:cs="Corbel"/>
              <w:color w:val="FFFFFF"/>
              <w:sz w:val="18"/>
            </w:rPr>
            <w:t>91</w:t>
          </w:r>
          <w:r>
            <w:rPr>
              <w:rFonts w:ascii="Corbel" w:eastAsia="Corbel" w:hAnsi="Corbel" w:cs="Corbel"/>
              <w:color w:val="FFFFFF"/>
              <w:sz w:val="18"/>
            </w:rPr>
            <w:fldChar w:fldCharType="end"/>
          </w:r>
        </w:p>
      </w:tc>
    </w:tr>
  </w:tbl>
  <w:p w14:paraId="505AB6FB" w14:textId="77777777" w:rsidR="00931DAB" w:rsidRDefault="00931DAB">
    <w:pPr>
      <w:spacing w:after="0"/>
      <w:ind w:left="-1440" w:right="10466"/>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DC8A5" w14:textId="77777777" w:rsidR="00931DAB" w:rsidRDefault="00931DA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B9966" w14:textId="77777777" w:rsidR="00931DAB" w:rsidRDefault="00931DA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153" w:tblpY="15624"/>
      <w:tblOverlap w:val="never"/>
      <w:tblW w:w="8734" w:type="dxa"/>
      <w:tblInd w:w="0" w:type="dxa"/>
      <w:tblCellMar>
        <w:top w:w="116" w:type="dxa"/>
        <w:left w:w="115" w:type="dxa"/>
        <w:bottom w:w="0" w:type="dxa"/>
        <w:right w:w="113" w:type="dxa"/>
      </w:tblCellMar>
      <w:tblLook w:val="04A0" w:firstRow="1" w:lastRow="0" w:firstColumn="1" w:lastColumn="0" w:noHBand="0" w:noVBand="1"/>
    </w:tblPr>
    <w:tblGrid>
      <w:gridCol w:w="8164"/>
      <w:gridCol w:w="570"/>
    </w:tblGrid>
    <w:tr w:rsidR="00931DAB" w14:paraId="2AECB990" w14:textId="77777777">
      <w:trPr>
        <w:trHeight w:val="377"/>
      </w:trPr>
      <w:tc>
        <w:tcPr>
          <w:tcW w:w="8164" w:type="dxa"/>
          <w:tcBorders>
            <w:top w:val="nil"/>
            <w:left w:val="nil"/>
            <w:bottom w:val="nil"/>
            <w:right w:val="nil"/>
          </w:tcBorders>
          <w:shd w:val="clear" w:color="auto" w:fill="00CC66"/>
        </w:tcPr>
        <w:p w14:paraId="12FF219A" w14:textId="77777777" w:rsidR="00931DAB" w:rsidRDefault="006863B0">
          <w:pPr>
            <w:spacing w:after="0"/>
            <w:jc w:val="right"/>
          </w:pPr>
          <w:r>
            <w:rPr>
              <w:rFonts w:ascii="Corbel" w:eastAsia="Corbel" w:hAnsi="Corbel" w:cs="Corbel"/>
              <w:sz w:val="18"/>
            </w:rPr>
            <w:t xml:space="preserve">Produk Domestik Regional Bruto KABUPATEN MAROS </w:t>
          </w:r>
          <w:r>
            <w:rPr>
              <w:rFonts w:ascii="Corbel" w:eastAsia="Corbel" w:hAnsi="Corbel" w:cs="Corbel"/>
              <w:sz w:val="18"/>
            </w:rPr>
            <w:t>Menurut Lapangan Usaha 2014-2018</w:t>
          </w:r>
        </w:p>
      </w:tc>
      <w:tc>
        <w:tcPr>
          <w:tcW w:w="570" w:type="dxa"/>
          <w:tcBorders>
            <w:top w:val="nil"/>
            <w:left w:val="nil"/>
            <w:bottom w:val="nil"/>
            <w:right w:val="nil"/>
          </w:tcBorders>
          <w:shd w:val="clear" w:color="auto" w:fill="008000"/>
        </w:tcPr>
        <w:p w14:paraId="60B8C1B9" w14:textId="77777777" w:rsidR="00931DAB" w:rsidRDefault="006863B0">
          <w:pPr>
            <w:spacing w:after="0"/>
            <w:ind w:right="2"/>
            <w:jc w:val="center"/>
          </w:pPr>
          <w:r>
            <w:fldChar w:fldCharType="begin"/>
          </w:r>
          <w:r>
            <w:instrText xml:space="preserve"> PAGE   \* MERGEFORMAT </w:instrText>
          </w:r>
          <w:r>
            <w:fldChar w:fldCharType="separate"/>
          </w:r>
          <w:r>
            <w:rPr>
              <w:rFonts w:ascii="Corbel" w:eastAsia="Corbel" w:hAnsi="Corbel" w:cs="Corbel"/>
              <w:color w:val="FFFFFF"/>
              <w:sz w:val="18"/>
            </w:rPr>
            <w:t>91</w:t>
          </w:r>
          <w:r>
            <w:rPr>
              <w:rFonts w:ascii="Corbel" w:eastAsia="Corbel" w:hAnsi="Corbel" w:cs="Corbel"/>
              <w:color w:val="FFFFFF"/>
              <w:sz w:val="18"/>
            </w:rPr>
            <w:fldChar w:fldCharType="end"/>
          </w:r>
        </w:p>
      </w:tc>
    </w:tr>
  </w:tbl>
  <w:p w14:paraId="56979D9B" w14:textId="77777777" w:rsidR="00931DAB" w:rsidRDefault="00931DAB">
    <w:pPr>
      <w:spacing w:after="0"/>
      <w:ind w:left="-1241" w:right="1071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C0713" w14:textId="77777777" w:rsidR="00931DAB" w:rsidRDefault="00931DAB"/>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F13C" w14:textId="77777777" w:rsidR="00931DAB" w:rsidRDefault="00931DA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624"/>
      <w:tblOverlap w:val="never"/>
      <w:tblW w:w="8863" w:type="dxa"/>
      <w:tblInd w:w="0" w:type="dxa"/>
      <w:tblCellMar>
        <w:top w:w="116" w:type="dxa"/>
        <w:left w:w="116" w:type="dxa"/>
        <w:bottom w:w="0" w:type="dxa"/>
        <w:right w:w="115" w:type="dxa"/>
      </w:tblCellMar>
      <w:tblLook w:val="04A0" w:firstRow="1" w:lastRow="0" w:firstColumn="1" w:lastColumn="0" w:noHBand="0" w:noVBand="1"/>
    </w:tblPr>
    <w:tblGrid>
      <w:gridCol w:w="524"/>
      <w:gridCol w:w="8339"/>
    </w:tblGrid>
    <w:tr w:rsidR="00931DAB" w14:paraId="255CC940" w14:textId="77777777">
      <w:trPr>
        <w:trHeight w:val="377"/>
      </w:trPr>
      <w:tc>
        <w:tcPr>
          <w:tcW w:w="524" w:type="dxa"/>
          <w:tcBorders>
            <w:top w:val="nil"/>
            <w:left w:val="nil"/>
            <w:bottom w:val="nil"/>
            <w:right w:val="nil"/>
          </w:tcBorders>
          <w:shd w:val="clear" w:color="auto" w:fill="008000"/>
        </w:tcPr>
        <w:p w14:paraId="76DC8661" w14:textId="77777777" w:rsidR="00931DAB" w:rsidRDefault="006863B0">
          <w:pPr>
            <w:spacing w:after="0"/>
            <w:ind w:left="64"/>
          </w:pPr>
          <w:r>
            <w:fldChar w:fldCharType="begin"/>
          </w:r>
          <w:r>
            <w:instrText xml:space="preserve"> PAGE   \* MERGEFORMAT </w:instrText>
          </w:r>
          <w:r>
            <w:fldChar w:fldCharType="separate"/>
          </w:r>
          <w:r>
            <w:rPr>
              <w:rFonts w:ascii="Corbel" w:eastAsia="Corbel" w:hAnsi="Corbel" w:cs="Corbel"/>
              <w:color w:val="FFFFFF"/>
              <w:sz w:val="18"/>
            </w:rPr>
            <w:t>94</w:t>
          </w:r>
          <w:r>
            <w:rPr>
              <w:rFonts w:ascii="Corbel" w:eastAsia="Corbel" w:hAnsi="Corbel" w:cs="Corbel"/>
              <w:color w:val="FFFFFF"/>
              <w:sz w:val="18"/>
            </w:rPr>
            <w:fldChar w:fldCharType="end"/>
          </w:r>
        </w:p>
      </w:tc>
      <w:tc>
        <w:tcPr>
          <w:tcW w:w="8339" w:type="dxa"/>
          <w:tcBorders>
            <w:top w:val="nil"/>
            <w:left w:val="nil"/>
            <w:bottom w:val="nil"/>
            <w:right w:val="nil"/>
          </w:tcBorders>
          <w:shd w:val="clear" w:color="auto" w:fill="00CC66"/>
        </w:tcPr>
        <w:p w14:paraId="051C2FA7" w14:textId="77777777" w:rsidR="00931DAB" w:rsidRDefault="006863B0">
          <w:pPr>
            <w:spacing w:after="0"/>
          </w:pPr>
          <w:r>
            <w:rPr>
              <w:rFonts w:ascii="Corbel" w:eastAsia="Corbel" w:hAnsi="Corbel" w:cs="Corbel"/>
              <w:i/>
              <w:sz w:val="18"/>
            </w:rPr>
            <w:t>Gross Regional Domestic Product Of Maros Regency By Industry 2014-2018</w:t>
          </w:r>
        </w:p>
      </w:tc>
    </w:tr>
  </w:tbl>
  <w:p w14:paraId="73A15CD6" w14:textId="77777777" w:rsidR="00931DAB" w:rsidRDefault="00931DAB">
    <w:pPr>
      <w:spacing w:after="0"/>
      <w:ind w:left="-466" w:right="796"/>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153" w:tblpY="15624"/>
      <w:tblOverlap w:val="never"/>
      <w:tblW w:w="8734" w:type="dxa"/>
      <w:tblInd w:w="0" w:type="dxa"/>
      <w:tblCellMar>
        <w:top w:w="116" w:type="dxa"/>
        <w:left w:w="115" w:type="dxa"/>
        <w:bottom w:w="0" w:type="dxa"/>
        <w:right w:w="113" w:type="dxa"/>
      </w:tblCellMar>
      <w:tblLook w:val="04A0" w:firstRow="1" w:lastRow="0" w:firstColumn="1" w:lastColumn="0" w:noHBand="0" w:noVBand="1"/>
    </w:tblPr>
    <w:tblGrid>
      <w:gridCol w:w="8164"/>
      <w:gridCol w:w="570"/>
    </w:tblGrid>
    <w:tr w:rsidR="00931DAB" w14:paraId="2893DF04" w14:textId="77777777">
      <w:trPr>
        <w:trHeight w:val="377"/>
      </w:trPr>
      <w:tc>
        <w:tcPr>
          <w:tcW w:w="8164" w:type="dxa"/>
          <w:tcBorders>
            <w:top w:val="nil"/>
            <w:left w:val="nil"/>
            <w:bottom w:val="nil"/>
            <w:right w:val="nil"/>
          </w:tcBorders>
          <w:shd w:val="clear" w:color="auto" w:fill="00CC66"/>
        </w:tcPr>
        <w:p w14:paraId="3740DADB"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570" w:type="dxa"/>
          <w:tcBorders>
            <w:top w:val="nil"/>
            <w:left w:val="nil"/>
            <w:bottom w:val="nil"/>
            <w:right w:val="nil"/>
          </w:tcBorders>
          <w:shd w:val="clear" w:color="auto" w:fill="008000"/>
        </w:tcPr>
        <w:p w14:paraId="4E18CD96" w14:textId="77777777" w:rsidR="00931DAB" w:rsidRDefault="006863B0">
          <w:pPr>
            <w:spacing w:after="0"/>
            <w:ind w:right="2"/>
            <w:jc w:val="center"/>
          </w:pPr>
          <w:r>
            <w:fldChar w:fldCharType="begin"/>
          </w:r>
          <w:r>
            <w:instrText xml:space="preserve"> PAGE   \* MERGEFORMAT </w:instrText>
          </w:r>
          <w:r>
            <w:fldChar w:fldCharType="separate"/>
          </w:r>
          <w:r>
            <w:rPr>
              <w:rFonts w:ascii="Corbel" w:eastAsia="Corbel" w:hAnsi="Corbel" w:cs="Corbel"/>
              <w:color w:val="FFFFFF"/>
              <w:sz w:val="18"/>
            </w:rPr>
            <w:t>91</w:t>
          </w:r>
          <w:r>
            <w:rPr>
              <w:rFonts w:ascii="Corbel" w:eastAsia="Corbel" w:hAnsi="Corbel" w:cs="Corbel"/>
              <w:color w:val="FFFFFF"/>
              <w:sz w:val="18"/>
            </w:rPr>
            <w:fldChar w:fldCharType="end"/>
          </w:r>
        </w:p>
      </w:tc>
    </w:tr>
  </w:tbl>
  <w:p w14:paraId="4BDF6908" w14:textId="77777777" w:rsidR="00931DAB" w:rsidRDefault="00931DAB">
    <w:pPr>
      <w:spacing w:after="0"/>
      <w:ind w:left="-466" w:right="10679"/>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624"/>
      <w:tblOverlap w:val="never"/>
      <w:tblW w:w="8863" w:type="dxa"/>
      <w:tblInd w:w="0" w:type="dxa"/>
      <w:tblCellMar>
        <w:top w:w="116" w:type="dxa"/>
        <w:left w:w="116" w:type="dxa"/>
        <w:bottom w:w="0" w:type="dxa"/>
        <w:right w:w="115" w:type="dxa"/>
      </w:tblCellMar>
      <w:tblLook w:val="04A0" w:firstRow="1" w:lastRow="0" w:firstColumn="1" w:lastColumn="0" w:noHBand="0" w:noVBand="1"/>
    </w:tblPr>
    <w:tblGrid>
      <w:gridCol w:w="524"/>
      <w:gridCol w:w="8339"/>
    </w:tblGrid>
    <w:tr w:rsidR="00931DAB" w14:paraId="0E3B8F61" w14:textId="77777777">
      <w:trPr>
        <w:trHeight w:val="377"/>
      </w:trPr>
      <w:tc>
        <w:tcPr>
          <w:tcW w:w="524" w:type="dxa"/>
          <w:tcBorders>
            <w:top w:val="nil"/>
            <w:left w:val="nil"/>
            <w:bottom w:val="nil"/>
            <w:right w:val="nil"/>
          </w:tcBorders>
          <w:shd w:val="clear" w:color="auto" w:fill="008000"/>
        </w:tcPr>
        <w:p w14:paraId="4460AA3B" w14:textId="77777777" w:rsidR="00931DAB" w:rsidRDefault="006863B0">
          <w:pPr>
            <w:spacing w:after="0"/>
            <w:ind w:left="64"/>
          </w:pPr>
          <w:r>
            <w:fldChar w:fldCharType="begin"/>
          </w:r>
          <w:r>
            <w:instrText xml:space="preserve"> PAGE   \* MERGEFORMAT </w:instrText>
          </w:r>
          <w:r>
            <w:fldChar w:fldCharType="separate"/>
          </w:r>
          <w:r>
            <w:rPr>
              <w:rFonts w:ascii="Corbel" w:eastAsia="Corbel" w:hAnsi="Corbel" w:cs="Corbel"/>
              <w:color w:val="FFFFFF"/>
              <w:sz w:val="18"/>
            </w:rPr>
            <w:t>94</w:t>
          </w:r>
          <w:r>
            <w:rPr>
              <w:rFonts w:ascii="Corbel" w:eastAsia="Corbel" w:hAnsi="Corbel" w:cs="Corbel"/>
              <w:color w:val="FFFFFF"/>
              <w:sz w:val="18"/>
            </w:rPr>
            <w:fldChar w:fldCharType="end"/>
          </w:r>
        </w:p>
      </w:tc>
      <w:tc>
        <w:tcPr>
          <w:tcW w:w="8339" w:type="dxa"/>
          <w:tcBorders>
            <w:top w:val="nil"/>
            <w:left w:val="nil"/>
            <w:bottom w:val="nil"/>
            <w:right w:val="nil"/>
          </w:tcBorders>
          <w:shd w:val="clear" w:color="auto" w:fill="00CC66"/>
        </w:tcPr>
        <w:p w14:paraId="4B6F772B" w14:textId="77777777" w:rsidR="00931DAB" w:rsidRDefault="006863B0">
          <w:pPr>
            <w:spacing w:after="0"/>
          </w:pPr>
          <w:r>
            <w:rPr>
              <w:rFonts w:ascii="Corbel" w:eastAsia="Corbel" w:hAnsi="Corbel" w:cs="Corbel"/>
              <w:i/>
              <w:sz w:val="18"/>
            </w:rPr>
            <w:t>Gross Regional Domestic Product Of Maros Regency By Industry 2014-2018</w:t>
          </w:r>
        </w:p>
      </w:tc>
    </w:tr>
  </w:tbl>
  <w:p w14:paraId="1DF83F27" w14:textId="77777777" w:rsidR="00931DAB" w:rsidRDefault="00931DAB">
    <w:pPr>
      <w:spacing w:after="0"/>
      <w:ind w:left="-466" w:right="796"/>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624"/>
      <w:tblOverlap w:val="never"/>
      <w:tblW w:w="9439" w:type="dxa"/>
      <w:tblInd w:w="0" w:type="dxa"/>
      <w:tblCellMar>
        <w:top w:w="116" w:type="dxa"/>
        <w:left w:w="115" w:type="dxa"/>
        <w:bottom w:w="0" w:type="dxa"/>
        <w:right w:w="115" w:type="dxa"/>
      </w:tblCellMar>
      <w:tblLook w:val="04A0" w:firstRow="1" w:lastRow="0" w:firstColumn="1" w:lastColumn="0" w:noHBand="0" w:noVBand="1"/>
    </w:tblPr>
    <w:tblGrid>
      <w:gridCol w:w="559"/>
      <w:gridCol w:w="8880"/>
    </w:tblGrid>
    <w:tr w:rsidR="00931DAB" w14:paraId="49459146" w14:textId="77777777">
      <w:trPr>
        <w:trHeight w:val="377"/>
      </w:trPr>
      <w:tc>
        <w:tcPr>
          <w:tcW w:w="559" w:type="dxa"/>
          <w:tcBorders>
            <w:top w:val="nil"/>
            <w:left w:val="nil"/>
            <w:bottom w:val="nil"/>
            <w:right w:val="nil"/>
          </w:tcBorders>
          <w:shd w:val="clear" w:color="auto" w:fill="008000"/>
        </w:tcPr>
        <w:p w14:paraId="2E9BD754" w14:textId="77777777" w:rsidR="00931DAB" w:rsidRDefault="00931DAB"/>
      </w:tc>
      <w:tc>
        <w:tcPr>
          <w:tcW w:w="8880" w:type="dxa"/>
          <w:tcBorders>
            <w:top w:val="nil"/>
            <w:left w:val="nil"/>
            <w:bottom w:val="nil"/>
            <w:right w:val="nil"/>
          </w:tcBorders>
          <w:shd w:val="clear" w:color="auto" w:fill="00CC66"/>
        </w:tcPr>
        <w:p w14:paraId="2BA08CC8" w14:textId="77777777" w:rsidR="00931DAB" w:rsidRDefault="006863B0">
          <w:pPr>
            <w:spacing w:after="0"/>
          </w:pPr>
          <w:r>
            <w:rPr>
              <w:rFonts w:ascii="Corbel" w:eastAsia="Corbel" w:hAnsi="Corbel" w:cs="Corbel"/>
              <w:i/>
              <w:sz w:val="18"/>
            </w:rPr>
            <w:t>Gross Regional Domestic Product Of Maros Regency By Industry2014-2018</w:t>
          </w:r>
        </w:p>
      </w:tc>
    </w:tr>
  </w:tbl>
  <w:p w14:paraId="0CE30240" w14:textId="77777777" w:rsidR="00931DAB" w:rsidRDefault="00931DAB">
    <w:pPr>
      <w:spacing w:after="0"/>
      <w:ind w:left="-1178" w:right="8"/>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6" w:type="dxa"/>
        <w:left w:w="115" w:type="dxa"/>
        <w:bottom w:w="0" w:type="dxa"/>
        <w:right w:w="111" w:type="dxa"/>
      </w:tblCellMar>
      <w:tblLook w:val="04A0" w:firstRow="1" w:lastRow="0" w:firstColumn="1" w:lastColumn="0" w:noHBand="0" w:noVBand="1"/>
    </w:tblPr>
    <w:tblGrid>
      <w:gridCol w:w="8692"/>
      <w:gridCol w:w="608"/>
    </w:tblGrid>
    <w:tr w:rsidR="00931DAB" w14:paraId="6C9196E1" w14:textId="77777777">
      <w:trPr>
        <w:trHeight w:val="377"/>
      </w:trPr>
      <w:tc>
        <w:tcPr>
          <w:tcW w:w="8692" w:type="dxa"/>
          <w:tcBorders>
            <w:top w:val="nil"/>
            <w:left w:val="nil"/>
            <w:bottom w:val="nil"/>
            <w:right w:val="nil"/>
          </w:tcBorders>
          <w:shd w:val="clear" w:color="auto" w:fill="00CC66"/>
        </w:tcPr>
        <w:p w14:paraId="7547AD00"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59C4C39F" w14:textId="77777777" w:rsidR="00931DAB" w:rsidRDefault="006863B0">
          <w:pPr>
            <w:spacing w:after="0"/>
            <w:ind w:right="4"/>
            <w:jc w:val="center"/>
          </w:pPr>
          <w:r>
            <w:fldChar w:fldCharType="begin"/>
          </w:r>
          <w:r>
            <w:instrText xml:space="preserve"> PAGE   \* MERGEFORMAT </w:instrText>
          </w:r>
          <w:r>
            <w:fldChar w:fldCharType="separate"/>
          </w:r>
          <w:r>
            <w:rPr>
              <w:rFonts w:ascii="Corbel" w:eastAsia="Corbel" w:hAnsi="Corbel" w:cs="Corbel"/>
              <w:color w:val="FFFFFF"/>
              <w:sz w:val="18"/>
            </w:rPr>
            <w:t>105</w:t>
          </w:r>
          <w:r>
            <w:rPr>
              <w:rFonts w:ascii="Corbel" w:eastAsia="Corbel" w:hAnsi="Corbel" w:cs="Corbel"/>
              <w:color w:val="FFFFFF"/>
              <w:sz w:val="18"/>
            </w:rPr>
            <w:fldChar w:fldCharType="end"/>
          </w:r>
        </w:p>
      </w:tc>
    </w:tr>
  </w:tbl>
  <w:p w14:paraId="28563A10" w14:textId="77777777" w:rsidR="00931DAB" w:rsidRDefault="00931DAB">
    <w:pPr>
      <w:spacing w:after="0"/>
      <w:ind w:left="-1178" w:right="10467"/>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13528" w14:textId="77777777" w:rsidR="00931DAB" w:rsidRDefault="00931DA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624"/>
      <w:tblOverlap w:val="never"/>
      <w:tblW w:w="9439" w:type="dxa"/>
      <w:tblInd w:w="0" w:type="dxa"/>
      <w:tblCellMar>
        <w:top w:w="116" w:type="dxa"/>
        <w:left w:w="115" w:type="dxa"/>
        <w:bottom w:w="0" w:type="dxa"/>
        <w:right w:w="115" w:type="dxa"/>
      </w:tblCellMar>
      <w:tblLook w:val="04A0" w:firstRow="1" w:lastRow="0" w:firstColumn="1" w:lastColumn="0" w:noHBand="0" w:noVBand="1"/>
    </w:tblPr>
    <w:tblGrid>
      <w:gridCol w:w="559"/>
      <w:gridCol w:w="8880"/>
    </w:tblGrid>
    <w:tr w:rsidR="00931DAB" w14:paraId="64AF5A08" w14:textId="77777777">
      <w:trPr>
        <w:trHeight w:val="377"/>
      </w:trPr>
      <w:tc>
        <w:tcPr>
          <w:tcW w:w="559" w:type="dxa"/>
          <w:tcBorders>
            <w:top w:val="nil"/>
            <w:left w:val="nil"/>
            <w:bottom w:val="nil"/>
            <w:right w:val="nil"/>
          </w:tcBorders>
          <w:shd w:val="clear" w:color="auto" w:fill="008000"/>
        </w:tcPr>
        <w:p w14:paraId="7CFEB8F7" w14:textId="77777777" w:rsidR="00931DAB" w:rsidRDefault="00931DAB"/>
      </w:tc>
      <w:tc>
        <w:tcPr>
          <w:tcW w:w="8880" w:type="dxa"/>
          <w:tcBorders>
            <w:top w:val="nil"/>
            <w:left w:val="nil"/>
            <w:bottom w:val="nil"/>
            <w:right w:val="nil"/>
          </w:tcBorders>
          <w:shd w:val="clear" w:color="auto" w:fill="00CC66"/>
        </w:tcPr>
        <w:p w14:paraId="530AE992" w14:textId="77777777" w:rsidR="00931DAB" w:rsidRDefault="006863B0">
          <w:pPr>
            <w:spacing w:after="0"/>
          </w:pPr>
          <w:r>
            <w:rPr>
              <w:rFonts w:ascii="Corbel" w:eastAsia="Corbel" w:hAnsi="Corbel" w:cs="Corbel"/>
              <w:i/>
              <w:sz w:val="18"/>
            </w:rPr>
            <w:t>Gross Regional Domestic Product Of Maros Regency By Industry2014-2018</w:t>
          </w:r>
        </w:p>
      </w:tc>
    </w:tr>
  </w:tbl>
  <w:p w14:paraId="361DD680" w14:textId="77777777" w:rsidR="00931DAB" w:rsidRDefault="00931DAB">
    <w:pPr>
      <w:spacing w:after="0"/>
      <w:ind w:left="-1178" w:right="316"/>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6" w:type="dxa"/>
        <w:left w:w="115" w:type="dxa"/>
        <w:bottom w:w="0" w:type="dxa"/>
        <w:right w:w="111" w:type="dxa"/>
      </w:tblCellMar>
      <w:tblLook w:val="04A0" w:firstRow="1" w:lastRow="0" w:firstColumn="1" w:lastColumn="0" w:noHBand="0" w:noVBand="1"/>
    </w:tblPr>
    <w:tblGrid>
      <w:gridCol w:w="8692"/>
      <w:gridCol w:w="608"/>
    </w:tblGrid>
    <w:tr w:rsidR="00931DAB" w14:paraId="1AE6919B" w14:textId="77777777">
      <w:trPr>
        <w:trHeight w:val="377"/>
      </w:trPr>
      <w:tc>
        <w:tcPr>
          <w:tcW w:w="8692" w:type="dxa"/>
          <w:tcBorders>
            <w:top w:val="nil"/>
            <w:left w:val="nil"/>
            <w:bottom w:val="nil"/>
            <w:right w:val="nil"/>
          </w:tcBorders>
          <w:shd w:val="clear" w:color="auto" w:fill="00CC66"/>
        </w:tcPr>
        <w:p w14:paraId="61B4732D" w14:textId="77777777" w:rsidR="00931DAB" w:rsidRDefault="006863B0">
          <w:pPr>
            <w:spacing w:after="0"/>
            <w:jc w:val="right"/>
          </w:pPr>
          <w:r>
            <w:rPr>
              <w:rFonts w:ascii="Corbel" w:eastAsia="Corbel" w:hAnsi="Corbel" w:cs="Corbel"/>
              <w:sz w:val="18"/>
            </w:rPr>
            <w:t xml:space="preserve">Produk Domestik Regional Bruto Kabupaten Maros </w:t>
          </w:r>
          <w:r>
            <w:rPr>
              <w:rFonts w:ascii="Corbel" w:eastAsia="Corbel" w:hAnsi="Corbel" w:cs="Corbel"/>
              <w:sz w:val="18"/>
            </w:rPr>
            <w:t>Menurut Lapangan Usaha 2014-2018</w:t>
          </w:r>
        </w:p>
      </w:tc>
      <w:tc>
        <w:tcPr>
          <w:tcW w:w="608" w:type="dxa"/>
          <w:tcBorders>
            <w:top w:val="nil"/>
            <w:left w:val="nil"/>
            <w:bottom w:val="nil"/>
            <w:right w:val="nil"/>
          </w:tcBorders>
          <w:shd w:val="clear" w:color="auto" w:fill="008000"/>
        </w:tcPr>
        <w:p w14:paraId="62B37D9B" w14:textId="77777777" w:rsidR="00931DAB" w:rsidRDefault="006863B0">
          <w:pPr>
            <w:spacing w:after="0"/>
            <w:ind w:right="4"/>
            <w:jc w:val="center"/>
          </w:pPr>
          <w:r>
            <w:fldChar w:fldCharType="begin"/>
          </w:r>
          <w:r>
            <w:instrText xml:space="preserve"> PAGE   \* MERGEFORMAT </w:instrText>
          </w:r>
          <w:r>
            <w:fldChar w:fldCharType="separate"/>
          </w:r>
          <w:r>
            <w:rPr>
              <w:rFonts w:ascii="Corbel" w:eastAsia="Corbel" w:hAnsi="Corbel" w:cs="Corbel"/>
              <w:color w:val="FFFFFF"/>
              <w:sz w:val="18"/>
            </w:rPr>
            <w:t>105</w:t>
          </w:r>
          <w:r>
            <w:rPr>
              <w:rFonts w:ascii="Corbel" w:eastAsia="Corbel" w:hAnsi="Corbel" w:cs="Corbel"/>
              <w:color w:val="FFFFFF"/>
              <w:sz w:val="18"/>
            </w:rPr>
            <w:fldChar w:fldCharType="end"/>
          </w:r>
        </w:p>
      </w:tc>
    </w:tr>
  </w:tbl>
  <w:p w14:paraId="1A6CA92C" w14:textId="77777777" w:rsidR="00931DAB" w:rsidRDefault="00931DAB">
    <w:pPr>
      <w:spacing w:after="0"/>
      <w:ind w:left="-1178" w:right="10775"/>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586" w:tblpY="15624"/>
      <w:tblOverlap w:val="never"/>
      <w:tblW w:w="9300" w:type="dxa"/>
      <w:tblInd w:w="0" w:type="dxa"/>
      <w:tblCellMar>
        <w:top w:w="116" w:type="dxa"/>
        <w:left w:w="115" w:type="dxa"/>
        <w:bottom w:w="0" w:type="dxa"/>
        <w:right w:w="111" w:type="dxa"/>
      </w:tblCellMar>
      <w:tblLook w:val="04A0" w:firstRow="1" w:lastRow="0" w:firstColumn="1" w:lastColumn="0" w:noHBand="0" w:noVBand="1"/>
    </w:tblPr>
    <w:tblGrid>
      <w:gridCol w:w="8692"/>
      <w:gridCol w:w="608"/>
    </w:tblGrid>
    <w:tr w:rsidR="00931DAB" w14:paraId="780BE1CC" w14:textId="77777777">
      <w:trPr>
        <w:trHeight w:val="377"/>
      </w:trPr>
      <w:tc>
        <w:tcPr>
          <w:tcW w:w="8692" w:type="dxa"/>
          <w:tcBorders>
            <w:top w:val="nil"/>
            <w:left w:val="nil"/>
            <w:bottom w:val="nil"/>
            <w:right w:val="nil"/>
          </w:tcBorders>
          <w:shd w:val="clear" w:color="auto" w:fill="00CC66"/>
        </w:tcPr>
        <w:p w14:paraId="642E93AE" w14:textId="77777777" w:rsidR="00931DAB" w:rsidRDefault="006863B0">
          <w:pPr>
            <w:spacing w:after="0"/>
            <w:jc w:val="right"/>
          </w:pPr>
          <w:r>
            <w:rPr>
              <w:rFonts w:ascii="Corbel" w:eastAsia="Corbel" w:hAnsi="Corbel" w:cs="Corbel"/>
              <w:sz w:val="18"/>
            </w:rPr>
            <w:t>Produk Domestik Regional Bruto Kabupaten Maros Menurut Lapangan Usaha 2014-2018</w:t>
          </w:r>
        </w:p>
      </w:tc>
      <w:tc>
        <w:tcPr>
          <w:tcW w:w="608" w:type="dxa"/>
          <w:tcBorders>
            <w:top w:val="nil"/>
            <w:left w:val="nil"/>
            <w:bottom w:val="nil"/>
            <w:right w:val="nil"/>
          </w:tcBorders>
          <w:shd w:val="clear" w:color="auto" w:fill="008000"/>
        </w:tcPr>
        <w:p w14:paraId="69E457DE" w14:textId="77777777" w:rsidR="00931DAB" w:rsidRDefault="006863B0">
          <w:pPr>
            <w:spacing w:after="0"/>
            <w:ind w:right="4"/>
            <w:jc w:val="center"/>
          </w:pPr>
          <w:r>
            <w:fldChar w:fldCharType="begin"/>
          </w:r>
          <w:r>
            <w:instrText xml:space="preserve"> PAGE   \* MERGEFORMAT </w:instrText>
          </w:r>
          <w:r>
            <w:fldChar w:fldCharType="separate"/>
          </w:r>
          <w:r>
            <w:rPr>
              <w:rFonts w:ascii="Corbel" w:eastAsia="Corbel" w:hAnsi="Corbel" w:cs="Corbel"/>
              <w:color w:val="FFFFFF"/>
              <w:sz w:val="18"/>
            </w:rPr>
            <w:t>105</w:t>
          </w:r>
          <w:r>
            <w:rPr>
              <w:rFonts w:ascii="Corbel" w:eastAsia="Corbel" w:hAnsi="Corbel" w:cs="Corbel"/>
              <w:color w:val="FFFFFF"/>
              <w:sz w:val="18"/>
            </w:rPr>
            <w:fldChar w:fldCharType="end"/>
          </w:r>
        </w:p>
      </w:tc>
    </w:tr>
  </w:tbl>
  <w:p w14:paraId="7AE23C80" w14:textId="77777777" w:rsidR="00931DAB" w:rsidRDefault="00931DAB">
    <w:pPr>
      <w:spacing w:after="0"/>
      <w:ind w:left="-1178" w:right="1077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C73EE" w14:textId="77777777" w:rsidR="00931DAB" w:rsidRDefault="00931DA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91787" w14:textId="77777777" w:rsidR="00931DAB" w:rsidRDefault="00931DAB"/>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F2307" w14:textId="77777777" w:rsidR="00931DAB" w:rsidRDefault="00931DAB"/>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B7EDA" w14:textId="77777777" w:rsidR="00931DAB" w:rsidRDefault="00931D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3A34" w14:textId="77777777" w:rsidR="00931DAB" w:rsidRDefault="00931DA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D129A" w14:textId="77777777" w:rsidR="00931DAB" w:rsidRDefault="00931DA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0" w:tblpY="15624"/>
      <w:tblOverlap w:val="never"/>
      <w:tblW w:w="557" w:type="dxa"/>
      <w:tblInd w:w="0" w:type="dxa"/>
      <w:tblCellMar>
        <w:top w:w="118" w:type="dxa"/>
        <w:left w:w="115" w:type="dxa"/>
        <w:bottom w:w="0" w:type="dxa"/>
        <w:right w:w="115" w:type="dxa"/>
      </w:tblCellMar>
      <w:tblLook w:val="04A0" w:firstRow="1" w:lastRow="0" w:firstColumn="1" w:lastColumn="0" w:noHBand="0" w:noVBand="1"/>
    </w:tblPr>
    <w:tblGrid>
      <w:gridCol w:w="557"/>
    </w:tblGrid>
    <w:tr w:rsidR="00931DAB" w14:paraId="45209107" w14:textId="77777777">
      <w:trPr>
        <w:trHeight w:val="377"/>
      </w:trPr>
      <w:tc>
        <w:tcPr>
          <w:tcW w:w="557" w:type="dxa"/>
          <w:tcBorders>
            <w:top w:val="nil"/>
            <w:left w:val="nil"/>
            <w:bottom w:val="nil"/>
            <w:right w:val="nil"/>
          </w:tcBorders>
          <w:shd w:val="clear" w:color="auto" w:fill="008000"/>
        </w:tcPr>
        <w:p w14:paraId="3AA7742C" w14:textId="77777777" w:rsidR="00931DAB" w:rsidRDefault="006863B0">
          <w:pPr>
            <w:spacing w:after="0"/>
            <w:ind w:left="24"/>
            <w:jc w:val="center"/>
          </w:pPr>
          <w:r>
            <w:fldChar w:fldCharType="begin"/>
          </w:r>
          <w:r>
            <w:instrText xml:space="preserve"> PAGE   \* MERGEFORMAT </w:instrText>
          </w:r>
          <w:r>
            <w:fldChar w:fldCharType="separate"/>
          </w:r>
          <w:r>
            <w:rPr>
              <w:rFonts w:ascii="Corbel" w:eastAsia="Corbel" w:hAnsi="Corbel" w:cs="Corbel"/>
              <w:sz w:val="18"/>
            </w:rPr>
            <w:t>vi</w:t>
          </w:r>
          <w:r>
            <w:rPr>
              <w:rFonts w:ascii="Corbel" w:eastAsia="Corbel" w:hAnsi="Corbel" w:cs="Corbel"/>
              <w:sz w:val="18"/>
            </w:rPr>
            <w:fldChar w:fldCharType="end"/>
          </w:r>
        </w:p>
      </w:tc>
    </w:tr>
  </w:tbl>
  <w:p w14:paraId="0D68999B" w14:textId="77777777" w:rsidR="00931DAB" w:rsidRDefault="00931DAB">
    <w:pPr>
      <w:spacing w:after="0"/>
      <w:ind w:left="-1133" w:right="919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79" w:tblpY="15624"/>
      <w:tblOverlap w:val="never"/>
      <w:tblW w:w="607" w:type="dxa"/>
      <w:tblInd w:w="0" w:type="dxa"/>
      <w:tblCellMar>
        <w:top w:w="118" w:type="dxa"/>
        <w:left w:w="115" w:type="dxa"/>
        <w:bottom w:w="0" w:type="dxa"/>
        <w:right w:w="115" w:type="dxa"/>
      </w:tblCellMar>
      <w:tblLook w:val="04A0" w:firstRow="1" w:lastRow="0" w:firstColumn="1" w:lastColumn="0" w:noHBand="0" w:noVBand="1"/>
    </w:tblPr>
    <w:tblGrid>
      <w:gridCol w:w="607"/>
    </w:tblGrid>
    <w:tr w:rsidR="00931DAB" w14:paraId="6FE0AD58" w14:textId="77777777">
      <w:trPr>
        <w:trHeight w:val="377"/>
      </w:trPr>
      <w:tc>
        <w:tcPr>
          <w:tcW w:w="607" w:type="dxa"/>
          <w:tcBorders>
            <w:top w:val="nil"/>
            <w:left w:val="nil"/>
            <w:bottom w:val="nil"/>
            <w:right w:val="nil"/>
          </w:tcBorders>
          <w:shd w:val="clear" w:color="auto" w:fill="008000"/>
        </w:tcPr>
        <w:p w14:paraId="32B1F3BF" w14:textId="77777777" w:rsidR="00931DAB" w:rsidRDefault="006863B0">
          <w:pPr>
            <w:spacing w:after="0"/>
            <w:ind w:right="1"/>
            <w:jc w:val="center"/>
          </w:pPr>
          <w:r>
            <w:fldChar w:fldCharType="begin"/>
          </w:r>
          <w:r>
            <w:instrText xml:space="preserve"> PAGE   \* MERGEFORMAT </w:instrText>
          </w:r>
          <w:r>
            <w:fldChar w:fldCharType="separate"/>
          </w:r>
          <w:r>
            <w:rPr>
              <w:rFonts w:ascii="Corbel" w:eastAsia="Corbel" w:hAnsi="Corbel" w:cs="Corbel"/>
              <w:sz w:val="18"/>
            </w:rPr>
            <w:t>v</w:t>
          </w:r>
          <w:r>
            <w:rPr>
              <w:rFonts w:ascii="Corbel" w:eastAsia="Corbel" w:hAnsi="Corbel" w:cs="Corbel"/>
              <w:sz w:val="18"/>
            </w:rPr>
            <w:fldChar w:fldCharType="end"/>
          </w:r>
        </w:p>
      </w:tc>
    </w:tr>
  </w:tbl>
  <w:p w14:paraId="1966EED6" w14:textId="77777777" w:rsidR="00931DAB" w:rsidRDefault="00931DAB">
    <w:pPr>
      <w:spacing w:after="0"/>
      <w:ind w:left="-1133" w:right="1077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279" w:tblpY="15624"/>
      <w:tblOverlap w:val="never"/>
      <w:tblW w:w="607" w:type="dxa"/>
      <w:tblInd w:w="0" w:type="dxa"/>
      <w:tblCellMar>
        <w:top w:w="118" w:type="dxa"/>
        <w:left w:w="115" w:type="dxa"/>
        <w:bottom w:w="0" w:type="dxa"/>
        <w:right w:w="115" w:type="dxa"/>
      </w:tblCellMar>
      <w:tblLook w:val="04A0" w:firstRow="1" w:lastRow="0" w:firstColumn="1" w:lastColumn="0" w:noHBand="0" w:noVBand="1"/>
    </w:tblPr>
    <w:tblGrid>
      <w:gridCol w:w="607"/>
    </w:tblGrid>
    <w:tr w:rsidR="00931DAB" w14:paraId="0F4B50D0" w14:textId="77777777">
      <w:trPr>
        <w:trHeight w:val="377"/>
      </w:trPr>
      <w:tc>
        <w:tcPr>
          <w:tcW w:w="607" w:type="dxa"/>
          <w:tcBorders>
            <w:top w:val="nil"/>
            <w:left w:val="nil"/>
            <w:bottom w:val="nil"/>
            <w:right w:val="nil"/>
          </w:tcBorders>
          <w:shd w:val="clear" w:color="auto" w:fill="008000"/>
        </w:tcPr>
        <w:p w14:paraId="5571F185" w14:textId="77777777" w:rsidR="00931DAB" w:rsidRDefault="006863B0">
          <w:pPr>
            <w:spacing w:after="0"/>
            <w:ind w:right="1"/>
            <w:jc w:val="center"/>
          </w:pPr>
          <w:r>
            <w:fldChar w:fldCharType="begin"/>
          </w:r>
          <w:r>
            <w:instrText xml:space="preserve"> PAGE   \* MERGEFORMAT </w:instrText>
          </w:r>
          <w:r>
            <w:fldChar w:fldCharType="separate"/>
          </w:r>
          <w:r>
            <w:rPr>
              <w:rFonts w:ascii="Corbel" w:eastAsia="Corbel" w:hAnsi="Corbel" w:cs="Corbel"/>
              <w:sz w:val="18"/>
            </w:rPr>
            <w:t>v</w:t>
          </w:r>
          <w:r>
            <w:rPr>
              <w:rFonts w:ascii="Corbel" w:eastAsia="Corbel" w:hAnsi="Corbel" w:cs="Corbel"/>
              <w:sz w:val="18"/>
            </w:rPr>
            <w:fldChar w:fldCharType="end"/>
          </w:r>
        </w:p>
      </w:tc>
    </w:tr>
  </w:tbl>
  <w:p w14:paraId="5767F8B4" w14:textId="77777777" w:rsidR="00931DAB" w:rsidRDefault="00931DAB">
    <w:pPr>
      <w:spacing w:after="0"/>
      <w:ind w:left="-1133" w:right="1077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41927" w14:textId="77777777" w:rsidR="00000000" w:rsidRDefault="006863B0">
      <w:pPr>
        <w:spacing w:after="0" w:line="240" w:lineRule="auto"/>
      </w:pPr>
      <w:r>
        <w:separator/>
      </w:r>
    </w:p>
  </w:footnote>
  <w:footnote w:type="continuationSeparator" w:id="0">
    <w:p w14:paraId="6D4ECEE7" w14:textId="77777777" w:rsidR="00000000" w:rsidRDefault="006863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2123E" w14:textId="77777777" w:rsidR="00931DAB" w:rsidRDefault="00931D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AF99F" w14:textId="77777777" w:rsidR="00931DAB" w:rsidRDefault="00931D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80276" w14:textId="77777777" w:rsidR="00931DAB" w:rsidRDefault="00931DA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B851A" w14:textId="77777777" w:rsidR="00931DAB" w:rsidRDefault="00931DA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9065" w:type="dxa"/>
      <w:tblInd w:w="0" w:type="dxa"/>
      <w:tblCellMar>
        <w:top w:w="113" w:type="dxa"/>
        <w:left w:w="144" w:type="dxa"/>
        <w:bottom w:w="0" w:type="dxa"/>
        <w:right w:w="115" w:type="dxa"/>
      </w:tblCellMar>
      <w:tblLook w:val="04A0" w:firstRow="1" w:lastRow="0" w:firstColumn="1" w:lastColumn="0" w:noHBand="0" w:noVBand="1"/>
    </w:tblPr>
    <w:tblGrid>
      <w:gridCol w:w="9065"/>
    </w:tblGrid>
    <w:tr w:rsidR="00931DAB" w14:paraId="574AAF06" w14:textId="77777777">
      <w:trPr>
        <w:trHeight w:val="384"/>
      </w:trPr>
      <w:tc>
        <w:tcPr>
          <w:tcW w:w="9065" w:type="dxa"/>
          <w:tcBorders>
            <w:top w:val="nil"/>
            <w:left w:val="nil"/>
            <w:bottom w:val="nil"/>
            <w:right w:val="nil"/>
          </w:tcBorders>
          <w:shd w:val="clear" w:color="auto" w:fill="00CC66"/>
        </w:tcPr>
        <w:p w14:paraId="0CBD5AA2" w14:textId="77777777" w:rsidR="00931DAB" w:rsidRDefault="006863B0">
          <w:pPr>
            <w:spacing w:after="0"/>
          </w:pPr>
          <w:r>
            <w:rPr>
              <w:rFonts w:ascii="Corbel" w:eastAsia="Corbel" w:hAnsi="Corbel" w:cs="Corbel"/>
              <w:i/>
              <w:sz w:val="20"/>
            </w:rPr>
            <w:t>OVERVIEW</w:t>
          </w:r>
        </w:p>
      </w:tc>
    </w:tr>
  </w:tbl>
  <w:p w14:paraId="67295F88" w14:textId="77777777" w:rsidR="00931DAB" w:rsidRDefault="00931DAB">
    <w:pPr>
      <w:spacing w:after="0"/>
      <w:ind w:left="-1702" w:right="559"/>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72BF148F"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513B808A" w14:textId="77777777" w:rsidR="00931DAB" w:rsidRDefault="006863B0">
          <w:pPr>
            <w:spacing w:after="0"/>
            <w:jc w:val="right"/>
          </w:pPr>
          <w:r>
            <w:rPr>
              <w:rFonts w:ascii="Corbel" w:eastAsia="Corbel" w:hAnsi="Corbel" w:cs="Corbel"/>
              <w:sz w:val="20"/>
            </w:rPr>
            <w:t>PENJELASAN UMUM</w:t>
          </w:r>
        </w:p>
      </w:tc>
    </w:tr>
  </w:tbl>
  <w:p w14:paraId="27849767" w14:textId="77777777" w:rsidR="00931DAB" w:rsidRDefault="00931DAB">
    <w:pPr>
      <w:spacing w:after="0"/>
      <w:ind w:left="-1702" w:right="4"/>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6C5F8149"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4AF677D2" w14:textId="77777777" w:rsidR="00931DAB" w:rsidRDefault="006863B0">
          <w:pPr>
            <w:spacing w:after="0"/>
            <w:jc w:val="right"/>
          </w:pPr>
          <w:r>
            <w:rPr>
              <w:rFonts w:ascii="Corbel" w:eastAsia="Corbel" w:hAnsi="Corbel" w:cs="Corbel"/>
              <w:sz w:val="20"/>
            </w:rPr>
            <w:t>PENJELASAN UMUM</w:t>
          </w:r>
        </w:p>
      </w:tc>
    </w:tr>
  </w:tbl>
  <w:p w14:paraId="26EFD118" w14:textId="77777777" w:rsidR="00931DAB" w:rsidRDefault="00931DAB">
    <w:pPr>
      <w:spacing w:after="0"/>
      <w:ind w:left="-1702" w:right="4"/>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9065" w:type="dxa"/>
      <w:tblInd w:w="0" w:type="dxa"/>
      <w:tblCellMar>
        <w:top w:w="113" w:type="dxa"/>
        <w:left w:w="144" w:type="dxa"/>
        <w:bottom w:w="0" w:type="dxa"/>
        <w:right w:w="115" w:type="dxa"/>
      </w:tblCellMar>
      <w:tblLook w:val="04A0" w:firstRow="1" w:lastRow="0" w:firstColumn="1" w:lastColumn="0" w:noHBand="0" w:noVBand="1"/>
    </w:tblPr>
    <w:tblGrid>
      <w:gridCol w:w="9065"/>
    </w:tblGrid>
    <w:tr w:rsidR="00931DAB" w14:paraId="7BB57A0A" w14:textId="77777777">
      <w:trPr>
        <w:trHeight w:val="384"/>
      </w:trPr>
      <w:tc>
        <w:tcPr>
          <w:tcW w:w="9065" w:type="dxa"/>
          <w:tcBorders>
            <w:top w:val="nil"/>
            <w:left w:val="nil"/>
            <w:bottom w:val="nil"/>
            <w:right w:val="nil"/>
          </w:tcBorders>
          <w:shd w:val="clear" w:color="auto" w:fill="00CC66"/>
        </w:tcPr>
        <w:p w14:paraId="3EA5DA53" w14:textId="77777777" w:rsidR="00931DAB" w:rsidRDefault="006863B0">
          <w:pPr>
            <w:spacing w:after="0"/>
          </w:pPr>
          <w:r>
            <w:rPr>
              <w:rFonts w:ascii="Corbel" w:eastAsia="Corbel" w:hAnsi="Corbel" w:cs="Corbel"/>
              <w:i/>
              <w:sz w:val="20"/>
            </w:rPr>
            <w:t>COVERAGE AND ESTIMATION METHOD</w:t>
          </w:r>
        </w:p>
      </w:tc>
    </w:tr>
  </w:tbl>
  <w:p w14:paraId="7C17D44E" w14:textId="77777777" w:rsidR="00931DAB" w:rsidRDefault="00931DAB">
    <w:pPr>
      <w:spacing w:after="0"/>
      <w:ind w:left="-1440" w:right="269"/>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46CEBB57"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4E30F25D" w14:textId="77777777" w:rsidR="00931DAB" w:rsidRDefault="006863B0">
          <w:pPr>
            <w:spacing w:after="0"/>
            <w:jc w:val="right"/>
          </w:pPr>
          <w:r>
            <w:rPr>
              <w:rFonts w:ascii="Corbel" w:eastAsia="Corbel" w:hAnsi="Corbel" w:cs="Corbel"/>
              <w:sz w:val="20"/>
            </w:rPr>
            <w:t>RUANG LINGKUP DAN METODE PENGHITUNGAN</w:t>
          </w:r>
        </w:p>
      </w:tc>
    </w:tr>
  </w:tbl>
  <w:p w14:paraId="03F5E57B" w14:textId="77777777" w:rsidR="00931DAB" w:rsidRDefault="00931DAB">
    <w:pPr>
      <w:spacing w:after="0"/>
      <w:ind w:left="-1440" w:right="1046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8E9FE" w14:textId="77777777" w:rsidR="00931DAB" w:rsidRDefault="00931DAB"/>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9065" w:type="dxa"/>
      <w:tblInd w:w="0" w:type="dxa"/>
      <w:tblCellMar>
        <w:top w:w="113" w:type="dxa"/>
        <w:left w:w="144" w:type="dxa"/>
        <w:bottom w:w="0" w:type="dxa"/>
        <w:right w:w="115" w:type="dxa"/>
      </w:tblCellMar>
      <w:tblLook w:val="04A0" w:firstRow="1" w:lastRow="0" w:firstColumn="1" w:lastColumn="0" w:noHBand="0" w:noVBand="1"/>
    </w:tblPr>
    <w:tblGrid>
      <w:gridCol w:w="9065"/>
    </w:tblGrid>
    <w:tr w:rsidR="00931DAB" w14:paraId="127E5A93" w14:textId="77777777">
      <w:trPr>
        <w:trHeight w:val="384"/>
      </w:trPr>
      <w:tc>
        <w:tcPr>
          <w:tcW w:w="9065" w:type="dxa"/>
          <w:tcBorders>
            <w:top w:val="nil"/>
            <w:left w:val="nil"/>
            <w:bottom w:val="nil"/>
            <w:right w:val="nil"/>
          </w:tcBorders>
          <w:shd w:val="clear" w:color="auto" w:fill="00CC66"/>
        </w:tcPr>
        <w:p w14:paraId="501D637C" w14:textId="77777777" w:rsidR="00931DAB" w:rsidRDefault="006863B0">
          <w:pPr>
            <w:spacing w:after="0"/>
          </w:pPr>
          <w:r>
            <w:rPr>
              <w:rFonts w:ascii="Corbel" w:eastAsia="Corbel" w:hAnsi="Corbel" w:cs="Corbel"/>
              <w:i/>
              <w:sz w:val="20"/>
            </w:rPr>
            <w:t>COVERAGE AND ESTIMATION METHOD</w:t>
          </w:r>
        </w:p>
      </w:tc>
    </w:tr>
  </w:tbl>
  <w:p w14:paraId="14657AAB" w14:textId="77777777" w:rsidR="00931DAB" w:rsidRDefault="00931DAB">
    <w:pPr>
      <w:spacing w:after="0"/>
      <w:ind w:left="-1133" w:right="57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CEF1" w14:textId="77777777" w:rsidR="00931DAB" w:rsidRDefault="00931DA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2184C94E"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1E54426B" w14:textId="77777777" w:rsidR="00931DAB" w:rsidRDefault="006863B0">
          <w:pPr>
            <w:spacing w:after="0"/>
            <w:jc w:val="right"/>
          </w:pPr>
          <w:r>
            <w:rPr>
              <w:rFonts w:ascii="Corbel" w:eastAsia="Corbel" w:hAnsi="Corbel" w:cs="Corbel"/>
              <w:sz w:val="20"/>
            </w:rPr>
            <w:t>RUANG LINGKUP</w:t>
          </w:r>
          <w:r>
            <w:rPr>
              <w:rFonts w:ascii="Corbel" w:eastAsia="Corbel" w:hAnsi="Corbel" w:cs="Corbel"/>
              <w:sz w:val="20"/>
            </w:rPr>
            <w:t xml:space="preserve"> DAN METODE PENGHITUNGAN</w:t>
          </w:r>
        </w:p>
      </w:tc>
    </w:tr>
  </w:tbl>
  <w:p w14:paraId="7E2B8548" w14:textId="77777777" w:rsidR="00931DAB" w:rsidRDefault="00931DAB">
    <w:pPr>
      <w:spacing w:after="0"/>
      <w:ind w:left="-1133" w:right="22"/>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47DE3" w14:textId="77777777" w:rsidR="00931DAB" w:rsidRDefault="00931DAB"/>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9065" w:type="dxa"/>
      <w:tblInd w:w="0" w:type="dxa"/>
      <w:tblCellMar>
        <w:top w:w="113" w:type="dxa"/>
        <w:left w:w="144" w:type="dxa"/>
        <w:bottom w:w="0" w:type="dxa"/>
        <w:right w:w="115" w:type="dxa"/>
      </w:tblCellMar>
      <w:tblLook w:val="04A0" w:firstRow="1" w:lastRow="0" w:firstColumn="1" w:lastColumn="0" w:noHBand="0" w:noVBand="1"/>
    </w:tblPr>
    <w:tblGrid>
      <w:gridCol w:w="9065"/>
    </w:tblGrid>
    <w:tr w:rsidR="00931DAB" w14:paraId="3FD9BDC3" w14:textId="77777777">
      <w:trPr>
        <w:trHeight w:val="384"/>
      </w:trPr>
      <w:tc>
        <w:tcPr>
          <w:tcW w:w="9065" w:type="dxa"/>
          <w:tcBorders>
            <w:top w:val="nil"/>
            <w:left w:val="nil"/>
            <w:bottom w:val="nil"/>
            <w:right w:val="nil"/>
          </w:tcBorders>
          <w:shd w:val="clear" w:color="auto" w:fill="00CC66"/>
        </w:tcPr>
        <w:p w14:paraId="7240ED3A" w14:textId="77777777" w:rsidR="00931DAB" w:rsidRDefault="006863B0">
          <w:pPr>
            <w:spacing w:after="0"/>
          </w:pPr>
          <w:r>
            <w:rPr>
              <w:rFonts w:ascii="Corbel" w:eastAsia="Corbel" w:hAnsi="Corbel" w:cs="Corbel"/>
              <w:i/>
              <w:sz w:val="20"/>
            </w:rPr>
            <w:t>COVERAGE AND ESTIMATION METHOD</w:t>
          </w:r>
        </w:p>
      </w:tc>
    </w:tr>
  </w:tbl>
  <w:p w14:paraId="1F51A6B4" w14:textId="77777777" w:rsidR="00931DAB" w:rsidRDefault="00931DAB">
    <w:pPr>
      <w:spacing w:after="0"/>
      <w:ind w:left="-1702" w:right="57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0A581D3A"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145E8D1C" w14:textId="77777777" w:rsidR="00931DAB" w:rsidRDefault="006863B0">
          <w:pPr>
            <w:spacing w:after="0"/>
            <w:jc w:val="right"/>
          </w:pPr>
          <w:r>
            <w:rPr>
              <w:rFonts w:ascii="Corbel" w:eastAsia="Corbel" w:hAnsi="Corbel" w:cs="Corbel"/>
              <w:sz w:val="20"/>
            </w:rPr>
            <w:t>RUANG LINGKUP DAN METODE PENGHITUNGAN</w:t>
          </w:r>
        </w:p>
      </w:tc>
    </w:tr>
  </w:tbl>
  <w:p w14:paraId="7165FA6E" w14:textId="77777777" w:rsidR="00931DAB" w:rsidRDefault="00931DAB">
    <w:pPr>
      <w:spacing w:after="0"/>
      <w:ind w:left="-1702" w:right="21"/>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8" w:type="dxa"/>
      </w:tblCellMar>
      <w:tblLook w:val="04A0" w:firstRow="1" w:lastRow="0" w:firstColumn="1" w:lastColumn="0" w:noHBand="0" w:noVBand="1"/>
    </w:tblPr>
    <w:tblGrid>
      <w:gridCol w:w="9036"/>
    </w:tblGrid>
    <w:tr w:rsidR="00931DAB" w14:paraId="61893A69"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01DB9FAC" w14:textId="77777777" w:rsidR="00931DAB" w:rsidRDefault="006863B0">
          <w:pPr>
            <w:spacing w:after="0"/>
            <w:jc w:val="right"/>
          </w:pPr>
          <w:r>
            <w:rPr>
              <w:rFonts w:ascii="Corbel" w:eastAsia="Corbel" w:hAnsi="Corbel" w:cs="Corbel"/>
              <w:sz w:val="20"/>
            </w:rPr>
            <w:t>RUANG LINGKUP DAN METODE PENGHITUNGAN</w:t>
          </w:r>
        </w:p>
      </w:tc>
    </w:tr>
  </w:tbl>
  <w:p w14:paraId="6892BF70" w14:textId="77777777" w:rsidR="00931DAB" w:rsidRDefault="00931DAB">
    <w:pPr>
      <w:spacing w:after="0"/>
      <w:ind w:left="-1702" w:right="21"/>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8498" w:type="dxa"/>
      <w:tblInd w:w="0" w:type="dxa"/>
      <w:tblCellMar>
        <w:top w:w="113" w:type="dxa"/>
        <w:left w:w="144" w:type="dxa"/>
        <w:bottom w:w="0" w:type="dxa"/>
        <w:right w:w="115" w:type="dxa"/>
      </w:tblCellMar>
      <w:tblLook w:val="04A0" w:firstRow="1" w:lastRow="0" w:firstColumn="1" w:lastColumn="0" w:noHBand="0" w:noVBand="1"/>
    </w:tblPr>
    <w:tblGrid>
      <w:gridCol w:w="8498"/>
    </w:tblGrid>
    <w:tr w:rsidR="00931DAB" w14:paraId="01B09D61" w14:textId="77777777">
      <w:trPr>
        <w:trHeight w:val="384"/>
      </w:trPr>
      <w:tc>
        <w:tcPr>
          <w:tcW w:w="8498" w:type="dxa"/>
          <w:tcBorders>
            <w:top w:val="nil"/>
            <w:left w:val="nil"/>
            <w:bottom w:val="nil"/>
            <w:right w:val="nil"/>
          </w:tcBorders>
          <w:shd w:val="clear" w:color="auto" w:fill="00CC66"/>
        </w:tcPr>
        <w:p w14:paraId="2E51582E" w14:textId="77777777" w:rsidR="00931DAB" w:rsidRDefault="006863B0">
          <w:pPr>
            <w:spacing w:after="0"/>
          </w:pPr>
          <w:r>
            <w:rPr>
              <w:rFonts w:ascii="Corbel" w:eastAsia="Corbel" w:hAnsi="Corbel" w:cs="Corbel"/>
              <w:i/>
              <w:sz w:val="20"/>
            </w:rPr>
            <w:t>ECONOMIC REVIEW OF MAROS REGENCY</w:t>
          </w:r>
        </w:p>
      </w:tc>
    </w:tr>
  </w:tbl>
  <w:p w14:paraId="6F923C58" w14:textId="77777777" w:rsidR="00931DAB" w:rsidRDefault="00931DAB">
    <w:pPr>
      <w:spacing w:after="0"/>
      <w:ind w:left="-1440" w:right="83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292" w:tblpY="785"/>
      <w:tblOverlap w:val="never"/>
      <w:tblW w:w="8470" w:type="dxa"/>
      <w:tblInd w:w="0" w:type="dxa"/>
      <w:tblCellMar>
        <w:top w:w="125" w:type="dxa"/>
        <w:left w:w="115" w:type="dxa"/>
        <w:bottom w:w="0" w:type="dxa"/>
        <w:right w:w="158" w:type="dxa"/>
      </w:tblCellMar>
      <w:tblLook w:val="04A0" w:firstRow="1" w:lastRow="0" w:firstColumn="1" w:lastColumn="0" w:noHBand="0" w:noVBand="1"/>
    </w:tblPr>
    <w:tblGrid>
      <w:gridCol w:w="8470"/>
    </w:tblGrid>
    <w:tr w:rsidR="00931DAB" w14:paraId="3B83DF20" w14:textId="77777777">
      <w:trPr>
        <w:trHeight w:val="408"/>
      </w:trPr>
      <w:tc>
        <w:tcPr>
          <w:tcW w:w="8470" w:type="dxa"/>
          <w:tcBorders>
            <w:top w:val="single" w:sz="8" w:space="0" w:color="00CC66"/>
            <w:left w:val="single" w:sz="8" w:space="0" w:color="00CC66"/>
            <w:bottom w:val="single" w:sz="8" w:space="0" w:color="00CC66"/>
            <w:right w:val="single" w:sz="8" w:space="0" w:color="00CC66"/>
          </w:tcBorders>
          <w:shd w:val="clear" w:color="auto" w:fill="00CC66"/>
        </w:tcPr>
        <w:p w14:paraId="2B4CC73B" w14:textId="77777777" w:rsidR="00931DAB" w:rsidRDefault="006863B0">
          <w:pPr>
            <w:spacing w:after="0"/>
            <w:jc w:val="right"/>
          </w:pPr>
          <w:r>
            <w:rPr>
              <w:rFonts w:ascii="Corbel" w:eastAsia="Corbel" w:hAnsi="Corbel" w:cs="Corbel"/>
              <w:sz w:val="20"/>
            </w:rPr>
            <w:t>TINJAUAN EKONOMI KABUPATEN MAROS</w:t>
          </w:r>
        </w:p>
      </w:tc>
    </w:tr>
  </w:tbl>
  <w:p w14:paraId="4D13AD69" w14:textId="77777777" w:rsidR="00931DAB" w:rsidRDefault="00931DAB">
    <w:pPr>
      <w:spacing w:after="0"/>
      <w:ind w:left="-1440" w:right="10466"/>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6CD87" w14:textId="77777777" w:rsidR="00931DAB" w:rsidRDefault="00931DA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8498" w:type="dxa"/>
      <w:tblInd w:w="0" w:type="dxa"/>
      <w:tblCellMar>
        <w:top w:w="113" w:type="dxa"/>
        <w:left w:w="144" w:type="dxa"/>
        <w:bottom w:w="0" w:type="dxa"/>
        <w:right w:w="115" w:type="dxa"/>
      </w:tblCellMar>
      <w:tblLook w:val="04A0" w:firstRow="1" w:lastRow="0" w:firstColumn="1" w:lastColumn="0" w:noHBand="0" w:noVBand="1"/>
    </w:tblPr>
    <w:tblGrid>
      <w:gridCol w:w="8498"/>
    </w:tblGrid>
    <w:tr w:rsidR="00931DAB" w14:paraId="1855E9A7" w14:textId="77777777">
      <w:trPr>
        <w:trHeight w:val="384"/>
      </w:trPr>
      <w:tc>
        <w:tcPr>
          <w:tcW w:w="8498" w:type="dxa"/>
          <w:tcBorders>
            <w:top w:val="nil"/>
            <w:left w:val="nil"/>
            <w:bottom w:val="nil"/>
            <w:right w:val="nil"/>
          </w:tcBorders>
          <w:shd w:val="clear" w:color="auto" w:fill="00CC66"/>
        </w:tcPr>
        <w:p w14:paraId="5F1DE137" w14:textId="77777777" w:rsidR="00931DAB" w:rsidRDefault="006863B0">
          <w:pPr>
            <w:spacing w:after="0"/>
          </w:pPr>
          <w:r>
            <w:rPr>
              <w:rFonts w:ascii="Corbel" w:eastAsia="Corbel" w:hAnsi="Corbel" w:cs="Corbel"/>
              <w:i/>
              <w:sz w:val="20"/>
            </w:rPr>
            <w:t>ECONOMIC REVIEW OF MAROS REGENCY</w:t>
          </w:r>
        </w:p>
      </w:tc>
    </w:tr>
  </w:tbl>
  <w:p w14:paraId="32F16A02" w14:textId="77777777" w:rsidR="00931DAB" w:rsidRDefault="00931DAB">
    <w:pPr>
      <w:spacing w:after="0"/>
      <w:ind w:left="-1241" w:right="108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292" w:tblpY="785"/>
      <w:tblOverlap w:val="never"/>
      <w:tblW w:w="8470" w:type="dxa"/>
      <w:tblInd w:w="0" w:type="dxa"/>
      <w:tblCellMar>
        <w:top w:w="125" w:type="dxa"/>
        <w:left w:w="115" w:type="dxa"/>
        <w:bottom w:w="0" w:type="dxa"/>
        <w:right w:w="158" w:type="dxa"/>
      </w:tblCellMar>
      <w:tblLook w:val="04A0" w:firstRow="1" w:lastRow="0" w:firstColumn="1" w:lastColumn="0" w:noHBand="0" w:noVBand="1"/>
    </w:tblPr>
    <w:tblGrid>
      <w:gridCol w:w="8470"/>
    </w:tblGrid>
    <w:tr w:rsidR="00931DAB" w14:paraId="6CF16CDF" w14:textId="77777777">
      <w:trPr>
        <w:trHeight w:val="408"/>
      </w:trPr>
      <w:tc>
        <w:tcPr>
          <w:tcW w:w="8470" w:type="dxa"/>
          <w:tcBorders>
            <w:top w:val="single" w:sz="8" w:space="0" w:color="00CC66"/>
            <w:left w:val="single" w:sz="8" w:space="0" w:color="00CC66"/>
            <w:bottom w:val="single" w:sz="8" w:space="0" w:color="00CC66"/>
            <w:right w:val="single" w:sz="8" w:space="0" w:color="00CC66"/>
          </w:tcBorders>
          <w:shd w:val="clear" w:color="auto" w:fill="00CC66"/>
        </w:tcPr>
        <w:p w14:paraId="34138C12" w14:textId="77777777" w:rsidR="00931DAB" w:rsidRDefault="006863B0">
          <w:pPr>
            <w:spacing w:after="0"/>
            <w:jc w:val="right"/>
          </w:pPr>
          <w:r>
            <w:rPr>
              <w:rFonts w:ascii="Corbel" w:eastAsia="Corbel" w:hAnsi="Corbel" w:cs="Corbel"/>
              <w:sz w:val="20"/>
            </w:rPr>
            <w:t>TINJAUAN EKONOMI KABUPATEN MAROS</w:t>
          </w:r>
        </w:p>
      </w:tc>
    </w:tr>
  </w:tbl>
  <w:p w14:paraId="04EA9B28" w14:textId="77777777" w:rsidR="00931DAB" w:rsidRDefault="00931DAB">
    <w:pPr>
      <w:spacing w:after="0"/>
      <w:ind w:left="-1241" w:right="1071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19AD" w14:textId="77777777" w:rsidR="00931DAB" w:rsidRDefault="00931DA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5D596" w14:textId="77777777" w:rsidR="00931DAB" w:rsidRDefault="00931DAB"/>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8498" w:type="dxa"/>
      <w:tblInd w:w="0" w:type="dxa"/>
      <w:tblCellMar>
        <w:top w:w="113" w:type="dxa"/>
        <w:left w:w="144" w:type="dxa"/>
        <w:bottom w:w="0" w:type="dxa"/>
        <w:right w:w="115" w:type="dxa"/>
      </w:tblCellMar>
      <w:tblLook w:val="04A0" w:firstRow="1" w:lastRow="0" w:firstColumn="1" w:lastColumn="0" w:noHBand="0" w:noVBand="1"/>
    </w:tblPr>
    <w:tblGrid>
      <w:gridCol w:w="8498"/>
    </w:tblGrid>
    <w:tr w:rsidR="00931DAB" w14:paraId="5FB19C4B" w14:textId="77777777">
      <w:trPr>
        <w:trHeight w:val="384"/>
      </w:trPr>
      <w:tc>
        <w:tcPr>
          <w:tcW w:w="8498" w:type="dxa"/>
          <w:tcBorders>
            <w:top w:val="nil"/>
            <w:left w:val="nil"/>
            <w:bottom w:val="nil"/>
            <w:right w:val="nil"/>
          </w:tcBorders>
          <w:shd w:val="clear" w:color="auto" w:fill="00CC66"/>
        </w:tcPr>
        <w:p w14:paraId="18751BA1" w14:textId="77777777" w:rsidR="00931DAB" w:rsidRDefault="006863B0">
          <w:pPr>
            <w:spacing w:after="0"/>
          </w:pPr>
          <w:r>
            <w:rPr>
              <w:rFonts w:ascii="Corbel" w:eastAsia="Corbel" w:hAnsi="Corbel" w:cs="Corbel"/>
              <w:i/>
              <w:sz w:val="20"/>
            </w:rPr>
            <w:t>ECONOMIC REVIEW OF MAROS REGENCY</w:t>
          </w:r>
        </w:p>
      </w:tc>
    </w:tr>
  </w:tbl>
  <w:p w14:paraId="3BC5DAEA" w14:textId="77777777" w:rsidR="00931DAB" w:rsidRDefault="00931DAB">
    <w:pPr>
      <w:spacing w:after="0"/>
      <w:ind w:left="-466" w:right="1048"/>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2292" w:tblpY="785"/>
      <w:tblOverlap w:val="never"/>
      <w:tblW w:w="8470" w:type="dxa"/>
      <w:tblInd w:w="0" w:type="dxa"/>
      <w:tblCellMar>
        <w:top w:w="125" w:type="dxa"/>
        <w:left w:w="115" w:type="dxa"/>
        <w:bottom w:w="0" w:type="dxa"/>
        <w:right w:w="158" w:type="dxa"/>
      </w:tblCellMar>
      <w:tblLook w:val="04A0" w:firstRow="1" w:lastRow="0" w:firstColumn="1" w:lastColumn="0" w:noHBand="0" w:noVBand="1"/>
    </w:tblPr>
    <w:tblGrid>
      <w:gridCol w:w="8470"/>
    </w:tblGrid>
    <w:tr w:rsidR="00931DAB" w14:paraId="6D60DB82" w14:textId="77777777">
      <w:trPr>
        <w:trHeight w:val="408"/>
      </w:trPr>
      <w:tc>
        <w:tcPr>
          <w:tcW w:w="8470" w:type="dxa"/>
          <w:tcBorders>
            <w:top w:val="single" w:sz="8" w:space="0" w:color="00CC66"/>
            <w:left w:val="single" w:sz="8" w:space="0" w:color="00CC66"/>
            <w:bottom w:val="single" w:sz="8" w:space="0" w:color="00CC66"/>
            <w:right w:val="single" w:sz="8" w:space="0" w:color="00CC66"/>
          </w:tcBorders>
          <w:shd w:val="clear" w:color="auto" w:fill="00CC66"/>
        </w:tcPr>
        <w:p w14:paraId="3C038061" w14:textId="77777777" w:rsidR="00931DAB" w:rsidRDefault="006863B0">
          <w:pPr>
            <w:spacing w:after="0"/>
            <w:jc w:val="right"/>
          </w:pPr>
          <w:r>
            <w:rPr>
              <w:rFonts w:ascii="Corbel" w:eastAsia="Corbel" w:hAnsi="Corbel" w:cs="Corbel"/>
              <w:sz w:val="20"/>
            </w:rPr>
            <w:t>TINJAUAN EKONOMI KABUPATEN MAROS</w:t>
          </w:r>
        </w:p>
      </w:tc>
    </w:tr>
  </w:tbl>
  <w:p w14:paraId="37D1F500" w14:textId="77777777" w:rsidR="00931DAB" w:rsidRDefault="00931DAB">
    <w:pPr>
      <w:spacing w:after="0"/>
      <w:ind w:left="-466" w:right="10679"/>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133" w:tblpY="758"/>
      <w:tblOverlap w:val="never"/>
      <w:tblW w:w="8498" w:type="dxa"/>
      <w:tblInd w:w="0" w:type="dxa"/>
      <w:tblCellMar>
        <w:top w:w="113" w:type="dxa"/>
        <w:left w:w="144" w:type="dxa"/>
        <w:bottom w:w="0" w:type="dxa"/>
        <w:right w:w="115" w:type="dxa"/>
      </w:tblCellMar>
      <w:tblLook w:val="04A0" w:firstRow="1" w:lastRow="0" w:firstColumn="1" w:lastColumn="0" w:noHBand="0" w:noVBand="1"/>
    </w:tblPr>
    <w:tblGrid>
      <w:gridCol w:w="8498"/>
    </w:tblGrid>
    <w:tr w:rsidR="00931DAB" w14:paraId="2202AF2D" w14:textId="77777777">
      <w:trPr>
        <w:trHeight w:val="384"/>
      </w:trPr>
      <w:tc>
        <w:tcPr>
          <w:tcW w:w="8498" w:type="dxa"/>
          <w:tcBorders>
            <w:top w:val="nil"/>
            <w:left w:val="nil"/>
            <w:bottom w:val="nil"/>
            <w:right w:val="nil"/>
          </w:tcBorders>
          <w:shd w:val="clear" w:color="auto" w:fill="00CC66"/>
        </w:tcPr>
        <w:p w14:paraId="5CE3961D" w14:textId="77777777" w:rsidR="00931DAB" w:rsidRDefault="006863B0">
          <w:pPr>
            <w:spacing w:after="0"/>
          </w:pPr>
          <w:r>
            <w:rPr>
              <w:rFonts w:ascii="Corbel" w:eastAsia="Corbel" w:hAnsi="Corbel" w:cs="Corbel"/>
              <w:i/>
              <w:sz w:val="20"/>
            </w:rPr>
            <w:t>ECONOMIC REVIEW OF MAROS REGENCY</w:t>
          </w:r>
        </w:p>
      </w:tc>
    </w:tr>
  </w:tbl>
  <w:p w14:paraId="5C07269D" w14:textId="77777777" w:rsidR="00931DAB" w:rsidRDefault="00931DAB">
    <w:pPr>
      <w:spacing w:after="0"/>
      <w:ind w:left="-466" w:right="1048"/>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E540A" w14:textId="77777777" w:rsidR="00931DAB" w:rsidRDefault="006863B0">
    <w:pPr>
      <w:shd w:val="clear" w:color="auto" w:fill="00CC66"/>
      <w:spacing w:after="849"/>
      <w:ind w:left="98"/>
    </w:pPr>
    <w:r>
      <w:rPr>
        <w:rFonts w:ascii="Corbel" w:eastAsia="Corbel" w:hAnsi="Corbel" w:cs="Corbel"/>
        <w:i/>
        <w:sz w:val="20"/>
      </w:rPr>
      <w:t>APPENDIX</w:t>
    </w:r>
  </w:p>
  <w:p w14:paraId="608AABF1" w14:textId="77777777" w:rsidR="00931DAB" w:rsidRDefault="006863B0">
    <w:pPr>
      <w:spacing w:after="239"/>
      <w:ind w:left="-46"/>
    </w:pPr>
    <w:r>
      <w:rPr>
        <w:rFonts w:ascii="Corbel" w:eastAsia="Corbel" w:hAnsi="Corbel" w:cs="Corbel"/>
        <w:b/>
        <w:color w:val="231F20"/>
        <w:sz w:val="20"/>
      </w:rPr>
      <w:t xml:space="preserve">Tabel </w:t>
    </w:r>
    <w:r>
      <w:fldChar w:fldCharType="begin"/>
    </w:r>
    <w:r>
      <w:instrText xml:space="preserve"> PAGE   \* MERGEFORMAT </w:instrText>
    </w:r>
    <w:r>
      <w:fldChar w:fldCharType="separate"/>
    </w:r>
    <w:r>
      <w:rPr>
        <w:rFonts w:ascii="Corbel" w:eastAsia="Corbel" w:hAnsi="Corbel" w:cs="Corbel"/>
        <w:b/>
        <w:color w:val="231F20"/>
        <w:sz w:val="20"/>
      </w:rPr>
      <w:t>2</w:t>
    </w:r>
    <w:r>
      <w:rPr>
        <w:rFonts w:ascii="Corbel" w:eastAsia="Corbel" w:hAnsi="Corbel" w:cs="Corbel"/>
        <w:b/>
        <w:color w:val="231F20"/>
        <w:sz w:val="20"/>
      </w:rPr>
      <w:fldChar w:fldCharType="end"/>
    </w:r>
    <w:r>
      <w:rPr>
        <w:rFonts w:ascii="Corbel" w:eastAsia="Corbel" w:hAnsi="Corbel" w:cs="Corbel"/>
        <w:b/>
        <w:color w:val="231F20"/>
        <w:sz w:val="20"/>
      </w:rPr>
      <w:t>.</w:t>
    </w:r>
  </w:p>
  <w:p w14:paraId="42F3321E" w14:textId="77777777" w:rsidR="00931DAB" w:rsidRDefault="006863B0">
    <w:pPr>
      <w:spacing w:after="0"/>
      <w:ind w:left="-46"/>
    </w:pPr>
    <w:r>
      <w:rPr>
        <w:rFonts w:ascii="Corbel" w:eastAsia="Corbel" w:hAnsi="Corbel" w:cs="Corbel"/>
        <w:b/>
        <w:i/>
        <w:color w:val="231F20"/>
        <w:sz w:val="20"/>
      </w:rPr>
      <w:t xml:space="preserve">Table </w:t>
    </w:r>
    <w:r>
      <w:fldChar w:fldCharType="begin"/>
    </w:r>
    <w:r>
      <w:instrText xml:space="preserve"> PAGE   \* MERGEFORMAT </w:instrText>
    </w:r>
    <w:r>
      <w:fldChar w:fldCharType="separate"/>
    </w:r>
    <w:r>
      <w:rPr>
        <w:rFonts w:ascii="Corbel" w:eastAsia="Corbel" w:hAnsi="Corbel" w:cs="Corbel"/>
        <w:b/>
        <w:i/>
        <w:color w:val="231F20"/>
        <w:sz w:val="20"/>
      </w:rPr>
      <w:t>2</w:t>
    </w:r>
    <w:r>
      <w:rPr>
        <w:rFonts w:ascii="Corbel" w:eastAsia="Corbel" w:hAnsi="Corbel" w:cs="Corbel"/>
        <w:b/>
        <w:i/>
        <w:color w:val="231F20"/>
        <w:sz w:val="20"/>
      </w:rPr>
      <w:fldChar w:fldCharType="end"/>
    </w:r>
    <w:r>
      <w:rPr>
        <w:rFonts w:ascii="Corbel" w:eastAsia="Corbel" w:hAnsi="Corbel" w:cs="Corbel"/>
        <w:b/>
        <w:i/>
        <w:color w:val="231F20"/>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716" w:tblpY="773"/>
      <w:tblOverlap w:val="never"/>
      <w:tblW w:w="9036" w:type="dxa"/>
      <w:tblInd w:w="0" w:type="dxa"/>
      <w:tblCellMar>
        <w:top w:w="121" w:type="dxa"/>
        <w:left w:w="115" w:type="dxa"/>
        <w:bottom w:w="0" w:type="dxa"/>
        <w:right w:w="157" w:type="dxa"/>
      </w:tblCellMar>
      <w:tblLook w:val="04A0" w:firstRow="1" w:lastRow="0" w:firstColumn="1" w:lastColumn="0" w:noHBand="0" w:noVBand="1"/>
    </w:tblPr>
    <w:tblGrid>
      <w:gridCol w:w="9036"/>
    </w:tblGrid>
    <w:tr w:rsidR="00931DAB" w14:paraId="3593B303" w14:textId="77777777">
      <w:trPr>
        <w:trHeight w:val="408"/>
      </w:trPr>
      <w:tc>
        <w:tcPr>
          <w:tcW w:w="9036" w:type="dxa"/>
          <w:tcBorders>
            <w:top w:val="single" w:sz="8" w:space="0" w:color="00CC66"/>
            <w:left w:val="single" w:sz="8" w:space="0" w:color="00CC66"/>
            <w:bottom w:val="single" w:sz="8" w:space="0" w:color="00CC66"/>
            <w:right w:val="single" w:sz="8" w:space="0" w:color="00CC66"/>
          </w:tcBorders>
          <w:shd w:val="clear" w:color="auto" w:fill="00CC66"/>
        </w:tcPr>
        <w:p w14:paraId="6C0C793B" w14:textId="77777777" w:rsidR="00931DAB" w:rsidRDefault="006863B0">
          <w:pPr>
            <w:spacing w:after="0"/>
            <w:jc w:val="right"/>
          </w:pPr>
          <w:r>
            <w:rPr>
              <w:rFonts w:ascii="Corbel" w:eastAsia="Corbel" w:hAnsi="Corbel" w:cs="Corbel"/>
              <w:sz w:val="20"/>
            </w:rPr>
            <w:t>LAMPIRAN</w:t>
          </w:r>
        </w:p>
      </w:tc>
    </w:tr>
  </w:tbl>
  <w:p w14:paraId="7E474730" w14:textId="77777777" w:rsidR="00931DAB" w:rsidRDefault="00931DAB">
    <w:pPr>
      <w:spacing w:after="0"/>
      <w:ind w:left="-1178" w:right="10467"/>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D53D3" w14:textId="77777777" w:rsidR="00931DAB" w:rsidRDefault="00931DAB"/>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8EB17" w14:textId="77777777" w:rsidR="00931DAB" w:rsidRDefault="006863B0">
    <w:pPr>
      <w:shd w:val="clear" w:color="auto" w:fill="00CC66"/>
      <w:spacing w:after="849"/>
      <w:ind w:left="98"/>
    </w:pPr>
    <w:r>
      <w:rPr>
        <w:rFonts w:ascii="Corbel" w:eastAsia="Corbel" w:hAnsi="Corbel" w:cs="Corbel"/>
        <w:i/>
        <w:sz w:val="20"/>
      </w:rPr>
      <w:t>APPENDIX</w:t>
    </w:r>
  </w:p>
  <w:p w14:paraId="6BAFAEA4" w14:textId="77777777" w:rsidR="00931DAB" w:rsidRDefault="006863B0">
    <w:pPr>
      <w:spacing w:after="239"/>
      <w:ind w:left="-46"/>
    </w:pPr>
    <w:r>
      <w:rPr>
        <w:rFonts w:ascii="Corbel" w:eastAsia="Corbel" w:hAnsi="Corbel" w:cs="Corbel"/>
        <w:b/>
        <w:color w:val="231F20"/>
        <w:sz w:val="20"/>
      </w:rPr>
      <w:t xml:space="preserve">Tabel </w:t>
    </w:r>
    <w:r>
      <w:fldChar w:fldCharType="begin"/>
    </w:r>
    <w:r>
      <w:instrText xml:space="preserve"> PAGE   \* MERGEFORMAT </w:instrText>
    </w:r>
    <w:r>
      <w:fldChar w:fldCharType="separate"/>
    </w:r>
    <w:r>
      <w:rPr>
        <w:rFonts w:ascii="Corbel" w:eastAsia="Corbel" w:hAnsi="Corbel" w:cs="Corbel"/>
        <w:b/>
        <w:color w:val="231F20"/>
        <w:sz w:val="20"/>
      </w:rPr>
      <w:t>2</w:t>
    </w:r>
    <w:r>
      <w:rPr>
        <w:rFonts w:ascii="Corbel" w:eastAsia="Corbel" w:hAnsi="Corbel" w:cs="Corbel"/>
        <w:b/>
        <w:color w:val="231F20"/>
        <w:sz w:val="20"/>
      </w:rPr>
      <w:fldChar w:fldCharType="end"/>
    </w:r>
    <w:r>
      <w:rPr>
        <w:rFonts w:ascii="Corbel" w:eastAsia="Corbel" w:hAnsi="Corbel" w:cs="Corbel"/>
        <w:b/>
        <w:color w:val="231F20"/>
        <w:sz w:val="20"/>
      </w:rPr>
      <w:t>.</w:t>
    </w:r>
  </w:p>
  <w:p w14:paraId="4DCBA8E3" w14:textId="77777777" w:rsidR="00931DAB" w:rsidRDefault="006863B0">
    <w:pPr>
      <w:spacing w:after="0"/>
      <w:ind w:left="-46"/>
    </w:pPr>
    <w:r>
      <w:rPr>
        <w:rFonts w:ascii="Corbel" w:eastAsia="Corbel" w:hAnsi="Corbel" w:cs="Corbel"/>
        <w:b/>
        <w:i/>
        <w:color w:val="231F20"/>
        <w:sz w:val="20"/>
      </w:rPr>
      <w:t xml:space="preserve">Table </w:t>
    </w:r>
    <w:r>
      <w:fldChar w:fldCharType="begin"/>
    </w:r>
    <w:r>
      <w:instrText xml:space="preserve"> PAGE   \* MERGEFORMAT </w:instrText>
    </w:r>
    <w:r>
      <w:fldChar w:fldCharType="separate"/>
    </w:r>
    <w:r>
      <w:rPr>
        <w:rFonts w:ascii="Corbel" w:eastAsia="Corbel" w:hAnsi="Corbel" w:cs="Corbel"/>
        <w:b/>
        <w:i/>
        <w:color w:val="231F20"/>
        <w:sz w:val="20"/>
      </w:rPr>
      <w:t>2</w:t>
    </w:r>
    <w:r>
      <w:rPr>
        <w:rFonts w:ascii="Corbel" w:eastAsia="Corbel" w:hAnsi="Corbel" w:cs="Corbel"/>
        <w:b/>
        <w:i/>
        <w:color w:val="231F20"/>
        <w:sz w:val="20"/>
      </w:rPr>
      <w:fldChar w:fldCharType="end"/>
    </w:r>
    <w:r>
      <w:rPr>
        <w:rFonts w:ascii="Corbel" w:eastAsia="Corbel" w:hAnsi="Corbel" w:cs="Corbel"/>
        <w:b/>
        <w:i/>
        <w:color w:val="231F20"/>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0CE8" w14:textId="77777777" w:rsidR="00931DAB" w:rsidRDefault="006863B0">
    <w:pPr>
      <w:pBdr>
        <w:top w:val="single" w:sz="8" w:space="0" w:color="00CC66"/>
        <w:left w:val="single" w:sz="8" w:space="0" w:color="00CC66"/>
        <w:bottom w:val="single" w:sz="8" w:space="0" w:color="00CC66"/>
        <w:right w:val="single" w:sz="8" w:space="0" w:color="00CC66"/>
      </w:pBdr>
      <w:shd w:val="clear" w:color="auto" w:fill="00CC66"/>
      <w:spacing w:after="304"/>
      <w:ind w:right="180"/>
      <w:jc w:val="right"/>
    </w:pPr>
    <w:r>
      <w:rPr>
        <w:rFonts w:ascii="Corbel" w:eastAsia="Corbel" w:hAnsi="Corbel" w:cs="Corbel"/>
        <w:sz w:val="20"/>
      </w:rPr>
      <w:t>LAMPIRAN</w:t>
    </w:r>
  </w:p>
  <w:p w14:paraId="18C6E37F" w14:textId="77777777" w:rsidR="00931DAB" w:rsidRDefault="006863B0">
    <w:pPr>
      <w:spacing w:after="225"/>
      <w:ind w:left="523"/>
    </w:pPr>
    <w:r>
      <w:rPr>
        <w:rFonts w:ascii="Corbel" w:eastAsia="Corbel" w:hAnsi="Corbel" w:cs="Corbel"/>
        <w:b/>
        <w:color w:val="231F20"/>
        <w:sz w:val="20"/>
      </w:rPr>
      <w:t>Tabel</w:t>
    </w:r>
  </w:p>
  <w:p w14:paraId="21122FFE" w14:textId="77777777" w:rsidR="00931DAB" w:rsidRDefault="006863B0">
    <w:pPr>
      <w:spacing w:after="0"/>
      <w:ind w:left="523"/>
    </w:pPr>
    <w:r>
      <w:rPr>
        <w:rFonts w:ascii="Corbel" w:eastAsia="Corbel" w:hAnsi="Corbel" w:cs="Corbel"/>
        <w:b/>
        <w:i/>
        <w:color w:val="231F20"/>
        <w:sz w:val="20"/>
      </w:rPr>
      <w:t>Table</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6E4B2" w14:textId="77777777" w:rsidR="00931DAB" w:rsidRDefault="006863B0">
    <w:pPr>
      <w:pBdr>
        <w:top w:val="single" w:sz="8" w:space="0" w:color="00CC66"/>
        <w:left w:val="single" w:sz="8" w:space="0" w:color="00CC66"/>
        <w:bottom w:val="single" w:sz="8" w:space="0" w:color="00CC66"/>
        <w:right w:val="single" w:sz="8" w:space="0" w:color="00CC66"/>
      </w:pBdr>
      <w:shd w:val="clear" w:color="auto" w:fill="00CC66"/>
      <w:spacing w:after="304"/>
      <w:ind w:right="180"/>
      <w:jc w:val="right"/>
    </w:pPr>
    <w:r>
      <w:rPr>
        <w:rFonts w:ascii="Corbel" w:eastAsia="Corbel" w:hAnsi="Corbel" w:cs="Corbel"/>
        <w:sz w:val="20"/>
      </w:rPr>
      <w:t>LAMPIRAN</w:t>
    </w:r>
  </w:p>
  <w:p w14:paraId="2C207075" w14:textId="77777777" w:rsidR="00931DAB" w:rsidRDefault="006863B0">
    <w:pPr>
      <w:spacing w:after="225"/>
      <w:ind w:left="523"/>
    </w:pPr>
    <w:r>
      <w:rPr>
        <w:rFonts w:ascii="Corbel" w:eastAsia="Corbel" w:hAnsi="Corbel" w:cs="Corbel"/>
        <w:b/>
        <w:color w:val="231F20"/>
        <w:sz w:val="20"/>
      </w:rPr>
      <w:t>Tabel</w:t>
    </w:r>
  </w:p>
  <w:p w14:paraId="738712A4" w14:textId="77777777" w:rsidR="00931DAB" w:rsidRDefault="006863B0">
    <w:pPr>
      <w:spacing w:after="0"/>
      <w:ind w:left="523"/>
    </w:pPr>
    <w:r>
      <w:rPr>
        <w:rFonts w:ascii="Corbel" w:eastAsia="Corbel" w:hAnsi="Corbel" w:cs="Corbel"/>
        <w:b/>
        <w:i/>
        <w:color w:val="231F20"/>
        <w:sz w:val="20"/>
      </w:rPr>
      <w:t>Table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5BF9" w14:textId="77777777" w:rsidR="00931DAB" w:rsidRDefault="00931DA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91035" w14:textId="77777777" w:rsidR="00931DAB" w:rsidRDefault="00931DAB"/>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7F4A" w14:textId="77777777" w:rsidR="00931DAB" w:rsidRDefault="00931DAB"/>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F2E2" w14:textId="77777777" w:rsidR="00931DAB" w:rsidRDefault="00931D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CEF82" w14:textId="77777777" w:rsidR="00931DAB" w:rsidRDefault="00931DA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B2A5E" w14:textId="77777777" w:rsidR="00931DAB" w:rsidRDefault="00931DA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D3C31" w14:textId="77777777" w:rsidR="00931DAB" w:rsidRDefault="00931D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1E7D" w14:textId="77777777" w:rsidR="00931DAB" w:rsidRDefault="00931DA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747CA" w14:textId="77777777" w:rsidR="00931DAB" w:rsidRDefault="00931D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3CD3"/>
    <w:multiLevelType w:val="hybridMultilevel"/>
    <w:tmpl w:val="528C5F68"/>
    <w:lvl w:ilvl="0" w:tplc="6DEEE64E">
      <w:start w:val="6"/>
      <w:numFmt w:val="decimal"/>
      <w:lvlText w:val="%1."/>
      <w:lvlJc w:val="left"/>
      <w:pPr>
        <w:ind w:left="566"/>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1" w:tplc="FF60C0F6">
      <w:start w:val="1"/>
      <w:numFmt w:val="lowerLetter"/>
      <w:lvlText w:val="%2"/>
      <w:lvlJc w:val="left"/>
      <w:pPr>
        <w:ind w:left="108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2" w:tplc="21C87556">
      <w:start w:val="1"/>
      <w:numFmt w:val="lowerRoman"/>
      <w:lvlText w:val="%3"/>
      <w:lvlJc w:val="left"/>
      <w:pPr>
        <w:ind w:left="180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3" w:tplc="ED3CBC12">
      <w:start w:val="1"/>
      <w:numFmt w:val="decimal"/>
      <w:lvlText w:val="%4"/>
      <w:lvlJc w:val="left"/>
      <w:pPr>
        <w:ind w:left="252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4" w:tplc="ABAC6062">
      <w:start w:val="1"/>
      <w:numFmt w:val="lowerLetter"/>
      <w:lvlText w:val="%5"/>
      <w:lvlJc w:val="left"/>
      <w:pPr>
        <w:ind w:left="324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5" w:tplc="031E04E4">
      <w:start w:val="1"/>
      <w:numFmt w:val="lowerRoman"/>
      <w:lvlText w:val="%6"/>
      <w:lvlJc w:val="left"/>
      <w:pPr>
        <w:ind w:left="396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6" w:tplc="D786C442">
      <w:start w:val="1"/>
      <w:numFmt w:val="decimal"/>
      <w:lvlText w:val="%7"/>
      <w:lvlJc w:val="left"/>
      <w:pPr>
        <w:ind w:left="468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7" w:tplc="9AF2A71C">
      <w:start w:val="1"/>
      <w:numFmt w:val="lowerLetter"/>
      <w:lvlText w:val="%8"/>
      <w:lvlJc w:val="left"/>
      <w:pPr>
        <w:ind w:left="540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lvl w:ilvl="8" w:tplc="7086315E">
      <w:start w:val="1"/>
      <w:numFmt w:val="lowerRoman"/>
      <w:lvlText w:val="%9"/>
      <w:lvlJc w:val="left"/>
      <w:pPr>
        <w:ind w:left="6120"/>
      </w:pPr>
      <w:rPr>
        <w:rFonts w:ascii="Corbel" w:eastAsia="Corbel" w:hAnsi="Corbel" w:cs="Corbe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8FC2201"/>
    <w:multiLevelType w:val="hybridMultilevel"/>
    <w:tmpl w:val="745EB8E8"/>
    <w:lvl w:ilvl="0" w:tplc="23F49C26">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86F494">
      <w:start w:val="1"/>
      <w:numFmt w:val="bullet"/>
      <w:lvlText w:val="o"/>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1E71DE">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EA8366">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B4DA12">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210FA">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B279B0">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E6FE7E">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36FF38">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E8612E"/>
    <w:multiLevelType w:val="hybridMultilevel"/>
    <w:tmpl w:val="F9F01D4C"/>
    <w:lvl w:ilvl="0" w:tplc="5EFC5630">
      <w:start w:val="1"/>
      <w:numFmt w:val="decimal"/>
      <w:lvlText w:val="%1."/>
      <w:lvlJc w:val="left"/>
      <w:pPr>
        <w:ind w:left="88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1" w:tplc="F88A91A0">
      <w:start w:val="1"/>
      <w:numFmt w:val="lowerLetter"/>
      <w:lvlText w:val="%2"/>
      <w:lvlJc w:val="left"/>
      <w:pPr>
        <w:ind w:left="160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2" w:tplc="18E8F874">
      <w:start w:val="1"/>
      <w:numFmt w:val="lowerRoman"/>
      <w:lvlText w:val="%3"/>
      <w:lvlJc w:val="left"/>
      <w:pPr>
        <w:ind w:left="232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3" w:tplc="091A9CE8">
      <w:start w:val="1"/>
      <w:numFmt w:val="decimal"/>
      <w:lvlText w:val="%4"/>
      <w:lvlJc w:val="left"/>
      <w:pPr>
        <w:ind w:left="304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4" w:tplc="1C1CA1AC">
      <w:start w:val="1"/>
      <w:numFmt w:val="lowerLetter"/>
      <w:lvlText w:val="%5"/>
      <w:lvlJc w:val="left"/>
      <w:pPr>
        <w:ind w:left="376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5" w:tplc="D2CC871E">
      <w:start w:val="1"/>
      <w:numFmt w:val="lowerRoman"/>
      <w:lvlText w:val="%6"/>
      <w:lvlJc w:val="left"/>
      <w:pPr>
        <w:ind w:left="448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6" w:tplc="3092D6A8">
      <w:start w:val="1"/>
      <w:numFmt w:val="decimal"/>
      <w:lvlText w:val="%7"/>
      <w:lvlJc w:val="left"/>
      <w:pPr>
        <w:ind w:left="520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7" w:tplc="875C3B12">
      <w:start w:val="1"/>
      <w:numFmt w:val="lowerLetter"/>
      <w:lvlText w:val="%8"/>
      <w:lvlJc w:val="left"/>
      <w:pPr>
        <w:ind w:left="592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8" w:tplc="A42A8CC2">
      <w:start w:val="1"/>
      <w:numFmt w:val="lowerRoman"/>
      <w:lvlText w:val="%9"/>
      <w:lvlJc w:val="left"/>
      <w:pPr>
        <w:ind w:left="6641"/>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5BE11AD"/>
    <w:multiLevelType w:val="hybridMultilevel"/>
    <w:tmpl w:val="882C824E"/>
    <w:lvl w:ilvl="0" w:tplc="91DAE4B0">
      <w:start w:val="1"/>
      <w:numFmt w:val="decimal"/>
      <w:lvlText w:val="%1."/>
      <w:lvlJc w:val="left"/>
      <w:pPr>
        <w:ind w:left="852"/>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D5141E70">
      <w:start w:val="1"/>
      <w:numFmt w:val="lowerLetter"/>
      <w:lvlText w:val="%2"/>
      <w:lvlJc w:val="left"/>
      <w:pPr>
        <w:ind w:left="164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06926716">
      <w:start w:val="1"/>
      <w:numFmt w:val="lowerRoman"/>
      <w:lvlText w:val="%3"/>
      <w:lvlJc w:val="left"/>
      <w:pPr>
        <w:ind w:left="236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1506D19A">
      <w:start w:val="1"/>
      <w:numFmt w:val="decimal"/>
      <w:lvlText w:val="%4"/>
      <w:lvlJc w:val="left"/>
      <w:pPr>
        <w:ind w:left="308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9B6C20F6">
      <w:start w:val="1"/>
      <w:numFmt w:val="lowerLetter"/>
      <w:lvlText w:val="%5"/>
      <w:lvlJc w:val="left"/>
      <w:pPr>
        <w:ind w:left="380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066E109A">
      <w:start w:val="1"/>
      <w:numFmt w:val="lowerRoman"/>
      <w:lvlText w:val="%6"/>
      <w:lvlJc w:val="left"/>
      <w:pPr>
        <w:ind w:left="452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3AC64BB2">
      <w:start w:val="1"/>
      <w:numFmt w:val="decimal"/>
      <w:lvlText w:val="%7"/>
      <w:lvlJc w:val="left"/>
      <w:pPr>
        <w:ind w:left="524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4AE6EA8A">
      <w:start w:val="1"/>
      <w:numFmt w:val="lowerLetter"/>
      <w:lvlText w:val="%8"/>
      <w:lvlJc w:val="left"/>
      <w:pPr>
        <w:ind w:left="596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3424A8EE">
      <w:start w:val="1"/>
      <w:numFmt w:val="lowerRoman"/>
      <w:lvlText w:val="%9"/>
      <w:lvlJc w:val="left"/>
      <w:pPr>
        <w:ind w:left="6686"/>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077696F"/>
    <w:multiLevelType w:val="hybridMultilevel"/>
    <w:tmpl w:val="3990D1B2"/>
    <w:lvl w:ilvl="0" w:tplc="171AAC46">
      <w:start w:val="4"/>
      <w:numFmt w:val="decimal"/>
      <w:lvlText w:val="%1."/>
      <w:lvlJc w:val="left"/>
      <w:pPr>
        <w:ind w:left="112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1" w:tplc="96665D5A">
      <w:start w:val="1"/>
      <w:numFmt w:val="lowerLetter"/>
      <w:lvlText w:val="%2"/>
      <w:lvlJc w:val="left"/>
      <w:pPr>
        <w:ind w:left="108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2" w:tplc="C9EE361A">
      <w:start w:val="1"/>
      <w:numFmt w:val="lowerRoman"/>
      <w:lvlText w:val="%3"/>
      <w:lvlJc w:val="left"/>
      <w:pPr>
        <w:ind w:left="180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3" w:tplc="E940DC22">
      <w:start w:val="1"/>
      <w:numFmt w:val="decimal"/>
      <w:lvlText w:val="%4"/>
      <w:lvlJc w:val="left"/>
      <w:pPr>
        <w:ind w:left="252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4" w:tplc="B1CEA154">
      <w:start w:val="1"/>
      <w:numFmt w:val="lowerLetter"/>
      <w:lvlText w:val="%5"/>
      <w:lvlJc w:val="left"/>
      <w:pPr>
        <w:ind w:left="324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5" w:tplc="A258AAC4">
      <w:start w:val="1"/>
      <w:numFmt w:val="lowerRoman"/>
      <w:lvlText w:val="%6"/>
      <w:lvlJc w:val="left"/>
      <w:pPr>
        <w:ind w:left="396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6" w:tplc="B40A5B9C">
      <w:start w:val="1"/>
      <w:numFmt w:val="decimal"/>
      <w:lvlText w:val="%7"/>
      <w:lvlJc w:val="left"/>
      <w:pPr>
        <w:ind w:left="468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7" w:tplc="C7A47538">
      <w:start w:val="1"/>
      <w:numFmt w:val="lowerLetter"/>
      <w:lvlText w:val="%8"/>
      <w:lvlJc w:val="left"/>
      <w:pPr>
        <w:ind w:left="540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8" w:tplc="5EAEA706">
      <w:start w:val="1"/>
      <w:numFmt w:val="lowerRoman"/>
      <w:lvlText w:val="%9"/>
      <w:lvlJc w:val="left"/>
      <w:pPr>
        <w:ind w:left="6120"/>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0D4CCB"/>
    <w:multiLevelType w:val="hybridMultilevel"/>
    <w:tmpl w:val="7764A996"/>
    <w:lvl w:ilvl="0" w:tplc="59E65BD2">
      <w:start w:val="1"/>
      <w:numFmt w:val="bullet"/>
      <w:lvlText w:val="•"/>
      <w:lvlJc w:val="left"/>
      <w:pPr>
        <w:ind w:left="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280552">
      <w:start w:val="1"/>
      <w:numFmt w:val="bullet"/>
      <w:lvlText w:val="o"/>
      <w:lvlJc w:val="left"/>
      <w:pPr>
        <w:ind w:left="15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CE032A">
      <w:start w:val="1"/>
      <w:numFmt w:val="bullet"/>
      <w:lvlText w:val="▪"/>
      <w:lvlJc w:val="left"/>
      <w:pPr>
        <w:ind w:left="23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B07874">
      <w:start w:val="1"/>
      <w:numFmt w:val="bullet"/>
      <w:lvlText w:val="•"/>
      <w:lvlJc w:val="left"/>
      <w:pPr>
        <w:ind w:left="30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098FE">
      <w:start w:val="1"/>
      <w:numFmt w:val="bullet"/>
      <w:lvlText w:val="o"/>
      <w:lvlJc w:val="left"/>
      <w:pPr>
        <w:ind w:left="37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5EC2F4">
      <w:start w:val="1"/>
      <w:numFmt w:val="bullet"/>
      <w:lvlText w:val="▪"/>
      <w:lvlJc w:val="left"/>
      <w:pPr>
        <w:ind w:left="44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624942">
      <w:start w:val="1"/>
      <w:numFmt w:val="bullet"/>
      <w:lvlText w:val="•"/>
      <w:lvlJc w:val="left"/>
      <w:pPr>
        <w:ind w:left="5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588A0C">
      <w:start w:val="1"/>
      <w:numFmt w:val="bullet"/>
      <w:lvlText w:val="o"/>
      <w:lvlJc w:val="left"/>
      <w:pPr>
        <w:ind w:left="5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CE896A">
      <w:start w:val="1"/>
      <w:numFmt w:val="bullet"/>
      <w:lvlText w:val="▪"/>
      <w:lvlJc w:val="left"/>
      <w:pPr>
        <w:ind w:left="66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0C5548D"/>
    <w:multiLevelType w:val="hybridMultilevel"/>
    <w:tmpl w:val="EB081786"/>
    <w:lvl w:ilvl="0" w:tplc="C32846DA">
      <w:start w:val="4"/>
      <w:numFmt w:val="decimal"/>
      <w:lvlText w:val="%1."/>
      <w:lvlJc w:val="left"/>
      <w:pPr>
        <w:ind w:left="649"/>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9EF2252E">
      <w:start w:val="1"/>
      <w:numFmt w:val="lowerLetter"/>
      <w:lvlText w:val="%2"/>
      <w:lvlJc w:val="left"/>
      <w:pPr>
        <w:ind w:left="117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C8026FA6">
      <w:start w:val="1"/>
      <w:numFmt w:val="lowerRoman"/>
      <w:lvlText w:val="%3"/>
      <w:lvlJc w:val="left"/>
      <w:pPr>
        <w:ind w:left="189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CAE2FCA0">
      <w:start w:val="1"/>
      <w:numFmt w:val="decimal"/>
      <w:lvlText w:val="%4"/>
      <w:lvlJc w:val="left"/>
      <w:pPr>
        <w:ind w:left="261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104219CE">
      <w:start w:val="1"/>
      <w:numFmt w:val="lowerLetter"/>
      <w:lvlText w:val="%5"/>
      <w:lvlJc w:val="left"/>
      <w:pPr>
        <w:ind w:left="333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3BE08B28">
      <w:start w:val="1"/>
      <w:numFmt w:val="lowerRoman"/>
      <w:lvlText w:val="%6"/>
      <w:lvlJc w:val="left"/>
      <w:pPr>
        <w:ind w:left="405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22B02D84">
      <w:start w:val="1"/>
      <w:numFmt w:val="decimal"/>
      <w:lvlText w:val="%7"/>
      <w:lvlJc w:val="left"/>
      <w:pPr>
        <w:ind w:left="477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83A85A34">
      <w:start w:val="1"/>
      <w:numFmt w:val="lowerLetter"/>
      <w:lvlText w:val="%8"/>
      <w:lvlJc w:val="left"/>
      <w:pPr>
        <w:ind w:left="549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F5AED442">
      <w:start w:val="1"/>
      <w:numFmt w:val="lowerRoman"/>
      <w:lvlText w:val="%9"/>
      <w:lvlJc w:val="left"/>
      <w:pPr>
        <w:ind w:left="621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5445F32"/>
    <w:multiLevelType w:val="hybridMultilevel"/>
    <w:tmpl w:val="7CBE222E"/>
    <w:lvl w:ilvl="0" w:tplc="A9DCDB26">
      <w:start w:val="1"/>
      <w:numFmt w:val="decimal"/>
      <w:lvlText w:val="%1."/>
      <w:lvlJc w:val="left"/>
      <w:pPr>
        <w:ind w:left="46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1" w:tplc="FBC8B2E8">
      <w:start w:val="1"/>
      <w:numFmt w:val="lowerLetter"/>
      <w:lvlText w:val="%2"/>
      <w:lvlJc w:val="left"/>
      <w:pPr>
        <w:ind w:left="118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2" w:tplc="EEBC63D4">
      <w:start w:val="1"/>
      <w:numFmt w:val="lowerRoman"/>
      <w:lvlText w:val="%3"/>
      <w:lvlJc w:val="left"/>
      <w:pPr>
        <w:ind w:left="190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3" w:tplc="4C8E35BC">
      <w:start w:val="1"/>
      <w:numFmt w:val="decimal"/>
      <w:lvlText w:val="%4"/>
      <w:lvlJc w:val="left"/>
      <w:pPr>
        <w:ind w:left="262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4" w:tplc="BF06BC20">
      <w:start w:val="1"/>
      <w:numFmt w:val="lowerLetter"/>
      <w:lvlText w:val="%5"/>
      <w:lvlJc w:val="left"/>
      <w:pPr>
        <w:ind w:left="334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5" w:tplc="B72EE770">
      <w:start w:val="1"/>
      <w:numFmt w:val="lowerRoman"/>
      <w:lvlText w:val="%6"/>
      <w:lvlJc w:val="left"/>
      <w:pPr>
        <w:ind w:left="406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6" w:tplc="4CE43B06">
      <w:start w:val="1"/>
      <w:numFmt w:val="decimal"/>
      <w:lvlText w:val="%7"/>
      <w:lvlJc w:val="left"/>
      <w:pPr>
        <w:ind w:left="478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7" w:tplc="C22E0186">
      <w:start w:val="1"/>
      <w:numFmt w:val="lowerLetter"/>
      <w:lvlText w:val="%8"/>
      <w:lvlJc w:val="left"/>
      <w:pPr>
        <w:ind w:left="550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lvl w:ilvl="8" w:tplc="CC14C9EA">
      <w:start w:val="1"/>
      <w:numFmt w:val="lowerRoman"/>
      <w:lvlText w:val="%9"/>
      <w:lvlJc w:val="left"/>
      <w:pPr>
        <w:ind w:left="6221"/>
      </w:pPr>
      <w:rPr>
        <w:rFonts w:ascii="Corbel" w:eastAsia="Corbel" w:hAnsi="Corbel" w:cs="Corbe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5B1320F"/>
    <w:multiLevelType w:val="hybridMultilevel"/>
    <w:tmpl w:val="2F089322"/>
    <w:lvl w:ilvl="0" w:tplc="115084A0">
      <w:start w:val="1"/>
      <w:numFmt w:val="decimal"/>
      <w:lvlText w:val="%1."/>
      <w:lvlJc w:val="left"/>
      <w:pPr>
        <w:ind w:left="113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4DA07C90">
      <w:start w:val="1"/>
      <w:numFmt w:val="lowerLetter"/>
      <w:lvlText w:val="%2"/>
      <w:lvlJc w:val="left"/>
      <w:pPr>
        <w:ind w:left="11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44CEE0E8">
      <w:start w:val="1"/>
      <w:numFmt w:val="lowerRoman"/>
      <w:lvlText w:val="%3"/>
      <w:lvlJc w:val="left"/>
      <w:pPr>
        <w:ind w:left="18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BB06681E">
      <w:start w:val="1"/>
      <w:numFmt w:val="decimal"/>
      <w:lvlText w:val="%4"/>
      <w:lvlJc w:val="left"/>
      <w:pPr>
        <w:ind w:left="25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DA06AF8A">
      <w:start w:val="1"/>
      <w:numFmt w:val="lowerLetter"/>
      <w:lvlText w:val="%5"/>
      <w:lvlJc w:val="left"/>
      <w:pPr>
        <w:ind w:left="33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E09C82EC">
      <w:start w:val="1"/>
      <w:numFmt w:val="lowerRoman"/>
      <w:lvlText w:val="%6"/>
      <w:lvlJc w:val="left"/>
      <w:pPr>
        <w:ind w:left="40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2C9A6A9C">
      <w:start w:val="1"/>
      <w:numFmt w:val="decimal"/>
      <w:lvlText w:val="%7"/>
      <w:lvlJc w:val="left"/>
      <w:pPr>
        <w:ind w:left="47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62F819B4">
      <w:start w:val="1"/>
      <w:numFmt w:val="lowerLetter"/>
      <w:lvlText w:val="%8"/>
      <w:lvlJc w:val="left"/>
      <w:pPr>
        <w:ind w:left="54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61601AF0">
      <w:start w:val="1"/>
      <w:numFmt w:val="lowerRoman"/>
      <w:lvlText w:val="%9"/>
      <w:lvlJc w:val="left"/>
      <w:pPr>
        <w:ind w:left="61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B0E7004"/>
    <w:multiLevelType w:val="hybridMultilevel"/>
    <w:tmpl w:val="26B8E712"/>
    <w:lvl w:ilvl="0" w:tplc="50149282">
      <w:start w:val="1"/>
      <w:numFmt w:val="bullet"/>
      <w:lvlText w:val="•"/>
      <w:lvlJc w:val="left"/>
      <w:pPr>
        <w:ind w:left="6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8296FE">
      <w:start w:val="1"/>
      <w:numFmt w:val="bullet"/>
      <w:lvlText w:val="o"/>
      <w:lvlJc w:val="left"/>
      <w:pPr>
        <w:ind w:left="1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484FA6">
      <w:start w:val="1"/>
      <w:numFmt w:val="bullet"/>
      <w:lvlText w:val="▪"/>
      <w:lvlJc w:val="left"/>
      <w:pPr>
        <w:ind w:left="21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3002B2">
      <w:start w:val="1"/>
      <w:numFmt w:val="bullet"/>
      <w:lvlText w:val="•"/>
      <w:lvlJc w:val="left"/>
      <w:pPr>
        <w:ind w:left="2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462054">
      <w:start w:val="1"/>
      <w:numFmt w:val="bullet"/>
      <w:lvlText w:val="o"/>
      <w:lvlJc w:val="left"/>
      <w:pPr>
        <w:ind w:left="35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285114">
      <w:start w:val="1"/>
      <w:numFmt w:val="bullet"/>
      <w:lvlText w:val="▪"/>
      <w:lvlJc w:val="left"/>
      <w:pPr>
        <w:ind w:left="42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80319C">
      <w:start w:val="1"/>
      <w:numFmt w:val="bullet"/>
      <w:lvlText w:val="•"/>
      <w:lvlJc w:val="left"/>
      <w:pPr>
        <w:ind w:left="5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C25F8E">
      <w:start w:val="1"/>
      <w:numFmt w:val="bullet"/>
      <w:lvlText w:val="o"/>
      <w:lvlJc w:val="left"/>
      <w:pPr>
        <w:ind w:left="5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0E0232">
      <w:start w:val="1"/>
      <w:numFmt w:val="bullet"/>
      <w:lvlText w:val="▪"/>
      <w:lvlJc w:val="left"/>
      <w:pPr>
        <w:ind w:left="6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782E402B"/>
    <w:multiLevelType w:val="hybridMultilevel"/>
    <w:tmpl w:val="DDBAE538"/>
    <w:lvl w:ilvl="0" w:tplc="3A9C00B8">
      <w:start w:val="1"/>
      <w:numFmt w:val="decimal"/>
      <w:lvlText w:val="%1."/>
      <w:lvlJc w:val="left"/>
      <w:pPr>
        <w:ind w:left="686"/>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1" w:tplc="EB420410">
      <w:start w:val="1"/>
      <w:numFmt w:val="lowerLetter"/>
      <w:lvlText w:val="%2"/>
      <w:lvlJc w:val="left"/>
      <w:pPr>
        <w:ind w:left="115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2" w:tplc="12FA5520">
      <w:start w:val="1"/>
      <w:numFmt w:val="lowerRoman"/>
      <w:lvlText w:val="%3"/>
      <w:lvlJc w:val="left"/>
      <w:pPr>
        <w:ind w:left="187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3" w:tplc="3698C126">
      <w:start w:val="1"/>
      <w:numFmt w:val="decimal"/>
      <w:lvlText w:val="%4"/>
      <w:lvlJc w:val="left"/>
      <w:pPr>
        <w:ind w:left="259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4" w:tplc="4F26DCF2">
      <w:start w:val="1"/>
      <w:numFmt w:val="lowerLetter"/>
      <w:lvlText w:val="%5"/>
      <w:lvlJc w:val="left"/>
      <w:pPr>
        <w:ind w:left="331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5" w:tplc="B70E0996">
      <w:start w:val="1"/>
      <w:numFmt w:val="lowerRoman"/>
      <w:lvlText w:val="%6"/>
      <w:lvlJc w:val="left"/>
      <w:pPr>
        <w:ind w:left="403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6" w:tplc="1728D51E">
      <w:start w:val="1"/>
      <w:numFmt w:val="decimal"/>
      <w:lvlText w:val="%7"/>
      <w:lvlJc w:val="left"/>
      <w:pPr>
        <w:ind w:left="475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7" w:tplc="79A4EE2A">
      <w:start w:val="1"/>
      <w:numFmt w:val="lowerLetter"/>
      <w:lvlText w:val="%8"/>
      <w:lvlJc w:val="left"/>
      <w:pPr>
        <w:ind w:left="547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lvl w:ilvl="8" w:tplc="49DABF18">
      <w:start w:val="1"/>
      <w:numFmt w:val="lowerRoman"/>
      <w:lvlText w:val="%9"/>
      <w:lvlJc w:val="left"/>
      <w:pPr>
        <w:ind w:left="6198"/>
      </w:pPr>
      <w:rPr>
        <w:rFonts w:ascii="Corbel" w:eastAsia="Corbel" w:hAnsi="Corbel" w:cs="Corbel"/>
        <w:b w:val="0"/>
        <w:i/>
        <w:iCs/>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0"/>
  </w:num>
  <w:num w:numId="3">
    <w:abstractNumId w:val="6"/>
  </w:num>
  <w:num w:numId="4">
    <w:abstractNumId w:val="4"/>
  </w:num>
  <w:num w:numId="5">
    <w:abstractNumId w:val="0"/>
  </w:num>
  <w:num w:numId="6">
    <w:abstractNumId w:val="3"/>
  </w:num>
  <w:num w:numId="7">
    <w:abstractNumId w:val="2"/>
  </w:num>
  <w:num w:numId="8">
    <w:abstractNumId w:val="5"/>
  </w:num>
  <w:num w:numId="9">
    <w:abstractNumId w:val="1"/>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DAB"/>
    <w:rsid w:val="006863B0"/>
    <w:rsid w:val="00931DA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417A5"/>
  <w15:docId w15:val="{46AD5E46-293E-4D19-B54B-572C16B2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line="267" w:lineRule="auto"/>
      <w:ind w:left="575" w:hanging="10"/>
      <w:jc w:val="center"/>
      <w:outlineLvl w:val="0"/>
    </w:pPr>
    <w:rPr>
      <w:rFonts w:ascii="Corbel" w:eastAsia="Corbel" w:hAnsi="Corbel" w:cs="Corbel"/>
      <w:b/>
      <w:color w:val="000000"/>
      <w:sz w:val="28"/>
    </w:rPr>
  </w:style>
  <w:style w:type="paragraph" w:styleId="Heading2">
    <w:name w:val="heading 2"/>
    <w:next w:val="Normal"/>
    <w:link w:val="Heading2Char"/>
    <w:uiPriority w:val="9"/>
    <w:unhideWhenUsed/>
    <w:qFormat/>
    <w:pPr>
      <w:keepNext/>
      <w:keepLines/>
      <w:spacing w:after="13" w:line="265" w:lineRule="auto"/>
      <w:ind w:left="10" w:right="573" w:hanging="10"/>
      <w:jc w:val="center"/>
      <w:outlineLvl w:val="1"/>
    </w:pPr>
    <w:rPr>
      <w:rFonts w:ascii="Corbel" w:eastAsia="Corbel" w:hAnsi="Corbel" w:cs="Corbel"/>
      <w:b/>
      <w:i/>
      <w:color w:val="000000"/>
      <w:sz w:val="28"/>
    </w:rPr>
  </w:style>
  <w:style w:type="paragraph" w:styleId="Heading3">
    <w:name w:val="heading 3"/>
    <w:next w:val="Normal"/>
    <w:link w:val="Heading3Char"/>
    <w:uiPriority w:val="9"/>
    <w:unhideWhenUsed/>
    <w:qFormat/>
    <w:pPr>
      <w:keepNext/>
      <w:keepLines/>
      <w:spacing w:after="1" w:line="290" w:lineRule="auto"/>
      <w:ind w:left="2146" w:hanging="840"/>
      <w:outlineLvl w:val="2"/>
    </w:pPr>
    <w:rPr>
      <w:rFonts w:ascii="Corbel" w:eastAsia="Corbel" w:hAnsi="Corbel" w:cs="Corbel"/>
      <w:b/>
      <w:color w:val="231F20"/>
      <w:sz w:val="20"/>
    </w:rPr>
  </w:style>
  <w:style w:type="paragraph" w:styleId="Heading4">
    <w:name w:val="heading 4"/>
    <w:next w:val="Normal"/>
    <w:link w:val="Heading4Char"/>
    <w:uiPriority w:val="9"/>
    <w:unhideWhenUsed/>
    <w:qFormat/>
    <w:pPr>
      <w:keepNext/>
      <w:keepLines/>
      <w:spacing w:after="11" w:line="268" w:lineRule="auto"/>
      <w:ind w:left="10" w:hanging="10"/>
      <w:jc w:val="both"/>
      <w:outlineLvl w:val="3"/>
    </w:pPr>
    <w:rPr>
      <w:rFonts w:ascii="Corbel" w:eastAsia="Corbel" w:hAnsi="Corbel" w:cs="Corbel"/>
      <w:b/>
      <w:color w:val="000000"/>
      <w:sz w:val="24"/>
    </w:rPr>
  </w:style>
  <w:style w:type="paragraph" w:styleId="Heading5">
    <w:name w:val="heading 5"/>
    <w:next w:val="Normal"/>
    <w:link w:val="Heading5Char"/>
    <w:uiPriority w:val="9"/>
    <w:unhideWhenUsed/>
    <w:qFormat/>
    <w:pPr>
      <w:keepNext/>
      <w:keepLines/>
      <w:spacing w:after="10" w:line="268" w:lineRule="auto"/>
      <w:ind w:left="10" w:hanging="10"/>
      <w:outlineLvl w:val="4"/>
    </w:pPr>
    <w:rPr>
      <w:rFonts w:ascii="Corbel" w:eastAsia="Corbel" w:hAnsi="Corbel" w:cs="Corbel"/>
      <w:b/>
      <w:i/>
      <w:color w:val="000000"/>
      <w:sz w:val="24"/>
    </w:rPr>
  </w:style>
  <w:style w:type="paragraph" w:styleId="Heading6">
    <w:name w:val="heading 6"/>
    <w:next w:val="Normal"/>
    <w:link w:val="Heading6Char"/>
    <w:uiPriority w:val="9"/>
    <w:unhideWhenUsed/>
    <w:qFormat/>
    <w:pPr>
      <w:keepNext/>
      <w:keepLines/>
      <w:spacing w:after="11" w:line="268" w:lineRule="auto"/>
      <w:ind w:left="10" w:hanging="10"/>
      <w:jc w:val="both"/>
      <w:outlineLvl w:val="5"/>
    </w:pPr>
    <w:rPr>
      <w:rFonts w:ascii="Corbel" w:eastAsia="Corbel" w:hAnsi="Corbel" w:cs="Corbe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orbel" w:eastAsia="Corbel" w:hAnsi="Corbel" w:cs="Corbel"/>
      <w:b/>
      <w:color w:val="231F20"/>
      <w:sz w:val="20"/>
    </w:rPr>
  </w:style>
  <w:style w:type="character" w:customStyle="1" w:styleId="Heading5Char">
    <w:name w:val="Heading 5 Char"/>
    <w:link w:val="Heading5"/>
    <w:rPr>
      <w:rFonts w:ascii="Corbel" w:eastAsia="Corbel" w:hAnsi="Corbel" w:cs="Corbel"/>
      <w:b/>
      <w:i/>
      <w:color w:val="000000"/>
      <w:sz w:val="24"/>
    </w:rPr>
  </w:style>
  <w:style w:type="character" w:customStyle="1" w:styleId="Heading1Char">
    <w:name w:val="Heading 1 Char"/>
    <w:link w:val="Heading1"/>
    <w:rPr>
      <w:rFonts w:ascii="Corbel" w:eastAsia="Corbel" w:hAnsi="Corbel" w:cs="Corbel"/>
      <w:b/>
      <w:color w:val="000000"/>
      <w:sz w:val="28"/>
    </w:rPr>
  </w:style>
  <w:style w:type="character" w:customStyle="1" w:styleId="Heading2Char">
    <w:name w:val="Heading 2 Char"/>
    <w:link w:val="Heading2"/>
    <w:rPr>
      <w:rFonts w:ascii="Corbel" w:eastAsia="Corbel" w:hAnsi="Corbel" w:cs="Corbel"/>
      <w:b/>
      <w:i/>
      <w:color w:val="000000"/>
      <w:sz w:val="28"/>
    </w:rPr>
  </w:style>
  <w:style w:type="character" w:customStyle="1" w:styleId="Heading4Char">
    <w:name w:val="Heading 4 Char"/>
    <w:link w:val="Heading4"/>
    <w:rPr>
      <w:rFonts w:ascii="Corbel" w:eastAsia="Corbel" w:hAnsi="Corbel" w:cs="Corbel"/>
      <w:b/>
      <w:color w:val="000000"/>
      <w:sz w:val="24"/>
    </w:rPr>
  </w:style>
  <w:style w:type="character" w:customStyle="1" w:styleId="Heading6Char">
    <w:name w:val="Heading 6 Char"/>
    <w:link w:val="Heading6"/>
    <w:rPr>
      <w:rFonts w:ascii="Corbel" w:eastAsia="Corbel" w:hAnsi="Corbel" w:cs="Corbe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3.jpg"/><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footer" Target="footer31.xml"/><Relationship Id="rId79" Type="http://schemas.openxmlformats.org/officeDocument/2006/relationships/image" Target="media/image7.png"/><Relationship Id="rId5" Type="http://schemas.openxmlformats.org/officeDocument/2006/relationships/footnotes" Target="footnotes.xml"/><Relationship Id="rId90" Type="http://schemas.openxmlformats.org/officeDocument/2006/relationships/header" Target="header39.xml"/><Relationship Id="rId95" Type="http://schemas.openxmlformats.org/officeDocument/2006/relationships/footer" Target="footer40.xml"/><Relationship Id="rId22" Type="http://schemas.openxmlformats.org/officeDocument/2006/relationships/image" Target="media/image4.jpeg"/><Relationship Id="rId27" Type="http://schemas.openxmlformats.org/officeDocument/2006/relationships/header" Target="header9.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eader" Target="header27.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6.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9.xml"/><Relationship Id="rId20" Type="http://schemas.openxmlformats.org/officeDocument/2006/relationships/footer" Target="footer6.xml"/><Relationship Id="rId41" Type="http://schemas.openxmlformats.org/officeDocument/2006/relationships/image" Target="media/image5.png"/><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footer" Target="footer4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footer" Target="footer23.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2.xml"/><Relationship Id="rId78" Type="http://schemas.openxmlformats.org/officeDocument/2006/relationships/image" Target="media/image6.png"/><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2.xml"/><Relationship Id="rId7" Type="http://schemas.openxmlformats.org/officeDocument/2006/relationships/image" Target="media/image1.jpg"/><Relationship Id="rId71" Type="http://schemas.openxmlformats.org/officeDocument/2006/relationships/footer" Target="footer30.xml"/><Relationship Id="rId92" Type="http://schemas.openxmlformats.org/officeDocument/2006/relationships/image" Target="media/image8.png"/><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footer" Target="foot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header" Target="header38.xml"/><Relationship Id="rId61" Type="http://schemas.openxmlformats.org/officeDocument/2006/relationships/header" Target="header26.xml"/><Relationship Id="rId82" Type="http://schemas.openxmlformats.org/officeDocument/2006/relationships/footer" Target="footer34.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footer" Target="footer33.xml"/><Relationship Id="rId100"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header" Target="header40.xml"/><Relationship Id="rId98"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119</Pages>
  <Words>38441</Words>
  <Characters>219117</Characters>
  <Application>Microsoft Office Word</Application>
  <DocSecurity>0</DocSecurity>
  <Lines>1825</Lines>
  <Paragraphs>514</Paragraphs>
  <ScaleCrop>false</ScaleCrop>
  <Company/>
  <LinksUpToDate>false</LinksUpToDate>
  <CharactersWithSpaces>257044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tiens sumartini</dc:creator>
  <cp:keywords/>
  <cp:lastModifiedBy>tiens sumartini</cp:lastModifiedBy>
  <cp:revision>2</cp:revision>
  <dcterms:created xsi:type="dcterms:W3CDTF">2019-11-13T01:26:00Z</dcterms:created>
  <dcterms:modified xsi:type="dcterms:W3CDTF">2019-11-13T01:26:00Z</dcterms:modified>
</cp:coreProperties>
</file>